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 PRD 旨在定义一个轻量级、低侵入、以 AI 为核心驱动的个人数字资产记录工具。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产品需求文档 (PRD)：Personal Work Blackbox (个人工作黑匣子)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版本：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草案/原型定义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产品经理：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 Xia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2026-05-11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产品概述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背景与痛点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作为产品经理，每天在飞书、邮件、Jira、文档工具间频繁切换。大量的决策和信息碎步散落在沟通记录中，事后回溯成本极高。现有的全量录屏方案数据量大、隐私风险高且难以检索。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产品定位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一款基于键盘输入流（Key-stream）与应用上下文（Context）的轻量化、本地化个人日志自动化采集工具。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目标与范围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以极低的数据成本（纯文本）完整复现每日工作产出。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非目标：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监控员工（本工具仅限个人本地使用）、高清录屏、实时协作。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功能需求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环境监测模块 (Environment Monitor)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应用状态抓取：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实时监测当前活跃窗口的应用名称（Process Name）和窗口标题（Window Title）。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切换触发：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当活跃应用发生切换时，自动创建新的日志锚点。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空闲检测：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超过 5 分钟无键盘输入，自动打断当前记录流，标记为“休息/离线”。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智能输入捕获模块 (Input Capture)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键盘记录：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记录所有字符输入，包括空格、换行、退格（需在存储前进行退格逻辑处理）。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剪贴板同步（可选）：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记录 Ctrl+C 内容，因为复制动作通常代表了关键信息的流动。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敏感过滤：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应用黑名单：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自动识别密码管理器、银行界面并停止记录。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模式过滤：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自动模糊化连续 6 位以上的纯数字输入（疑似密码/验证码）。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数据存储与预处理 (Storage &amp; Processing)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本地 Markdown 存储：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每日生成一个 .md 文件。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格式标准：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### [时间] | [应用名] | [窗口标题]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文本脱水：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实时处理退格逻辑，确保日志可读，而非 a-b-c-[backspace]-d 形式。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AI 摘要层 (Intelligence Layer)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每日复盘：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调用本地大模型（如 Ollama/Llama 3），对当日杂乱的键盘日志进行语义化总结。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关键要素提取：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自动识别并汇总“已完成事项”、“沟通结论”、“待办跟进”。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非功能需求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隐私与安全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Local-First：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所有数据严禁上传云端，所有处理（OCR/LLM）必须在本地完成。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进程隐身：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工具应作为系统后台服务运行，不占用任务栏空间。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性能指标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资源占用：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占用率 &lt; 1%，内存占用 &lt; 200MB。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存储消耗：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每日纯文本数据量需控制在 1MB 以内（不含截图）。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用户场景示例 (User Story)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14:30 研发在飞书询问关于 RugOne Xlink7 的天线防水等级，PM 查找文档后回复“IP68”。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记录结果：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14:30 | 飞书 | 研发讨论组：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"关于天线防水，确认是IP68标准。"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14:31 | 浏览器 | Xlink7 规格说明书.pdf：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(记录查询行为)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18:00 | AI 摘要：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"今日沟通结论：确认 Xlink7 天线防水等级为 IP68。"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风险分析与规避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杀毒软件误报：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由于涉及键盘监听，需在安装说明中引导用户添加白名单。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数据爆炸：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虽为纯文本，但长期存储仍需策略。建议超过 30 天的日志自动压缩存档。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路线图 (Roadmap)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实现基础键盘记录与窗口关联，输出 Markdown 日志。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V1.1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接入本地 AI，实现每日自动周报生成。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V1.2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增加物理快捷键触发的“关键截图”捕捉。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