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tabs>
          <w:tab w:val="left" w:pos="864"/>
          <w:tab w:val="left" w:pos="1276"/>
          <w:tab w:val="clear" w:pos="2709"/>
        </w:tabs>
        <w:spacing w:before="156" w:beforeLines="0" w:after="156" w:afterLines="0" w:line="376" w:lineRule="auto"/>
        <w:ind w:leftChars="0"/>
        <w:jc w:val="center"/>
        <w:rPr>
          <w:rFonts w:asciiTheme="minorEastAsia" w:hAnsiTheme="minorEastAsia" w:eastAsia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有孚蓝鲸</w:t>
      </w:r>
      <w:r>
        <w:rPr>
          <w:rFonts w:hint="eastAsia" w:asciiTheme="minorEastAsia" w:hAnsiTheme="minorEastAsia" w:eastAsia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多云管理平台</w:t>
      </w:r>
      <w:r>
        <w:rPr>
          <w:rFonts w:asciiTheme="minorEastAsia" w:hAnsiTheme="minorEastAsia" w:eastAsia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SaaS</w:t>
      </w: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概述</w:t>
      </w:r>
    </w:p>
    <w:p>
      <w:pPr>
        <w:widowControl/>
        <w:shd w:val="clear" w:color="auto" w:fill="FFFFFF"/>
        <w:spacing w:after="204"/>
        <w:ind w:firstLine="432" w:firstLineChars="2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多云管理平台SaaS（以下简称多云SaaS）是面向运营的多云生命周期管理SaaS。多云SaaS以对混合云下云基础设施的发现与纳管为基础，通过产品与服务定义，提供用户自助创建云资源的能力，并提供了对网络（如IP地址）、镜像、等公共资源的全局管理能力，帮助用户实现多云环境下云基础设施的统一管控和运营管理，助力用户实现高效全面的跨云资源管理、交付与运营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 使用操作</w:t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2.1 </w:t>
      </w:r>
      <w:r>
        <w:t>云环境添加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 xml:space="preserve">2.1.1 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在桌面应用添加多云管理SaaS，点击应用进入多云管理界面。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135880" cy="2604770"/>
            <wp:effectExtent l="0" t="0" r="7620" b="11430"/>
            <wp:docPr id="52" name="图片 5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644" cy="26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 xml:space="preserve">  2.1.2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点击新建环境，进行新环境的添加，在环境配置界面输入相关的VMWARE的相关信息，点击确定进行加入环境(注:务必保证配置信息正确性)。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73655"/>
            <wp:effectExtent l="0" t="0" r="8890" b="4445"/>
            <wp:docPr id="51" name="图片 5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2.1.3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首次添加成功后系统会自动同步该环境下所有资源纳管信息。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637155"/>
            <wp:effectExtent l="0" t="0" r="8890" b="4445"/>
            <wp:docPr id="50" name="图片 5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2.2 数据同步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系统会根据配置的同步更新时间进行自动同步，也可使用【数据同步】功能进行手动同步。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283460"/>
            <wp:effectExtent l="0" t="0" r="8890" b="2540"/>
            <wp:docPr id="49" name="图片 4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2.3 修改名称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在概览界面，点击更多-修改名称进行修改环境名称。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414905"/>
            <wp:effectExtent l="0" t="0" r="8890" b="10795"/>
            <wp:docPr id="48" name="图片 4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429510"/>
            <wp:effectExtent l="0" t="0" r="8890" b="8890"/>
            <wp:docPr id="47" name="图片 4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2.4 </w:t>
      </w:r>
      <w:r>
        <w:t>修改配置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在概况界面，点击更多-修改配置，可以对环境的配置信息进行修改； 如果服务地址发生变更，将以新的vCenter环境进行数据同步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89530"/>
            <wp:effectExtent l="0" t="0" r="8890" b="1270"/>
            <wp:docPr id="46" name="图片 4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2.5 </w:t>
      </w:r>
      <w:r>
        <w:t>删除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在概况界面，点击更多-删除，可以将该环境移除平台。移除平台并非物理数据删除，仅为在多云平台中注销该环境信息。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95245"/>
            <wp:effectExtent l="0" t="0" r="8890" b="8255"/>
            <wp:docPr id="45" name="图片 4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2.6 </w:t>
      </w:r>
      <w:r>
        <w:t>虚拟机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虚拟机列表界面显示该vCenter上面存在的虚拟机个数以及相关信息。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397125"/>
            <wp:effectExtent l="0" t="0" r="8890" b="3175"/>
            <wp:docPr id="44" name="图片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2.6.1</w:t>
      </w:r>
      <w:r>
        <w:t>新建虚拟机</w:t>
      </w:r>
    </w:p>
    <w:p>
      <w:pPr>
        <w:widowControl/>
        <w:shd w:val="clear" w:color="auto" w:fill="FFFFFF"/>
        <w:spacing w:after="204"/>
        <w:ind w:left="648" w:hanging="648" w:hangingChars="3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1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在虚拟机列表界面点击新建虚拟机，然后在建虚拟机界面输入相关虚拟机的相关信息进行创建虚拟机。</w:t>
      </w:r>
    </w:p>
    <w:p>
      <w:pPr>
        <w:widowControl/>
        <w:shd w:val="clear" w:color="auto" w:fill="FFFFFF"/>
        <w:spacing w:after="204"/>
        <w:ind w:left="648" w:hanging="648" w:hangingChars="3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2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在虚拟机列表界面点击新建虚拟机，然后在建虚拟机界面输入相关虚拟机的相关信</w:t>
      </w:r>
    </w:p>
    <w:p>
      <w:pPr>
        <w:widowControl/>
        <w:shd w:val="clear" w:color="auto" w:fill="FFFFFF"/>
        <w:spacing w:after="204"/>
        <w:ind w:left="648" w:hanging="648" w:hangingChars="3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3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根据需要选择虚拟机所在数据中心、集群、主机、数据存储等信息</w:t>
      </w:r>
    </w:p>
    <w:p>
      <w:pPr>
        <w:widowControl/>
        <w:shd w:val="clear" w:color="auto" w:fill="FFFFFF"/>
        <w:spacing w:after="204"/>
        <w:ind w:left="648" w:hanging="648" w:hangingChars="3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4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根据镜像模板中的VMwareTools和cloud init安装情况来判断是否支持修改密码</w:t>
      </w: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 xml:space="preserve">   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5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若镜像模板装了VMwareTools和cloud init可直接使用修改密码和指定IP功能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6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若镜像模板装了VMwareTools没有安装cloud init，需要提供初始密码来使用修改密码和指定IP功能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</w:pP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7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若镜像模板没有安装VMwareTools 和cloud init则不能使用修改密码和配置IP功</w:t>
      </w: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能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185410" cy="2510790"/>
            <wp:effectExtent l="0" t="0" r="8890" b="381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-360" w:leftChars="0" w:firstLine="432" w:firstLineChars="2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182235" cy="2623820"/>
            <wp:effectExtent l="0" t="0" r="12065" b="5080"/>
            <wp:docPr id="42" name="图片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</w:p>
    <w:p>
      <w:pPr>
        <w:widowControl/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-360" w:leftChars="0" w:firstLine="432" w:firstLineChars="20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80640"/>
            <wp:effectExtent l="0" t="0" r="8890" b="10160"/>
            <wp:docPr id="41" name="图片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2.6.2 </w:t>
      </w:r>
      <w:r>
        <w:t>WEB登陆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在虚拟机列表，选中要登陆的虚拟机，点击虚拟机后面的web登陆或者点击虚拟机名称进入详情界面的更多-web登陆，可以登陆该虚拟机。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1731010"/>
            <wp:effectExtent l="0" t="0" r="8890" b="8890"/>
            <wp:docPr id="40" name="图片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1810385"/>
            <wp:effectExtent l="0" t="0" r="8890" b="5715"/>
            <wp:docPr id="39" name="图片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2.6.3 </w:t>
      </w:r>
      <w:r>
        <w:t>开机/关机/重启/挂起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1857375"/>
            <wp:effectExtent l="0" t="0" r="8890" b="9525"/>
            <wp:docPr id="38" name="图片 3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119630"/>
            <wp:effectExtent l="0" t="0" r="8890" b="1270"/>
            <wp:docPr id="37" name="图片 3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2.6.4 </w:t>
      </w:r>
      <w:r>
        <w:t>配置变更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在虚拟机详情界面，点击管理与变更-配置变更，可以对该虚拟机进行配置变更操作。说明：目前只能进行升级配置，不能降低配置。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203450"/>
            <wp:effectExtent l="0" t="0" r="8890" b="6350"/>
            <wp:docPr id="36" name="图片 3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1866900"/>
            <wp:effectExtent l="0" t="0" r="8890" b="0"/>
            <wp:docPr id="35" name="图片 3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2.6.5 </w:t>
      </w:r>
      <w:r>
        <w:t>存储变更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在虚拟机详情界面，点击管理与变更-存储变更，可以对该虚拟机进行添加/移除硬盘。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09520"/>
            <wp:effectExtent l="0" t="0" r="8890" b="5080"/>
            <wp:docPr id="34" name="图片 3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812" cy="251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2.6.6 </w:t>
      </w:r>
      <w:r>
        <w:t>存储扩容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在虚拟机详情界面，点击管理与变更-存储扩容，可以对虚拟机当前硬盘进行扩容操作。说明：目前只支持容量增加，不支持容量减少。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499995"/>
            <wp:effectExtent l="0" t="0" r="8890" b="1905"/>
            <wp:docPr id="33" name="图片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905" cy="250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2.6.7 </w:t>
      </w:r>
      <w:r>
        <w:t>网络变更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在虚拟机详情界面，点击管理与变更-网络变更，支持对虚拟机进行添加/移除网络。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214880"/>
            <wp:effectExtent l="0" t="0" r="8890" b="7620"/>
            <wp:docPr id="32" name="图片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2.7.8 </w:t>
      </w:r>
      <w:r>
        <w:t>IP修改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在虚拟机详情界面，点击管理与变更-IP修改，支持对虚拟机修改IP，修改IP地址需提供虚拟机登陆密码。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703830"/>
            <wp:effectExtent l="0" t="0" r="8890" b="1270"/>
            <wp:docPr id="473" name="图片 47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65" cy="27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b/>
          <w:bCs/>
        </w:rPr>
      </w:pPr>
      <w:r>
        <w:rPr>
          <w:b/>
          <w:bCs/>
        </w:rPr>
        <w:t>修改密码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在虚拟机详情界面，点击更多-修改密码，然后在修改密码界面输入原密码和新密码，可以对该虚拟机进行修改密码操作。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635885"/>
            <wp:effectExtent l="0" t="0" r="8890" b="5715"/>
            <wp:docPr id="474" name="图片 47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 descr="图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679" cy="26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b/>
          <w:bCs/>
        </w:rPr>
        <w:t>克隆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在虚拟机详情界面，点击更多-克隆，然后在克隆的界面输入相关信息，可以克隆一台与该虚拟机配置、网络、初始密码等全部相同的新虚拟机。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898775"/>
            <wp:effectExtent l="0" t="0" r="8890" b="9525"/>
            <wp:docPr id="475" name="图片 47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 descr="图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92" cy="29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t>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645410"/>
            <wp:effectExtent l="0" t="0" r="8890" b="8890"/>
            <wp:docPr id="476" name="图片 47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 descr="图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759" cy="264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3.</w:t>
      </w:r>
      <w:r>
        <w:rPr>
          <w:b/>
          <w:bCs/>
        </w:rPr>
        <w:t>创建模板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在虚拟机详情界面，点击更多-创建模板，然后在创建模板界面，输入相关信息，可以创建基于该虚拟机配置的模板。 模板创建成功后可在资源池镜像管理下面进行查看。相关镜像管理说明详情请参考镜像管理</w:t>
      </w:r>
      <w:r>
        <w:rPr>
          <w:rFonts w:hint="eastAsia" w:ascii="Helvetica" w:hAnsi="Helvetica" w:cs="Helvetica"/>
          <w:color w:val="333333"/>
          <w:spacing w:val="3"/>
          <w:kern w:val="0"/>
          <w:szCs w:val="21"/>
          <w:lang w:val="en-US" w:eastAsia="zh-CN"/>
        </w:rPr>
        <w:t>说明。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626360"/>
            <wp:effectExtent l="0" t="0" r="8890" b="2540"/>
            <wp:docPr id="477" name="图片 47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 descr="图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140" cy="262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4.</w:t>
      </w:r>
      <w:r>
        <w:rPr>
          <w:b/>
          <w:bCs/>
        </w:rPr>
        <w:t>监控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在虚拟机详情界面，点击监控，可以监控虚拟机的CPU准备时间、CPU使用情况、内存转率以及内存。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3122295"/>
            <wp:effectExtent l="0" t="0" r="8890" b="1905"/>
            <wp:docPr id="478" name="图片 47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 descr="图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964" cy="31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2.7 </w:t>
      </w:r>
      <w:r>
        <w:t>快照</w:t>
      </w:r>
    </w:p>
    <w:p>
      <w:pPr>
        <w:pStyle w:val="4"/>
        <w:bidi w:val="0"/>
      </w:pPr>
      <w:r>
        <w:rPr>
          <w:rFonts w:hint="eastAsia"/>
          <w:lang w:val="en-US" w:eastAsia="zh-CN"/>
        </w:rPr>
        <w:t>2.7.1</w:t>
      </w:r>
      <w:r>
        <w:t>生成快照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在虚拟机详情界面，点击更多-生成快照，可创建当前时间点的虚拟机快照。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开机/关机状态均可进行生快照操作。开机状态生成快照支持虚拟机内存快照或静默状态快照</w:t>
      </w:r>
    </w:p>
    <w:p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使客户机文件系统处于静默状态快照需要虚拟机安装VMware Tools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372995"/>
            <wp:effectExtent l="0" t="0" r="8890" b="1905"/>
            <wp:docPr id="479" name="图片 47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 descr="图片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351" cy="23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2.7.2 </w:t>
      </w:r>
      <w:r>
        <w:t>查看快照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在虚拟机详情界面，点击快照，可以管理查看该虚拟机全部快照。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771775"/>
            <wp:effectExtent l="0" t="0" r="8890" b="9525"/>
            <wp:docPr id="480" name="图片 48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 descr="图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25" cy="277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2.7.3 </w:t>
      </w:r>
      <w:r>
        <w:t>修改快照名称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在快照界面，选中要修改的快照，点击【修改】按钮，可以修改快照名称。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548255"/>
            <wp:effectExtent l="0" t="0" r="8890" b="4445"/>
            <wp:docPr id="481" name="图片 48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 descr="图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1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2.7.4 </w:t>
      </w:r>
      <w:r>
        <w:t>快照恢复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在快照界面，选中要恢复的快照，点击【恢复】按钮，可以恢复到当前快照。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976245"/>
            <wp:effectExtent l="0" t="0" r="8890" b="8255"/>
            <wp:docPr id="482" name="图片 48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 descr="图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962" cy="29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2.7.5 </w:t>
      </w:r>
      <w:r>
        <w:t>删除单个快照</w:t>
      </w:r>
    </w:p>
    <w:p>
      <w:pPr>
        <w:widowControl/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333333"/>
          <w:spacing w:val="3"/>
          <w:kern w:val="0"/>
          <w:szCs w:val="21"/>
        </w:rPr>
      </w:pPr>
      <w:r>
        <w:rPr>
          <w:rFonts w:ascii="Helvetica" w:hAnsi="Helvetica" w:cs="Helvetica"/>
          <w:color w:val="333333"/>
          <w:spacing w:val="3"/>
          <w:kern w:val="0"/>
          <w:szCs w:val="21"/>
        </w:rPr>
        <w:t>在快照界面，选择要删除的快照，点击【删除】按钮，可以删除该快照。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791460"/>
            <wp:effectExtent l="0" t="0" r="8890" b="2540"/>
            <wp:docPr id="483" name="图片 48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 descr="图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381" cy="279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2.7.6 </w:t>
      </w:r>
      <w:r>
        <w:t>删除全部快照</w:t>
      </w:r>
    </w:p>
    <w:p>
      <w:r>
        <w:rPr>
          <w:rFonts w:ascii="Helvetica" w:hAnsi="Helvetica" w:cs="Helvetica"/>
          <w:color w:val="333333"/>
          <w:spacing w:val="3"/>
          <w:kern w:val="0"/>
          <w:szCs w:val="21"/>
        </w:rPr>
        <w:t>在快照详情界面，点击【删除全部快照】按钮，可以删除该虚拟机下面的所有快照。 </w:t>
      </w:r>
      <w:r>
        <w:rPr>
          <w:rFonts w:ascii="Helvetica" w:hAnsi="Helvetica" w:cs="Helvetica"/>
          <w:color w:val="333333"/>
          <w:spacing w:val="3"/>
          <w:kern w:val="0"/>
          <w:szCs w:val="21"/>
        </w:rPr>
        <w:drawing>
          <wp:inline distT="0" distB="0" distL="0" distR="0">
            <wp:extent cx="5274310" cy="2849880"/>
            <wp:effectExtent l="0" t="0" r="8890" b="7620"/>
            <wp:docPr id="484" name="图片 48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 descr="图片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779" cy="28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C59FD"/>
    <w:multiLevelType w:val="multilevel"/>
    <w:tmpl w:val="157C59FD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46"/>
        </w:tabs>
        <w:ind w:left="1844" w:hanging="1418"/>
      </w:pPr>
      <w:rPr>
        <w:rFonts w:hint="eastAsia" w:asciiTheme="minorEastAsia" w:hAnsiTheme="minorEastAsia" w:eastAsiaTheme="minorEastAsia"/>
      </w:rPr>
    </w:lvl>
    <w:lvl w:ilvl="3" w:tentative="0">
      <w:start w:val="1"/>
      <w:numFmt w:val="decimal"/>
      <w:lvlText w:val="%1.%2.%3.%4"/>
      <w:lvlJc w:val="left"/>
      <w:pPr>
        <w:tabs>
          <w:tab w:val="left" w:pos="4125"/>
        </w:tabs>
        <w:ind w:left="7655" w:hanging="4394"/>
      </w:pPr>
      <w:rPr>
        <w:rFonts w:hint="eastAsia"/>
      </w:rPr>
    </w:lvl>
    <w:lvl w:ilvl="4" w:tentative="0">
      <w:start w:val="1"/>
      <w:numFmt w:val="decimal"/>
      <w:pStyle w:val="5"/>
      <w:lvlText w:val="%1.%2.%3.%4.%5"/>
      <w:lvlJc w:val="left"/>
      <w:pPr>
        <w:tabs>
          <w:tab w:val="left" w:pos="2709"/>
        </w:tabs>
        <w:ind w:left="2709" w:hanging="1008"/>
      </w:pPr>
      <w:rPr>
        <w:rFonts w:hint="eastAsia" w:asciiTheme="majorEastAsia" w:hAnsiTheme="majorEastAsia" w:eastAsiaTheme="majorEastAsia"/>
      </w:rPr>
    </w:lvl>
    <w:lvl w:ilvl="5" w:tentative="0">
      <w:start w:val="1"/>
      <w:numFmt w:val="decimal"/>
      <w:pStyle w:val="6"/>
      <w:lvlText w:val="%1.%2.%3.%4.%5.%6"/>
      <w:lvlJc w:val="left"/>
      <w:pPr>
        <w:tabs>
          <w:tab w:val="left" w:pos="3278"/>
        </w:tabs>
        <w:ind w:left="2835" w:hanging="709"/>
      </w:pPr>
      <w:rPr>
        <w:rFonts w:hint="eastAsia"/>
      </w:rPr>
    </w:lvl>
    <w:lvl w:ilvl="6" w:tentative="0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AC6F6A"/>
    <w:multiLevelType w:val="multilevel"/>
    <w:tmpl w:val="43AC6F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DDB3A7D"/>
    <w:multiLevelType w:val="singleLevel"/>
    <w:tmpl w:val="5DDB3A7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9010C2"/>
    <w:rsid w:val="0A274CEB"/>
    <w:rsid w:val="161779F5"/>
    <w:rsid w:val="19AA5B7D"/>
    <w:rsid w:val="1F210175"/>
    <w:rsid w:val="1FD610A9"/>
    <w:rsid w:val="20B07805"/>
    <w:rsid w:val="22E93EAE"/>
    <w:rsid w:val="291B4C50"/>
    <w:rsid w:val="29744266"/>
    <w:rsid w:val="2A8369C3"/>
    <w:rsid w:val="35035BCE"/>
    <w:rsid w:val="42947396"/>
    <w:rsid w:val="4E8A1132"/>
    <w:rsid w:val="53B67E5D"/>
    <w:rsid w:val="579010C2"/>
    <w:rsid w:val="5A690289"/>
    <w:rsid w:val="6B6C1877"/>
    <w:rsid w:val="6F507E87"/>
    <w:rsid w:val="725424EA"/>
    <w:rsid w:val="75A4781D"/>
    <w:rsid w:val="76A55DBC"/>
    <w:rsid w:val="7AD04E83"/>
    <w:rsid w:val="7C29147F"/>
    <w:rsid w:val="7F91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76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50" w:beforeLines="50" w:after="50" w:afterLines="50" w:line="360" w:lineRule="auto"/>
      <w:outlineLvl w:val="4"/>
    </w:pPr>
    <w:rPr>
      <w:b/>
      <w:sz w:val="24"/>
      <w:szCs w:val="20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50" w:beforeLines="50" w:after="50" w:afterLines="50" w:line="360" w:lineRule="auto"/>
      <w:outlineLvl w:val="5"/>
    </w:pPr>
    <w:rPr>
      <w:b/>
      <w:sz w:val="24"/>
      <w:szCs w:val="20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50" w:beforeLines="50" w:after="50" w:afterLines="50" w:line="360" w:lineRule="auto"/>
      <w:outlineLvl w:val="6"/>
    </w:pPr>
    <w:rPr>
      <w:b/>
      <w:sz w:val="24"/>
      <w:szCs w:val="20"/>
    </w:rPr>
  </w:style>
  <w:style w:type="paragraph" w:styleId="8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50" w:beforeLines="50" w:after="50" w:afterLines="50" w:line="360" w:lineRule="auto"/>
      <w:outlineLvl w:val="7"/>
    </w:pPr>
    <w:rPr>
      <w:b/>
      <w:sz w:val="24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2022-02-22T04:59:00Z</dcterms:created>
  <dc:creator>月华</dc:creator>
  <cp:lastModifiedBy>月华</cp:lastModifiedBy>
  <dcterms:modified xsi:type="dcterms:W3CDTF">2022-02-22T05:36:02Z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E7B8486C9FA043CDBDE9FA12333A1971</vt:lpwstr>
  </property>
</Properties>
</file>