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简" w:hAnsi="宋体-简" w:eastAsia="宋体-简"/>
        </w:rPr>
      </w:pPr>
      <w:r>
        <w:rPr>
          <w:rFonts w:ascii="宋体-简" w:hAnsi="宋体-简" w:eastAsia="宋体-简"/>
        </w:rPr>
        <w:t xml:space="preserve"> </w:t>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r>
        <w:rPr>
          <w:rFonts w:ascii="宋体-简" w:hAnsi="宋体-简" w:eastAsia="宋体-简"/>
        </w:rPr>
        <w:t>{{</w:t>
      </w:r>
      <w:r>
        <w:rPr>
          <w:rFonts w:hint="eastAsia" w:ascii="宋体-简" w:hAnsi="宋体-简" w:eastAsia="宋体-简"/>
        </w:rPr>
        <w:t>home_picture</w:t>
      </w:r>
      <w:r>
        <w:rPr>
          <w:rFonts w:ascii="宋体-简" w:hAnsi="宋体-简" w:eastAsia="宋体-简"/>
        </w:rPr>
        <w:t>}}</w:t>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r>
        <w:rPr>
          <w:rFonts w:ascii="宋体-简" w:hAnsi="宋体-简" w:eastAsia="宋体-简"/>
        </w:rPr>
        <w:softHyphen/>
      </w:r>
      <w:r>
        <w:rPr>
          <w:rFonts w:ascii="宋体-简" w:hAnsi="宋体-简" w:eastAsia="宋体-简"/>
        </w:rPr>
        <w:softHyphen/>
      </w:r>
      <w:r>
        <w:rPr>
          <w:rFonts w:ascii="宋体-简" w:hAnsi="宋体-简" w:eastAsia="宋体-简"/>
        </w:rPr>
        <w:softHyphen/>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sdt>
      <w:sdtPr>
        <w:rPr>
          <w:rFonts w:ascii="宋体-简" w:hAnsi="宋体-简" w:eastAsia="宋体-简" w:cstheme="minorBidi"/>
          <w:color w:val="00000A"/>
          <w:kern w:val="2"/>
          <w:sz w:val="21"/>
          <w:szCs w:val="22"/>
        </w:rPr>
        <w:id w:val="768841713"/>
      </w:sdtPr>
      <w:sdtEndPr>
        <w:rPr>
          <w:rFonts w:ascii="宋体-简" w:hAnsi="宋体-简" w:eastAsia="宋体-简" w:cstheme="minorBidi"/>
          <w:color w:val="00000A"/>
          <w:kern w:val="2"/>
          <w:sz w:val="21"/>
          <w:szCs w:val="22"/>
        </w:rPr>
      </w:sdtEndPr>
      <w:sdtContent>
        <w:p>
          <w:pPr>
            <w:pStyle w:val="52"/>
            <w:jc w:val="center"/>
            <w:rPr>
              <w:rFonts w:ascii="宋体-简" w:hAnsi="宋体-简" w:eastAsia="宋体-简"/>
            </w:rPr>
          </w:pPr>
          <w:bookmarkStart w:id="0" w:name="_Toc23519966"/>
          <w:r>
            <w:rPr>
              <w:rFonts w:ascii="宋体-简" w:hAnsi="宋体-简" w:eastAsia="宋体-简"/>
              <w:lang w:val="zh-CN"/>
            </w:rPr>
            <w:t>目录</w:t>
          </w:r>
          <w:bookmarkEnd w:id="0"/>
        </w:p>
        <w:p>
          <w:pPr>
            <w:pStyle w:val="17"/>
            <w:tabs>
              <w:tab w:val="right" w:leader="dot" w:pos="8296"/>
            </w:tabs>
            <w:rPr>
              <w:rFonts w:cstheme="minorBidi"/>
              <w:color w:val="auto"/>
              <w:kern w:val="2"/>
              <w:sz w:val="21"/>
              <w:szCs w:val="24"/>
            </w:rPr>
          </w:pPr>
          <w:r>
            <w:rPr>
              <w:rFonts w:ascii="宋体-简" w:hAnsi="宋体-简" w:eastAsia="宋体-简"/>
            </w:rPr>
            <w:fldChar w:fldCharType="begin"/>
          </w:r>
          <w:r>
            <w:rPr>
              <w:rStyle w:val="43"/>
              <w:rFonts w:ascii="宋体-简" w:hAnsi="宋体-简" w:eastAsia="宋体-简"/>
            </w:rPr>
            <w:instrText xml:space="preserve">TOC \z \o "1-3" \u \h</w:instrText>
          </w:r>
          <w:r>
            <w:rPr>
              <w:rStyle w:val="43"/>
            </w:rPr>
            <w:fldChar w:fldCharType="separate"/>
          </w:r>
          <w:r>
            <w:fldChar w:fldCharType="begin"/>
          </w:r>
          <w:r>
            <w:instrText xml:space="preserve"> HYPERLINK \l "_Toc23519966" </w:instrText>
          </w:r>
          <w:r>
            <w:fldChar w:fldCharType="separate"/>
          </w:r>
          <w:r>
            <w:rPr>
              <w:rStyle w:val="24"/>
              <w:rFonts w:ascii="宋体-简" w:hAnsi="宋体-简" w:eastAsia="宋体-简"/>
              <w:lang w:val="zh-CN"/>
            </w:rPr>
            <w:t>目录</w:t>
          </w:r>
          <w:r>
            <w:tab/>
          </w:r>
          <w:r>
            <w:fldChar w:fldCharType="begin"/>
          </w:r>
          <w:r>
            <w:instrText xml:space="preserve"> PAGEREF _Toc23519966 \h </w:instrText>
          </w:r>
          <w:r>
            <w:fldChar w:fldCharType="separate"/>
          </w:r>
          <w:r>
            <w:t>2</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"_Toc23519967" </w:instrText>
          </w:r>
          <w:r>
            <w:fldChar w:fldCharType="separate"/>
          </w:r>
          <w:r>
            <w:rPr>
              <w:rStyle w:val="24"/>
              <w:rFonts w:ascii="宋体-简" w:hAnsi="宋体-简" w:eastAsia="宋体-简"/>
            </w:rPr>
            <w:t>1</w:t>
          </w:r>
          <w:r>
            <w:rPr>
              <w:rFonts w:cstheme="minorBidi"/>
              <w:color w:val="auto"/>
              <w:kern w:val="2"/>
              <w:sz w:val="21"/>
              <w:szCs w:val="24"/>
            </w:rPr>
            <w:tab/>
          </w:r>
          <w:r>
            <w:rPr>
              <w:rStyle w:val="24"/>
              <w:rFonts w:ascii="宋体-简" w:hAnsi="宋体-简" w:eastAsia="宋体-简"/>
            </w:rPr>
            <w:t>前言</w:t>
          </w:r>
          <w:r>
            <w:tab/>
          </w:r>
          <w:r>
            <w:fldChar w:fldCharType="begin"/>
          </w:r>
          <w:r>
            <w:instrText xml:space="preserve"> PAGEREF _Toc23519967 \h </w:instrText>
          </w:r>
          <w:r>
            <w:fldChar w:fldCharType="separate"/>
          </w:r>
          <w:r>
            <w:t>5</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"_Toc23519968" </w:instrText>
          </w:r>
          <w:r>
            <w:fldChar w:fldCharType="separate"/>
          </w:r>
          <w:r>
            <w:rPr>
              <w:rStyle w:val="24"/>
              <w:rFonts w:ascii="宋体-简" w:hAnsi="宋体-简" w:eastAsia="宋体-简"/>
            </w:rPr>
            <w:t>1.1</w:t>
          </w:r>
          <w:r>
            <w:rPr>
              <w:rFonts w:cstheme="minorBidi"/>
              <w:color w:val="auto"/>
              <w:kern w:val="2"/>
              <w:sz w:val="21"/>
              <w:szCs w:val="24"/>
            </w:rPr>
            <w:tab/>
          </w:r>
          <w:r>
            <w:rPr>
              <w:rStyle w:val="24"/>
              <w:rFonts w:ascii="宋体-简" w:hAnsi="宋体-简" w:eastAsia="宋体-简"/>
            </w:rPr>
            <w:t>阅读报告说明</w:t>
          </w:r>
          <w:r>
            <w:tab/>
          </w:r>
          <w:r>
            <w:fldChar w:fldCharType="begin"/>
          </w:r>
          <w:r>
            <w:instrText xml:space="preserve"> PAGEREF _Toc23519968 \h </w:instrText>
          </w:r>
          <w:r>
            <w:fldChar w:fldCharType="separate"/>
          </w:r>
          <w:r>
            <w:t>5</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"_Toc23519969" </w:instrText>
          </w:r>
          <w:r>
            <w:fldChar w:fldCharType="separate"/>
          </w:r>
          <w:r>
            <w:rPr>
              <w:rStyle w:val="24"/>
              <w:rFonts w:ascii="宋体-简" w:hAnsi="宋体-简" w:eastAsia="宋体-简"/>
            </w:rPr>
            <w:t>1.2</w:t>
          </w:r>
          <w:r>
            <w:rPr>
              <w:rFonts w:cstheme="minorBidi"/>
              <w:color w:val="auto"/>
              <w:kern w:val="2"/>
              <w:sz w:val="21"/>
              <w:szCs w:val="24"/>
            </w:rPr>
            <w:tab/>
          </w:r>
          <w:r>
            <w:rPr>
              <w:rStyle w:val="24"/>
              <w:rFonts w:ascii="宋体-简" w:hAnsi="宋体-简" w:eastAsia="宋体-简"/>
            </w:rPr>
            <w:t>目标参数</w:t>
          </w:r>
          <w:r>
            <w:tab/>
          </w:r>
          <w:r>
            <w:fldChar w:fldCharType="begin"/>
          </w:r>
          <w:r>
            <w:instrText xml:space="preserve"> PAGEREF _Toc23519969 \h </w:instrText>
          </w:r>
          <w:r>
            <w:fldChar w:fldCharType="separate"/>
          </w:r>
          <w:r>
            <w:t>5</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"_Toc23519970" </w:instrText>
          </w:r>
          <w:r>
            <w:fldChar w:fldCharType="separate"/>
          </w:r>
          <w:r>
            <w:rPr>
              <w:rStyle w:val="24"/>
              <w:rFonts w:ascii="宋体-简" w:hAnsi="宋体-简" w:eastAsia="宋体-简"/>
            </w:rPr>
            <w:t>1.3</w:t>
          </w:r>
          <w:r>
            <w:rPr>
              <w:rFonts w:cstheme="minorBidi"/>
              <w:color w:val="auto"/>
              <w:kern w:val="2"/>
              <w:sz w:val="21"/>
              <w:szCs w:val="24"/>
            </w:rPr>
            <w:tab/>
          </w:r>
          <w:r>
            <w:rPr>
              <w:rStyle w:val="24"/>
              <w:rFonts w:ascii="宋体-简" w:hAnsi="宋体-简" w:eastAsia="宋体-简"/>
            </w:rPr>
            <w:t>网站资产情况</w:t>
          </w:r>
          <w:r>
            <w:tab/>
          </w:r>
          <w:r>
            <w:fldChar w:fldCharType="begin"/>
          </w:r>
          <w:r>
            <w:instrText xml:space="preserve"> PAGEREF _Toc23519970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"_Toc23519971" </w:instrText>
          </w:r>
          <w:r>
            <w:fldChar w:fldCharType="separate"/>
          </w:r>
          <w:r>
            <w:rPr>
              <w:rStyle w:val="24"/>
              <w:rFonts w:ascii="宋体-简" w:hAnsi="宋体-简" w:eastAsia="等线 Light"/>
            </w:rPr>
            <w:t>1.3.1</w:t>
          </w:r>
          <w:r>
            <w:rPr>
              <w:rFonts w:cstheme="minorBidi"/>
              <w:color w:val="auto"/>
              <w:kern w:val="2"/>
              <w:sz w:val="21"/>
              <w:szCs w:val="24"/>
            </w:rPr>
            <w:tab/>
          </w:r>
          <w:r>
            <w:rPr>
              <w:rStyle w:val="24"/>
              <w:rFonts w:ascii="宋体-简" w:hAnsi="宋体-简" w:eastAsia="宋体-简"/>
            </w:rPr>
            <w:t>网站资产信息</w:t>
          </w:r>
          <w:r>
            <w:tab/>
          </w:r>
          <w:r>
            <w:fldChar w:fldCharType="begin"/>
          </w:r>
          <w:r>
            <w:instrText xml:space="preserve"> PAGEREF _Toc23519971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"_Toc23519972" </w:instrText>
          </w:r>
          <w:r>
            <w:fldChar w:fldCharType="separate"/>
          </w:r>
          <w:r>
            <w:rPr>
              <w:rStyle w:val="24"/>
              <w:rFonts w:ascii="宋体-简" w:hAnsi="宋体-简" w:eastAsia="等线 Light"/>
            </w:rPr>
            <w:t>1.3.2</w:t>
          </w:r>
          <w:r>
            <w:rPr>
              <w:rFonts w:cstheme="minorBidi"/>
              <w:color w:val="auto"/>
              <w:kern w:val="2"/>
              <w:sz w:val="21"/>
              <w:szCs w:val="24"/>
            </w:rPr>
            <w:tab/>
          </w:r>
          <w:r>
            <w:rPr>
              <w:rStyle w:val="24"/>
              <w:rFonts w:ascii="宋体-简" w:hAnsi="宋体-简" w:eastAsia="宋体-简"/>
            </w:rPr>
            <w:t>网站端口信息</w:t>
          </w:r>
          <w:r>
            <w:tab/>
          </w:r>
          <w:r>
            <w:fldChar w:fldCharType="begin"/>
          </w:r>
          <w:r>
            <w:instrText xml:space="preserve"> PAGEREF _Toc23519972 \h </w:instrText>
          </w:r>
          <w:r>
            <w:fldChar w:fldCharType="separate"/>
          </w:r>
          <w:r>
            <w:t>6</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"_Toc23519973" </w:instrText>
          </w:r>
          <w:r>
            <w:fldChar w:fldCharType="separate"/>
          </w:r>
          <w:r>
            <w:rPr>
              <w:rStyle w:val="24"/>
              <w:rFonts w:ascii="宋体-简" w:hAnsi="宋体-简" w:eastAsia="宋体-简"/>
            </w:rPr>
            <w:t>2</w:t>
          </w:r>
          <w:r>
            <w:rPr>
              <w:rFonts w:cstheme="minorBidi"/>
              <w:color w:val="auto"/>
              <w:kern w:val="2"/>
              <w:sz w:val="21"/>
              <w:szCs w:val="24"/>
            </w:rPr>
            <w:tab/>
          </w:r>
          <w:r>
            <w:rPr>
              <w:rStyle w:val="24"/>
              <w:rFonts w:ascii="宋体-简" w:hAnsi="宋体-简" w:eastAsia="宋体-简"/>
            </w:rPr>
            <w:t>专家建议指导</w:t>
          </w:r>
          <w:r>
            <w:tab/>
          </w:r>
          <w:r>
            <w:fldChar w:fldCharType="begin"/>
          </w:r>
          <w:r>
            <w:instrText xml:space="preserve"> PAGEREF _Toc23519973 \h </w:instrText>
          </w:r>
          <w:r>
            <w:fldChar w:fldCharType="separate"/>
          </w:r>
          <w:r>
            <w:t>6</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"_Toc23519974" </w:instrText>
          </w:r>
          <w:r>
            <w:fldChar w:fldCharType="separate"/>
          </w:r>
          <w:r>
            <w:rPr>
              <w:rStyle w:val="24"/>
              <w:rFonts w:ascii="宋体-简" w:hAnsi="宋体-简" w:eastAsia="宋体-简"/>
            </w:rPr>
            <w:t>2.1</w:t>
          </w:r>
          <w:r>
            <w:rPr>
              <w:rFonts w:cstheme="minorBidi"/>
              <w:color w:val="auto"/>
              <w:kern w:val="2"/>
              <w:sz w:val="21"/>
              <w:szCs w:val="24"/>
            </w:rPr>
            <w:tab/>
          </w:r>
          <w:r>
            <w:rPr>
              <w:rStyle w:val="24"/>
              <w:rFonts w:ascii="宋体-简" w:hAnsi="宋体-简" w:eastAsia="宋体-简"/>
            </w:rPr>
            <w:t>安全服务建议</w:t>
          </w:r>
          <w:r>
            <w:tab/>
          </w:r>
          <w:r>
            <w:fldChar w:fldCharType="begin"/>
          </w:r>
          <w:r>
            <w:instrText xml:space="preserve"> PAGEREF _Toc23519974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"_Toc23519975" </w:instrText>
          </w:r>
          <w:r>
            <w:fldChar w:fldCharType="separate"/>
          </w:r>
          <w:r>
            <w:rPr>
              <w:rStyle w:val="24"/>
              <w:rFonts w:ascii="宋体-简" w:hAnsi="宋体-简" w:eastAsia="等线 Light"/>
              <w:highlight w:val="white"/>
            </w:rPr>
            <w:t>2.1.1</w:t>
          </w:r>
          <w:r>
            <w:rPr>
              <w:rFonts w:cstheme="minorBidi"/>
              <w:color w:val="auto"/>
              <w:kern w:val="2"/>
              <w:sz w:val="21"/>
              <w:szCs w:val="24"/>
            </w:rPr>
            <w:tab/>
          </w:r>
          <w:r>
            <w:rPr>
              <w:rStyle w:val="24"/>
              <w:rFonts w:ascii="宋体-简" w:hAnsi="宋体-简" w:eastAsia="宋体-简"/>
              <w:shd w:val="clear" w:color="auto" w:fill="FFFFFF"/>
            </w:rPr>
            <w:t>安全评估</w:t>
          </w:r>
          <w:r>
            <w:tab/>
          </w:r>
          <w:r>
            <w:fldChar w:fldCharType="begin"/>
          </w:r>
          <w:r>
            <w:instrText xml:space="preserve"> PAGEREF _Toc23519975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"_Toc23519976" </w:instrText>
          </w:r>
          <w:r>
            <w:fldChar w:fldCharType="separate"/>
          </w:r>
          <w:r>
            <w:rPr>
              <w:rStyle w:val="24"/>
              <w:rFonts w:ascii="宋体-简" w:hAnsi="宋体-简" w:eastAsia="等线 Light"/>
            </w:rPr>
            <w:t>2.1.2</w:t>
          </w:r>
          <w:r>
            <w:rPr>
              <w:rFonts w:cstheme="minorBidi"/>
              <w:color w:val="auto"/>
              <w:kern w:val="2"/>
              <w:sz w:val="21"/>
              <w:szCs w:val="24"/>
            </w:rPr>
            <w:tab/>
          </w:r>
          <w:r>
            <w:rPr>
              <w:rStyle w:val="24"/>
              <w:rFonts w:ascii="宋体-简" w:hAnsi="宋体-简" w:eastAsia="宋体-简"/>
            </w:rPr>
            <w:t>渗透测试</w:t>
          </w:r>
          <w:r>
            <w:tab/>
          </w:r>
          <w:r>
            <w:fldChar w:fldCharType="begin"/>
          </w:r>
          <w:r>
            <w:instrText xml:space="preserve"> PAGEREF _Toc23519976 \h </w:instrText>
          </w:r>
          <w:r>
            <w:fldChar w:fldCharType="separate"/>
          </w:r>
          <w:r>
            <w:t>6</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"_Toc23519977" </w:instrText>
          </w:r>
          <w:r>
            <w:fldChar w:fldCharType="separate"/>
          </w:r>
          <w:r>
            <w:rPr>
              <w:rStyle w:val="24"/>
              <w:rFonts w:ascii="宋体-简" w:hAnsi="宋体-简" w:eastAsia="等线 Light"/>
              <w:highlight w:val="white"/>
            </w:rPr>
            <w:t>2.1.3</w:t>
          </w:r>
          <w:r>
            <w:rPr>
              <w:rFonts w:cstheme="minorBidi"/>
              <w:color w:val="auto"/>
              <w:kern w:val="2"/>
              <w:sz w:val="21"/>
              <w:szCs w:val="24"/>
            </w:rPr>
            <w:tab/>
          </w:r>
          <w:r>
            <w:rPr>
              <w:rStyle w:val="24"/>
              <w:rFonts w:ascii="宋体-简" w:hAnsi="宋体-简" w:eastAsia="宋体-简"/>
              <w:shd w:val="clear" w:color="auto" w:fill="FFFFFF"/>
            </w:rPr>
            <w:t>安全加固</w:t>
          </w:r>
          <w:r>
            <w:tab/>
          </w:r>
          <w:r>
            <w:fldChar w:fldCharType="begin"/>
          </w:r>
          <w:r>
            <w:instrText xml:space="preserve"> PAGEREF _Toc23519977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"_Toc23519978" </w:instrText>
          </w:r>
          <w:r>
            <w:fldChar w:fldCharType="separate"/>
          </w:r>
          <w:r>
            <w:rPr>
              <w:rStyle w:val="24"/>
              <w:rFonts w:ascii="宋体-简" w:hAnsi="宋体-简" w:eastAsia="等线 Light"/>
              <w:highlight w:val="white"/>
            </w:rPr>
            <w:t>2.1.4</w:t>
          </w:r>
          <w:r>
            <w:rPr>
              <w:rFonts w:cstheme="minorBidi"/>
              <w:color w:val="auto"/>
              <w:kern w:val="2"/>
              <w:sz w:val="21"/>
              <w:szCs w:val="24"/>
            </w:rPr>
            <w:tab/>
          </w:r>
          <w:r>
            <w:rPr>
              <w:rStyle w:val="24"/>
              <w:rFonts w:ascii="宋体-简" w:hAnsi="宋体-简" w:eastAsia="宋体-简"/>
              <w:shd w:val="clear" w:color="auto" w:fill="FFFFFF"/>
            </w:rPr>
            <w:t>安全培训</w:t>
          </w:r>
          <w:r>
            <w:tab/>
          </w:r>
          <w:r>
            <w:fldChar w:fldCharType="begin"/>
          </w:r>
          <w:r>
            <w:instrText xml:space="preserve"> PAGEREF _Toc23519978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"_Toc23519979" </w:instrText>
          </w:r>
          <w:r>
            <w:fldChar w:fldCharType="separate"/>
          </w:r>
          <w:r>
            <w:rPr>
              <w:rStyle w:val="24"/>
              <w:rFonts w:ascii="宋体-简" w:hAnsi="宋体-简" w:eastAsia="等线 Light"/>
              <w:highlight w:val="white"/>
            </w:rPr>
            <w:t>2.1.5</w:t>
          </w:r>
          <w:r>
            <w:rPr>
              <w:rFonts w:cstheme="minorBidi"/>
              <w:color w:val="auto"/>
              <w:kern w:val="2"/>
              <w:sz w:val="21"/>
              <w:szCs w:val="24"/>
            </w:rPr>
            <w:tab/>
          </w:r>
          <w:r>
            <w:rPr>
              <w:rStyle w:val="24"/>
              <w:rFonts w:ascii="宋体-简" w:hAnsi="宋体-简" w:eastAsia="宋体-简"/>
              <w:shd w:val="clear" w:color="auto" w:fill="FFFFFF"/>
            </w:rPr>
            <w:t>应急响应</w:t>
          </w:r>
          <w:r>
            <w:tab/>
          </w:r>
          <w:r>
            <w:fldChar w:fldCharType="begin"/>
          </w:r>
          <w:r>
            <w:instrText xml:space="preserve"> PAGEREF _Toc23519979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"_Toc23519980" </w:instrText>
          </w:r>
          <w:r>
            <w:fldChar w:fldCharType="separate"/>
          </w:r>
          <w:r>
            <w:rPr>
              <w:rStyle w:val="24"/>
              <w:rFonts w:ascii="宋体-简" w:hAnsi="宋体-简" w:eastAsia="等线 Light"/>
              <w:highlight w:val="white"/>
            </w:rPr>
            <w:t>2.1.6</w:t>
          </w:r>
          <w:r>
            <w:rPr>
              <w:rFonts w:cstheme="minorBidi"/>
              <w:color w:val="auto"/>
              <w:kern w:val="2"/>
              <w:sz w:val="21"/>
              <w:szCs w:val="24"/>
            </w:rPr>
            <w:tab/>
          </w:r>
          <w:r>
            <w:rPr>
              <w:rStyle w:val="24"/>
              <w:rFonts w:ascii="宋体-简" w:hAnsi="宋体-简" w:eastAsia="宋体-简"/>
              <w:shd w:val="clear" w:color="auto" w:fill="FFFFFF"/>
            </w:rPr>
            <w:t>红蓝对抗</w:t>
          </w:r>
          <w:r>
            <w:tab/>
          </w:r>
          <w:r>
            <w:fldChar w:fldCharType="begin"/>
          </w:r>
          <w:r>
            <w:instrText xml:space="preserve"> PAGEREF _Toc23519980 \h </w:instrText>
          </w:r>
          <w:r>
            <w:fldChar w:fldCharType="separate"/>
          </w:r>
          <w:r>
            <w:t>7</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"_Toc23519981" </w:instrText>
          </w:r>
          <w:r>
            <w:fldChar w:fldCharType="separate"/>
          </w:r>
          <w:r>
            <w:rPr>
              <w:rStyle w:val="24"/>
              <w:rFonts w:ascii="宋体-简" w:hAnsi="宋体-简" w:eastAsia="等线 Light"/>
              <w:highlight w:val="white"/>
            </w:rPr>
            <w:t>2.1.7</w:t>
          </w:r>
          <w:r>
            <w:rPr>
              <w:rFonts w:cstheme="minorBidi"/>
              <w:color w:val="auto"/>
              <w:kern w:val="2"/>
              <w:sz w:val="21"/>
              <w:szCs w:val="24"/>
            </w:rPr>
            <w:tab/>
          </w:r>
          <w:r>
            <w:rPr>
              <w:rStyle w:val="24"/>
              <w:rFonts w:ascii="宋体-简" w:hAnsi="宋体-简" w:eastAsia="宋体-简"/>
              <w:shd w:val="clear" w:color="auto" w:fill="FFFFFF"/>
            </w:rPr>
            <w:t>漏洞扫描服务</w:t>
          </w:r>
          <w:r>
            <w:tab/>
          </w:r>
          <w:r>
            <w:fldChar w:fldCharType="begin"/>
          </w:r>
          <w:r>
            <w:instrText xml:space="preserve"> PAGEREF _Toc23519981 \h </w:instrText>
          </w:r>
          <w:r>
            <w:fldChar w:fldCharType="separate"/>
          </w:r>
          <w:r>
            <w:t>8</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"_Toc23519982" </w:instrText>
          </w:r>
          <w:r>
            <w:fldChar w:fldCharType="separate"/>
          </w:r>
          <w:r>
            <w:rPr>
              <w:rStyle w:val="24"/>
              <w:rFonts w:ascii="宋体-简" w:hAnsi="宋体-简" w:eastAsia="等线 Light"/>
              <w:highlight w:val="white"/>
            </w:rPr>
            <w:t>2.1.8</w:t>
          </w:r>
          <w:r>
            <w:rPr>
              <w:rFonts w:cstheme="minorBidi"/>
              <w:color w:val="auto"/>
              <w:kern w:val="2"/>
              <w:sz w:val="21"/>
              <w:szCs w:val="24"/>
            </w:rPr>
            <w:tab/>
          </w:r>
          <w:r>
            <w:rPr>
              <w:rStyle w:val="24"/>
              <w:rFonts w:ascii="宋体-简" w:hAnsi="宋体-简" w:eastAsia="宋体-简"/>
              <w:shd w:val="clear" w:color="auto" w:fill="FFFFFF"/>
            </w:rPr>
            <w:t>安全保障服务</w:t>
          </w:r>
          <w:r>
            <w:tab/>
          </w:r>
          <w:r>
            <w:fldChar w:fldCharType="begin"/>
          </w:r>
          <w:r>
            <w:instrText xml:space="preserve"> PAGEREF _Toc23519982 \h </w:instrText>
          </w:r>
          <w:r>
            <w:fldChar w:fldCharType="separate"/>
          </w:r>
          <w:r>
            <w:t>8</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"_Toc23519983" </w:instrText>
          </w:r>
          <w:r>
            <w:fldChar w:fldCharType="separate"/>
          </w:r>
          <w:r>
            <w:rPr>
              <w:rStyle w:val="24"/>
              <w:rFonts w:ascii="宋体-简" w:hAnsi="宋体-简" w:eastAsia="宋体-简"/>
            </w:rPr>
            <w:t>2.2</w:t>
          </w:r>
          <w:r>
            <w:rPr>
              <w:rFonts w:cstheme="minorBidi"/>
              <w:color w:val="auto"/>
              <w:kern w:val="2"/>
              <w:sz w:val="21"/>
              <w:szCs w:val="24"/>
            </w:rPr>
            <w:tab/>
          </w:r>
          <w:r>
            <w:rPr>
              <w:rStyle w:val="24"/>
              <w:rFonts w:ascii="宋体-简" w:hAnsi="宋体-简" w:eastAsia="宋体-简"/>
            </w:rPr>
            <w:t>风险类型处理建议</w:t>
          </w:r>
          <w:r>
            <w:tab/>
          </w:r>
          <w:r>
            <w:fldChar w:fldCharType="begin"/>
          </w:r>
          <w:r>
            <w:instrText xml:space="preserve"> PAGEREF _Toc23519983 \h </w:instrText>
          </w:r>
          <w:r>
            <w:fldChar w:fldCharType="separate"/>
          </w:r>
          <w:r>
            <w:t>8</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"_Toc23519984" </w:instrText>
          </w:r>
          <w:r>
            <w:fldChar w:fldCharType="separate"/>
          </w:r>
          <w:r>
            <w:rPr>
              <w:rStyle w:val="24"/>
              <w:rFonts w:ascii="宋体-简" w:hAnsi="宋体-简" w:eastAsia="等线 Light"/>
            </w:rPr>
            <w:t>2.2.1</w:t>
          </w:r>
          <w:r>
            <w:rPr>
              <w:rFonts w:cstheme="minorBidi"/>
              <w:color w:val="auto"/>
              <w:kern w:val="2"/>
              <w:sz w:val="21"/>
              <w:szCs w:val="24"/>
            </w:rPr>
            <w:tab/>
          </w:r>
          <w:r>
            <w:rPr>
              <w:rStyle w:val="24"/>
              <w:rFonts w:ascii="宋体-简" w:hAnsi="宋体-简" w:eastAsia="宋体-简"/>
            </w:rPr>
            <w:t>SQL注入类</w:t>
          </w:r>
          <w:r>
            <w:tab/>
          </w:r>
          <w:r>
            <w:fldChar w:fldCharType="begin"/>
          </w:r>
          <w:r>
            <w:instrText xml:space="preserve"> PAGEREF _Toc23519984 \h </w:instrText>
          </w:r>
          <w:r>
            <w:fldChar w:fldCharType="separate"/>
          </w:r>
          <w:r>
            <w:t>8</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"_Toc23519985" </w:instrText>
          </w:r>
          <w:r>
            <w:fldChar w:fldCharType="separate"/>
          </w:r>
          <w:r>
            <w:rPr>
              <w:rStyle w:val="24"/>
              <w:rFonts w:ascii="宋体-简" w:hAnsi="宋体-简" w:eastAsia="等线 Light"/>
            </w:rPr>
            <w:t>2.2.2</w:t>
          </w:r>
          <w:r>
            <w:rPr>
              <w:rFonts w:cstheme="minorBidi"/>
              <w:color w:val="auto"/>
              <w:kern w:val="2"/>
              <w:sz w:val="21"/>
              <w:szCs w:val="24"/>
            </w:rPr>
            <w:tab/>
          </w:r>
          <w:r>
            <w:rPr>
              <w:rStyle w:val="24"/>
              <w:rFonts w:ascii="宋体-简" w:hAnsi="宋体-简" w:eastAsia="宋体-简"/>
            </w:rPr>
            <w:t>跨站脚本类</w:t>
          </w:r>
          <w:r>
            <w:tab/>
          </w:r>
          <w:r>
            <w:fldChar w:fldCharType="begin"/>
          </w:r>
          <w:r>
            <w:instrText xml:space="preserve"> PAGEREF _Toc23519985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"_Toc23519986" </w:instrText>
          </w:r>
          <w:r>
            <w:fldChar w:fldCharType="separate"/>
          </w:r>
          <w:r>
            <w:rPr>
              <w:rStyle w:val="24"/>
              <w:rFonts w:ascii="宋体-简" w:hAnsi="宋体-简" w:eastAsia="等线 Light"/>
            </w:rPr>
            <w:t>2.2.3</w:t>
          </w:r>
          <w:r>
            <w:rPr>
              <w:rFonts w:cstheme="minorBidi"/>
              <w:color w:val="auto"/>
              <w:kern w:val="2"/>
              <w:sz w:val="21"/>
              <w:szCs w:val="24"/>
            </w:rPr>
            <w:tab/>
          </w:r>
          <w:r>
            <w:rPr>
              <w:rStyle w:val="24"/>
              <w:rFonts w:ascii="宋体-简" w:hAnsi="宋体-简" w:eastAsia="宋体-简"/>
            </w:rPr>
            <w:t>密码泄露类</w:t>
          </w:r>
          <w:r>
            <w:tab/>
          </w:r>
          <w:r>
            <w:fldChar w:fldCharType="begin"/>
          </w:r>
          <w:r>
            <w:instrText xml:space="preserve"> PAGEREF _Toc23519986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"_Toc23519987" </w:instrText>
          </w:r>
          <w:r>
            <w:fldChar w:fldCharType="separate"/>
          </w:r>
          <w:r>
            <w:rPr>
              <w:rStyle w:val="24"/>
              <w:rFonts w:ascii="宋体-简" w:hAnsi="宋体-简" w:eastAsia="等线 Light"/>
            </w:rPr>
            <w:t>2.2.4</w:t>
          </w:r>
          <w:r>
            <w:rPr>
              <w:rFonts w:cstheme="minorBidi"/>
              <w:color w:val="auto"/>
              <w:kern w:val="2"/>
              <w:sz w:val="21"/>
              <w:szCs w:val="24"/>
            </w:rPr>
            <w:tab/>
          </w:r>
          <w:r>
            <w:rPr>
              <w:rStyle w:val="24"/>
              <w:rFonts w:ascii="宋体-简" w:hAnsi="宋体-简" w:eastAsia="宋体-简"/>
            </w:rPr>
            <w:t>其他类</w:t>
          </w:r>
          <w:r>
            <w:tab/>
          </w:r>
          <w:r>
            <w:fldChar w:fldCharType="begin"/>
          </w:r>
          <w:r>
            <w:instrText xml:space="preserve"> PAGEREF _Toc23519987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"_Toc23519988" </w:instrText>
          </w:r>
          <w:r>
            <w:fldChar w:fldCharType="separate"/>
          </w:r>
          <w:r>
            <w:rPr>
              <w:rStyle w:val="24"/>
              <w:rFonts w:ascii="宋体-简" w:hAnsi="宋体-简" w:eastAsia="等线 Light"/>
            </w:rPr>
            <w:t>2.2.5</w:t>
          </w:r>
          <w:r>
            <w:rPr>
              <w:rFonts w:cstheme="minorBidi"/>
              <w:color w:val="auto"/>
              <w:kern w:val="2"/>
              <w:sz w:val="21"/>
              <w:szCs w:val="24"/>
            </w:rPr>
            <w:tab/>
          </w:r>
          <w:r>
            <w:rPr>
              <w:rStyle w:val="24"/>
              <w:rFonts w:ascii="宋体-简" w:hAnsi="宋体-简" w:eastAsia="宋体-简"/>
            </w:rPr>
            <w:t>服务最小化</w:t>
          </w:r>
          <w:r>
            <w:tab/>
          </w:r>
          <w:r>
            <w:fldChar w:fldCharType="begin"/>
          </w:r>
          <w:r>
            <w:instrText xml:space="preserve"> PAGEREF _Toc23519988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"_Toc23519989" </w:instrText>
          </w:r>
          <w:r>
            <w:fldChar w:fldCharType="separate"/>
          </w:r>
          <w:r>
            <w:rPr>
              <w:rStyle w:val="24"/>
              <w:rFonts w:ascii="宋体-简" w:hAnsi="宋体-简" w:eastAsia="等线 Light"/>
            </w:rPr>
            <w:t>2.2.6</w:t>
          </w:r>
          <w:r>
            <w:rPr>
              <w:rFonts w:cstheme="minorBidi"/>
              <w:color w:val="auto"/>
              <w:kern w:val="2"/>
              <w:sz w:val="21"/>
              <w:szCs w:val="24"/>
            </w:rPr>
            <w:tab/>
          </w:r>
          <w:r>
            <w:rPr>
              <w:rStyle w:val="24"/>
              <w:rFonts w:ascii="宋体-简" w:hAnsi="宋体-简" w:eastAsia="宋体-简"/>
            </w:rPr>
            <w:t>配置权限</w:t>
          </w:r>
          <w:r>
            <w:tab/>
          </w:r>
          <w:r>
            <w:fldChar w:fldCharType="begin"/>
          </w:r>
          <w:r>
            <w:instrText xml:space="preserve"> PAGEREF _Toc23519989 \h </w:instrText>
          </w:r>
          <w:r>
            <w:fldChar w:fldCharType="separate"/>
          </w:r>
          <w:r>
            <w:t>9</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"_Toc23519990" </w:instrText>
          </w:r>
          <w:r>
            <w:fldChar w:fldCharType="separate"/>
          </w:r>
          <w:r>
            <w:rPr>
              <w:rStyle w:val="24"/>
              <w:rFonts w:ascii="宋体-简" w:hAnsi="宋体-简" w:eastAsia="等线 Light"/>
            </w:rPr>
            <w:t>2.2.7</w:t>
          </w:r>
          <w:r>
            <w:rPr>
              <w:rFonts w:cstheme="minorBidi"/>
              <w:color w:val="auto"/>
              <w:kern w:val="2"/>
              <w:sz w:val="21"/>
              <w:szCs w:val="24"/>
            </w:rPr>
            <w:tab/>
          </w:r>
          <w:r>
            <w:rPr>
              <w:rStyle w:val="24"/>
              <w:rFonts w:ascii="宋体-简" w:hAnsi="宋体-简" w:eastAsia="宋体-简"/>
            </w:rPr>
            <w:t>配置日志</w:t>
          </w:r>
          <w:r>
            <w:tab/>
          </w:r>
          <w:r>
            <w:fldChar w:fldCharType="begin"/>
          </w:r>
          <w:r>
            <w:instrText xml:space="preserve"> PAGEREF _Toc23519990 \h </w:instrText>
          </w:r>
          <w:r>
            <w:fldChar w:fldCharType="separate"/>
          </w:r>
          <w:r>
            <w:t>10</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"_Toc23519991" </w:instrText>
          </w:r>
          <w:r>
            <w:fldChar w:fldCharType="separate"/>
          </w:r>
          <w:r>
            <w:rPr>
              <w:rStyle w:val="24"/>
              <w:rFonts w:ascii="宋体-简" w:hAnsi="宋体-简" w:eastAsia="宋体-简"/>
            </w:rPr>
            <w:t>2.3</w:t>
          </w:r>
          <w:r>
            <w:rPr>
              <w:rFonts w:cstheme="minorBidi"/>
              <w:color w:val="auto"/>
              <w:kern w:val="2"/>
              <w:sz w:val="21"/>
              <w:szCs w:val="24"/>
            </w:rPr>
            <w:tab/>
          </w:r>
          <w:r>
            <w:rPr>
              <w:rStyle w:val="24"/>
              <w:rFonts w:ascii="宋体-简" w:hAnsi="宋体-简" w:eastAsia="宋体-简"/>
            </w:rPr>
            <w:t>Web安全监测依据</w:t>
          </w:r>
          <w:r>
            <w:tab/>
          </w:r>
          <w:r>
            <w:fldChar w:fldCharType="begin"/>
          </w:r>
          <w:r>
            <w:instrText xml:space="preserve"> PAGEREF _Toc23519991 \h </w:instrText>
          </w:r>
          <w:r>
            <w:fldChar w:fldCharType="separate"/>
          </w:r>
          <w:r>
            <w:t>10</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"_Toc23519992" </w:instrText>
          </w:r>
          <w:r>
            <w:fldChar w:fldCharType="separate"/>
          </w:r>
          <w:r>
            <w:rPr>
              <w:rStyle w:val="24"/>
              <w:rFonts w:ascii="宋体-简" w:hAnsi="宋体-简" w:eastAsia="宋体-简"/>
            </w:rPr>
            <w:t>2.4</w:t>
          </w:r>
          <w:r>
            <w:rPr>
              <w:rFonts w:cstheme="minorBidi"/>
              <w:color w:val="auto"/>
              <w:kern w:val="2"/>
              <w:sz w:val="21"/>
              <w:szCs w:val="24"/>
            </w:rPr>
            <w:tab/>
          </w:r>
          <w:r>
            <w:rPr>
              <w:rStyle w:val="24"/>
              <w:rFonts w:ascii="宋体-简" w:hAnsi="宋体-简" w:eastAsia="宋体-简"/>
            </w:rPr>
            <w:t>安全级别说明</w:t>
          </w:r>
          <w:r>
            <w:tab/>
          </w:r>
          <w:r>
            <w:fldChar w:fldCharType="begin"/>
          </w:r>
          <w:r>
            <w:instrText xml:space="preserve"> PAGEREF _Toc23519992 \h </w:instrText>
          </w:r>
          <w:r>
            <w:fldChar w:fldCharType="separate"/>
          </w:r>
          <w:r>
            <w:t>11</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"_Toc23519993" </w:instrText>
          </w:r>
          <w:r>
            <w:fldChar w:fldCharType="separate"/>
          </w:r>
          <w:r>
            <w:rPr>
              <w:rStyle w:val="24"/>
              <w:rFonts w:ascii="宋体-简" w:hAnsi="宋体-简" w:eastAsia="宋体-简"/>
            </w:rPr>
            <w:t>3</w:t>
          </w:r>
          <w:r>
            <w:rPr>
              <w:rFonts w:cstheme="minorBidi"/>
              <w:color w:val="auto"/>
              <w:kern w:val="2"/>
              <w:sz w:val="21"/>
              <w:szCs w:val="24"/>
            </w:rPr>
            <w:tab/>
          </w:r>
          <w:r>
            <w:rPr>
              <w:rStyle w:val="24"/>
              <w:rFonts w:ascii="宋体-简" w:hAnsi="宋体-简" w:eastAsia="宋体-简"/>
            </w:rPr>
            <w:t>测试概述</w:t>
          </w:r>
          <w:r>
            <w:tab/>
          </w:r>
          <w:r>
            <w:fldChar w:fldCharType="begin"/>
          </w:r>
          <w:r>
            <w:instrText xml:space="preserve"> PAGEREF _Toc23519993 \h </w:instrText>
          </w:r>
          <w:r>
            <w:fldChar w:fldCharType="separate"/>
          </w:r>
          <w:r>
            <w:t>12</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"_Toc23519994" </w:instrText>
          </w:r>
          <w:r>
            <w:fldChar w:fldCharType="separate"/>
          </w:r>
          <w:r>
            <w:rPr>
              <w:rStyle w:val="24"/>
              <w:rFonts w:ascii="宋体-简" w:hAnsi="宋体-简" w:eastAsia="宋体-简"/>
            </w:rPr>
            <w:t>3.1</w:t>
          </w:r>
          <w:r>
            <w:rPr>
              <w:rFonts w:cstheme="minorBidi"/>
              <w:color w:val="auto"/>
              <w:kern w:val="2"/>
              <w:sz w:val="21"/>
              <w:szCs w:val="24"/>
            </w:rPr>
            <w:tab/>
          </w:r>
          <w:r>
            <w:rPr>
              <w:rStyle w:val="24"/>
              <w:rFonts w:ascii="宋体-简" w:hAnsi="宋体-简" w:eastAsia="宋体-简"/>
            </w:rPr>
            <w:t>综述</w:t>
          </w:r>
          <w:r>
            <w:tab/>
          </w:r>
          <w:r>
            <w:fldChar w:fldCharType="begin"/>
          </w:r>
          <w:r>
            <w:instrText xml:space="preserve"> PAGEREF _Toc23519994 \h </w:instrText>
          </w:r>
          <w:r>
            <w:fldChar w:fldCharType="separate"/>
          </w:r>
          <w:r>
            <w:t>12</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"_Toc23519995" </w:instrText>
          </w:r>
          <w:r>
            <w:fldChar w:fldCharType="separate"/>
          </w:r>
          <w:r>
            <w:rPr>
              <w:rStyle w:val="24"/>
              <w:rFonts w:ascii="宋体-简" w:hAnsi="宋体-简" w:eastAsia="宋体-简"/>
            </w:rPr>
            <w:t>3.2</w:t>
          </w:r>
          <w:r>
            <w:rPr>
              <w:rFonts w:cstheme="minorBidi"/>
              <w:color w:val="auto"/>
              <w:kern w:val="2"/>
              <w:sz w:val="21"/>
              <w:szCs w:val="24"/>
            </w:rPr>
            <w:tab/>
          </w:r>
          <w:r>
            <w:rPr>
              <w:rStyle w:val="24"/>
              <w:rFonts w:ascii="宋体-简" w:hAnsi="宋体-简" w:eastAsia="宋体-简"/>
            </w:rPr>
            <w:t>风险分布</w:t>
          </w:r>
          <w:r>
            <w:tab/>
          </w:r>
          <w:r>
            <w:fldChar w:fldCharType="begin"/>
          </w:r>
          <w:r>
            <w:instrText xml:space="preserve"> PAGEREF _Toc23519995 \h </w:instrText>
          </w:r>
          <w:r>
            <w:fldChar w:fldCharType="separate"/>
          </w:r>
          <w:r>
            <w:t>12</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"_Toc23519996" </w:instrText>
          </w:r>
          <w:r>
            <w:fldChar w:fldCharType="separate"/>
          </w:r>
          <w:r>
            <w:rPr>
              <w:rStyle w:val="24"/>
              <w:rFonts w:ascii="宋体-简" w:hAnsi="宋体-简" w:eastAsia="等线 Light"/>
            </w:rPr>
            <w:t>3.2.1</w:t>
          </w:r>
          <w:r>
            <w:rPr>
              <w:rFonts w:cstheme="minorBidi"/>
              <w:color w:val="auto"/>
              <w:kern w:val="2"/>
              <w:sz w:val="21"/>
              <w:szCs w:val="24"/>
            </w:rPr>
            <w:tab/>
          </w:r>
          <w:r>
            <w:rPr>
              <w:rStyle w:val="24"/>
              <w:rFonts w:ascii="宋体-简" w:hAnsi="宋体-简" w:eastAsia="宋体-简"/>
            </w:rPr>
            <w:t>存在问题测评项目数</w:t>
          </w:r>
          <w:r>
            <w:tab/>
          </w:r>
          <w:r>
            <w:fldChar w:fldCharType="begin"/>
          </w:r>
          <w:r>
            <w:instrText xml:space="preserve"> PAGEREF _Toc23519996 \h </w:instrText>
          </w:r>
          <w:r>
            <w:fldChar w:fldCharType="separate"/>
          </w:r>
          <w:r>
            <w:t>12</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"_Toc23519997" </w:instrText>
          </w:r>
          <w:r>
            <w:fldChar w:fldCharType="separate"/>
          </w:r>
          <w:r>
            <w:rPr>
              <w:rStyle w:val="24"/>
              <w:rFonts w:ascii="宋体-简" w:hAnsi="宋体-简" w:eastAsia="等线 Light"/>
            </w:rPr>
            <w:t>3.2.2</w:t>
          </w:r>
          <w:r>
            <w:rPr>
              <w:rFonts w:cstheme="minorBidi"/>
              <w:color w:val="auto"/>
              <w:kern w:val="2"/>
              <w:sz w:val="21"/>
              <w:szCs w:val="24"/>
            </w:rPr>
            <w:tab/>
          </w:r>
          <w:r>
            <w:rPr>
              <w:rStyle w:val="24"/>
              <w:rFonts w:ascii="宋体-简" w:hAnsi="宋体-简" w:eastAsia="宋体-简"/>
            </w:rPr>
            <w:t>风险等级分布</w:t>
          </w:r>
          <w:r>
            <w:tab/>
          </w:r>
          <w:r>
            <w:fldChar w:fldCharType="begin"/>
          </w:r>
          <w:r>
            <w:instrText xml:space="preserve"> PAGEREF _Toc23519997 \h </w:instrText>
          </w:r>
          <w:r>
            <w:fldChar w:fldCharType="separate"/>
          </w:r>
          <w:r>
            <w:t>12</w:t>
          </w:r>
          <w:r>
            <w:fldChar w:fldCharType="end"/>
          </w:r>
          <w:r>
            <w:fldChar w:fldCharType="end"/>
          </w:r>
        </w:p>
        <w:p>
          <w:pPr>
            <w:pStyle w:val="13"/>
            <w:tabs>
              <w:tab w:val="left" w:pos="1260"/>
              <w:tab w:val="right" w:leader="dot" w:pos="8296"/>
            </w:tabs>
            <w:rPr>
              <w:rFonts w:cstheme="minorBidi"/>
              <w:color w:val="auto"/>
              <w:kern w:val="2"/>
              <w:sz w:val="21"/>
              <w:szCs w:val="24"/>
            </w:rPr>
          </w:pPr>
          <w:r>
            <w:fldChar w:fldCharType="begin"/>
          </w:r>
          <w:r>
            <w:instrText xml:space="preserve"> HYPERLINK \l "_Toc23519998" </w:instrText>
          </w:r>
          <w:r>
            <w:fldChar w:fldCharType="separate"/>
          </w:r>
          <w:r>
            <w:rPr>
              <w:rStyle w:val="24"/>
              <w:rFonts w:ascii="宋体-简" w:hAnsi="宋体-简" w:eastAsia="等线 Light"/>
            </w:rPr>
            <w:t>3.2.3</w:t>
          </w:r>
          <w:r>
            <w:rPr>
              <w:rFonts w:cstheme="minorBidi"/>
              <w:color w:val="auto"/>
              <w:kern w:val="2"/>
              <w:sz w:val="21"/>
              <w:szCs w:val="24"/>
            </w:rPr>
            <w:tab/>
          </w:r>
          <w:r>
            <w:rPr>
              <w:rStyle w:val="24"/>
              <w:rFonts w:ascii="宋体-简" w:hAnsi="宋体-简" w:eastAsia="宋体-简"/>
            </w:rPr>
            <w:t>风险类型分布</w:t>
          </w:r>
          <w:r>
            <w:tab/>
          </w:r>
          <w:r>
            <w:fldChar w:fldCharType="begin"/>
          </w:r>
          <w:r>
            <w:instrText xml:space="preserve"> PAGEREF _Toc23519998 \h </w:instrText>
          </w:r>
          <w:r>
            <w:fldChar w:fldCharType="separate"/>
          </w:r>
          <w:r>
            <w:t>13</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"_Toc23519999" </w:instrText>
          </w:r>
          <w:r>
            <w:fldChar w:fldCharType="separate"/>
          </w:r>
          <w:r>
            <w:rPr>
              <w:rStyle w:val="24"/>
              <w:rFonts w:ascii="宋体-简" w:hAnsi="宋体-简" w:eastAsia="宋体-简"/>
            </w:rPr>
            <w:t>4</w:t>
          </w:r>
          <w:r>
            <w:rPr>
              <w:rFonts w:cstheme="minorBidi"/>
              <w:color w:val="auto"/>
              <w:kern w:val="2"/>
              <w:sz w:val="21"/>
              <w:szCs w:val="24"/>
            </w:rPr>
            <w:tab/>
          </w:r>
          <w:r>
            <w:rPr>
              <w:rStyle w:val="24"/>
              <w:rFonts w:ascii="宋体-简" w:hAnsi="宋体-简" w:eastAsia="宋体-简"/>
            </w:rPr>
            <w:t>检测详情</w:t>
          </w:r>
          <w:r>
            <w:tab/>
          </w:r>
          <w:r>
            <w:fldChar w:fldCharType="begin"/>
          </w:r>
          <w:r>
            <w:instrText xml:space="preserve"> PAGEREF _Toc23519999 \h </w:instrText>
          </w:r>
          <w:r>
            <w:fldChar w:fldCharType="separate"/>
          </w:r>
          <w:r>
            <w:t>13</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"_Toc23520000" </w:instrText>
          </w:r>
          <w:r>
            <w:fldChar w:fldCharType="separate"/>
          </w:r>
          <w:r>
            <w:rPr>
              <w:rStyle w:val="24"/>
              <w:rFonts w:ascii="宋体-简" w:hAnsi="宋体-简" w:eastAsia="宋体-简"/>
            </w:rPr>
            <w:t>4.1</w:t>
          </w:r>
          <w:r>
            <w:rPr>
              <w:rFonts w:cstheme="minorBidi"/>
              <w:color w:val="auto"/>
              <w:kern w:val="2"/>
              <w:sz w:val="21"/>
              <w:szCs w:val="24"/>
            </w:rPr>
            <w:tab/>
          </w:r>
          <w:r>
            <w:rPr>
              <w:rStyle w:val="24"/>
              <w:rFonts w:ascii="宋体-简" w:hAnsi="宋体-简" w:eastAsia="宋体-简"/>
            </w:rPr>
            <w:t>Web安全检测报告摘要</w:t>
          </w:r>
          <w:r>
            <w:tab/>
          </w:r>
          <w:r>
            <w:fldChar w:fldCharType="begin"/>
          </w:r>
          <w:r>
            <w:instrText xml:space="preserve"> PAGEREF _Toc23520000 \h </w:instrText>
          </w:r>
          <w:r>
            <w:fldChar w:fldCharType="separate"/>
          </w:r>
          <w:r>
            <w:t>13</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"_Toc23520001" </w:instrText>
          </w:r>
          <w:r>
            <w:fldChar w:fldCharType="separate"/>
          </w:r>
          <w:r>
            <w:rPr>
              <w:rStyle w:val="24"/>
              <w:rFonts w:ascii="宋体-简" w:hAnsi="宋体-简" w:eastAsia="宋体-简"/>
            </w:rPr>
            <w:t>4.2</w:t>
          </w:r>
          <w:r>
            <w:rPr>
              <w:rFonts w:cstheme="minorBidi"/>
              <w:color w:val="auto"/>
              <w:kern w:val="2"/>
              <w:sz w:val="21"/>
              <w:szCs w:val="24"/>
            </w:rPr>
            <w:tab/>
          </w:r>
          <w:r>
            <w:rPr>
              <w:rStyle w:val="24"/>
              <w:rFonts w:ascii="宋体-简" w:hAnsi="宋体-简" w:eastAsia="宋体-简"/>
            </w:rPr>
            <w:t>总体结论</w:t>
          </w:r>
          <w:r>
            <w:tab/>
          </w:r>
          <w:r>
            <w:fldChar w:fldCharType="begin"/>
          </w:r>
          <w:r>
            <w:instrText xml:space="preserve"> PAGEREF _Toc23520001 \h </w:instrText>
          </w:r>
          <w:r>
            <w:fldChar w:fldCharType="separate"/>
          </w:r>
          <w:r>
            <w:t>13</w:t>
          </w:r>
          <w:r>
            <w:fldChar w:fldCharType="end"/>
          </w:r>
          <w:r>
            <w:fldChar w:fldCharType="end"/>
          </w:r>
        </w:p>
        <w:p>
          <w:pPr>
            <w:pStyle w:val="19"/>
            <w:tabs>
              <w:tab w:val="left" w:pos="840"/>
              <w:tab w:val="right" w:leader="dot" w:pos="8296"/>
            </w:tabs>
            <w:rPr>
              <w:rFonts w:cstheme="minorBidi"/>
              <w:color w:val="auto"/>
              <w:kern w:val="2"/>
              <w:sz w:val="21"/>
              <w:szCs w:val="24"/>
            </w:rPr>
          </w:pPr>
          <w:r>
            <w:fldChar w:fldCharType="begin"/>
          </w:r>
          <w:r>
            <w:instrText xml:space="preserve"> HYPERLINK \l "_Toc23520002" </w:instrText>
          </w:r>
          <w:r>
            <w:fldChar w:fldCharType="separate"/>
          </w:r>
          <w:r>
            <w:rPr>
              <w:rStyle w:val="24"/>
              <w:rFonts w:ascii="宋体-简" w:hAnsi="宋体-简" w:eastAsia="宋体-简"/>
            </w:rPr>
            <w:t>4.3</w:t>
          </w:r>
          <w:r>
            <w:rPr>
              <w:rFonts w:cstheme="minorBidi"/>
              <w:color w:val="auto"/>
              <w:kern w:val="2"/>
              <w:sz w:val="21"/>
              <w:szCs w:val="24"/>
            </w:rPr>
            <w:tab/>
          </w:r>
          <w:r>
            <w:rPr>
              <w:rStyle w:val="24"/>
              <w:rFonts w:ascii="宋体-简" w:hAnsi="宋体-简" w:eastAsia="宋体-简"/>
            </w:rPr>
            <w:t>Web安全监测报告详情</w:t>
          </w:r>
          <w:r>
            <w:tab/>
          </w:r>
          <w:r>
            <w:fldChar w:fldCharType="begin"/>
          </w:r>
          <w:r>
            <w:instrText xml:space="preserve"> PAGEREF _Toc23520002 \h </w:instrText>
          </w:r>
          <w:r>
            <w:fldChar w:fldCharType="separate"/>
          </w:r>
          <w:r>
            <w:t>13</w:t>
          </w:r>
          <w:r>
            <w:fldChar w:fldCharType="end"/>
          </w:r>
          <w:r>
            <w:fldChar w:fldCharType="end"/>
          </w:r>
        </w:p>
        <w:p>
          <w:pPr>
            <w:pStyle w:val="17"/>
            <w:tabs>
              <w:tab w:val="left" w:pos="440"/>
              <w:tab w:val="right" w:leader="dot" w:pos="8296"/>
            </w:tabs>
            <w:rPr>
              <w:rFonts w:cstheme="minorBidi"/>
              <w:color w:val="auto"/>
              <w:kern w:val="2"/>
              <w:sz w:val="21"/>
              <w:szCs w:val="24"/>
            </w:rPr>
          </w:pPr>
          <w:r>
            <w:fldChar w:fldCharType="begin"/>
          </w:r>
          <w:r>
            <w:instrText xml:space="preserve"> HYPERLINK \l "_Toc23520003" </w:instrText>
          </w:r>
          <w:r>
            <w:fldChar w:fldCharType="separate"/>
          </w:r>
          <w:r>
            <w:rPr>
              <w:rStyle w:val="24"/>
              <w:rFonts w:ascii="宋体-简" w:hAnsi="宋体-简" w:eastAsia="宋体-简"/>
            </w:rPr>
            <w:t>5</w:t>
          </w:r>
          <w:r>
            <w:rPr>
              <w:rFonts w:cstheme="minorBidi"/>
              <w:color w:val="auto"/>
              <w:kern w:val="2"/>
              <w:sz w:val="21"/>
              <w:szCs w:val="24"/>
            </w:rPr>
            <w:tab/>
          </w:r>
          <w:r>
            <w:rPr>
              <w:rStyle w:val="24"/>
              <w:rFonts w:ascii="宋体-简" w:hAnsi="宋体-简" w:eastAsia="宋体-简"/>
            </w:rPr>
            <w:t>报告生成时间</w:t>
          </w:r>
          <w:r>
            <w:tab/>
          </w:r>
          <w:r>
            <w:fldChar w:fldCharType="begin"/>
          </w:r>
          <w:r>
            <w:instrText xml:space="preserve"> PAGEREF _Toc23520003 \h </w:instrText>
          </w:r>
          <w:r>
            <w:fldChar w:fldCharType="separate"/>
          </w:r>
          <w:r>
            <w:t>14</w:t>
          </w:r>
          <w:r>
            <w:fldChar w:fldCharType="end"/>
          </w:r>
          <w:r>
            <w:fldChar w:fldCharType="end"/>
          </w:r>
        </w:p>
        <w:p>
          <w:pPr>
            <w:pStyle w:val="17"/>
            <w:tabs>
              <w:tab w:val="left" w:pos="440"/>
              <w:tab w:val="right" w:leader="dot" w:pos="8296"/>
            </w:tabs>
            <w:rPr>
              <w:rFonts w:ascii="宋体-简" w:hAnsi="宋体-简" w:eastAsia="宋体-简" w:cstheme="minorBidi"/>
              <w:kern w:val="2"/>
              <w:sz w:val="21"/>
            </w:rPr>
          </w:pPr>
          <w:r>
            <w:rPr>
              <w:rFonts w:ascii="宋体-简" w:hAnsi="宋体-简" w:eastAsia="宋体-简"/>
              <w:b/>
              <w:bCs/>
            </w:rPr>
            <w:fldChar w:fldCharType="end"/>
          </w: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b/>
              <w:bCs/>
              <w:lang w:val="zh-CN"/>
            </w:rPr>
          </w:pPr>
        </w:p>
        <w:p>
          <w:pPr>
            <w:rPr>
              <w:rFonts w:ascii="宋体-简" w:hAnsi="宋体-简" w:eastAsia="宋体-简" w:cstheme="minorBidi"/>
              <w:color w:val="00000A"/>
              <w:kern w:val="2"/>
              <w:sz w:val="21"/>
              <w:szCs w:val="22"/>
            </w:rPr>
          </w:pPr>
        </w:p>
      </w:sdtContent>
    </w:sdt>
    <w:p>
      <w:pPr>
        <w:rPr>
          <w:rFonts w:ascii="宋体-简" w:hAnsi="宋体-简" w:eastAsia="宋体-简" w:cstheme="minorBidi"/>
          <w:color w:val="00000A"/>
          <w:kern w:val="2"/>
          <w:sz w:val="21"/>
          <w:szCs w:val="22"/>
        </w:rPr>
      </w:pPr>
    </w:p>
    <w:p>
      <w:pPr>
        <w:rPr>
          <w:rFonts w:ascii="宋体-简" w:hAnsi="宋体-简" w:eastAsia="宋体-简" w:cstheme="minorBidi"/>
          <w:color w:val="00000A"/>
          <w:kern w:val="2"/>
          <w:sz w:val="21"/>
          <w:szCs w:val="22"/>
        </w:rPr>
      </w:pPr>
    </w:p>
    <w:p>
      <w:pPr>
        <w:rPr>
          <w:rFonts w:ascii="宋体-简" w:hAnsi="宋体-简" w:eastAsia="宋体-简" w:cstheme="minorBidi"/>
          <w:color w:val="00000A"/>
          <w:kern w:val="2"/>
          <w:sz w:val="21"/>
          <w:szCs w:val="22"/>
        </w:rPr>
      </w:pPr>
    </w:p>
    <w:p>
      <w:pPr>
        <w:rPr>
          <w:rFonts w:ascii="宋体-简" w:hAnsi="宋体-简" w:eastAsia="宋体-简" w:cstheme="minorBidi"/>
          <w:color w:val="00000A"/>
          <w:kern w:val="2"/>
          <w:sz w:val="21"/>
          <w:szCs w:val="22"/>
          <w:lang w:val="zh-CN"/>
        </w:rPr>
      </w:pPr>
    </w:p>
    <w:p>
      <w:pPr>
        <w:pStyle w:val="2"/>
        <w:numPr>
          <w:ilvl w:val="0"/>
          <w:numId w:val="2"/>
        </w:numPr>
        <w:rPr>
          <w:rFonts w:ascii="宋体-简" w:hAnsi="宋体-简" w:eastAsia="宋体-简"/>
        </w:rPr>
      </w:pPr>
      <w:bookmarkStart w:id="1" w:name="_Toc23519967"/>
      <w:r>
        <w:rPr>
          <w:rFonts w:ascii="宋体-简" w:hAnsi="宋体-简" w:eastAsia="宋体-简"/>
        </w:rPr>
        <w:t>前言</w:t>
      </w:r>
      <w:bookmarkEnd w:id="1"/>
    </w:p>
    <w:p>
      <w:pPr>
        <w:pStyle w:val="3"/>
        <w:numPr>
          <w:ilvl w:val="1"/>
          <w:numId w:val="2"/>
        </w:numPr>
        <w:ind w:left="578" w:hanging="578"/>
        <w:rPr>
          <w:rFonts w:ascii="宋体-简" w:hAnsi="宋体-简" w:eastAsia="宋体-简"/>
        </w:rPr>
      </w:pPr>
      <w:bookmarkStart w:id="2" w:name="_Toc23519968"/>
      <w:r>
        <w:rPr>
          <w:rFonts w:ascii="宋体-简" w:hAnsi="宋体-简" w:eastAsia="宋体-简"/>
        </w:rPr>
        <w:t>阅读报告说明</w:t>
      </w:r>
      <w:bookmarkEnd w:id="2"/>
    </w:p>
    <w:p>
      <w:pPr>
        <w:ind w:firstLine="420"/>
        <w:rPr>
          <w:rFonts w:ascii="宋体-简" w:hAnsi="宋体-简" w:eastAsia="宋体-简"/>
        </w:rPr>
      </w:pPr>
      <w:r>
        <w:rPr>
          <w:rFonts w:ascii="宋体-简" w:hAnsi="宋体-简" w:eastAsia="宋体-简"/>
        </w:rPr>
        <w:t>本次安全检测报告从服务器网站应用安全、网站服务器中间件安全等方面对您的网站进行的安全检测。由于检测方法的不同，检测结果可能会有差异。</w:t>
      </w:r>
    </w:p>
    <w:p>
      <w:pPr>
        <w:ind w:firstLine="420"/>
        <w:rPr>
          <w:rFonts w:ascii="宋体-简" w:hAnsi="宋体-简" w:eastAsia="宋体-简"/>
        </w:rPr>
      </w:pPr>
      <w:r>
        <w:rPr>
          <w:rFonts w:ascii="宋体-简" w:hAnsi="宋体-简" w:eastAsia="宋体-简"/>
        </w:rPr>
        <w:t>您的安全检测报告结论是基于您提供的网站域名或 IP 进行漏洞检测，对服务器网站应用及中间件应用进行检测，如果您服务器在扫描期间开启WAF，可能会导致相关检测结论有偏差。</w:t>
      </w:r>
    </w:p>
    <w:p>
      <w:pPr>
        <w:ind w:firstLine="420"/>
        <w:rPr>
          <w:rFonts w:ascii="宋体-简" w:hAnsi="宋体-简" w:eastAsia="宋体-简"/>
        </w:rPr>
      </w:pPr>
      <w:r>
        <w:rPr>
          <w:rFonts w:ascii="宋体-简" w:hAnsi="宋体-简" w:eastAsia="宋体-简"/>
        </w:rPr>
        <w:t>由于检测项目本身的局限性，本次检测结果未发现风险并不代表没有风险，如您有更深层次的检测需求，可以和项目作者联系。</w:t>
      </w:r>
    </w:p>
    <w:p>
      <w:pPr>
        <w:ind w:firstLine="420"/>
        <w:rPr>
          <w:rFonts w:ascii="宋体-简" w:hAnsi="宋体-简" w:eastAsia="宋体-简"/>
        </w:rPr>
      </w:pPr>
      <w:r>
        <w:rPr>
          <w:rFonts w:ascii="宋体-简" w:hAnsi="宋体-简" w:eastAsia="宋体-简"/>
        </w:rPr>
        <w:t>感谢您对我们的信任和支持。现将对您网站的漏洞检测报告呈上。</w:t>
      </w:r>
    </w:p>
    <w:p>
      <w:pPr>
        <w:rPr>
          <w:rFonts w:ascii="宋体-简" w:hAnsi="宋体-简" w:eastAsia="宋体-简"/>
        </w:rPr>
      </w:pPr>
    </w:p>
    <w:p>
      <w:pPr>
        <w:pStyle w:val="3"/>
        <w:numPr>
          <w:ilvl w:val="1"/>
          <w:numId w:val="2"/>
        </w:numPr>
        <w:rPr>
          <w:rFonts w:ascii="宋体-简" w:hAnsi="宋体-简" w:eastAsia="宋体-简"/>
        </w:rPr>
      </w:pPr>
      <w:bookmarkStart w:id="3" w:name="_Toc23519969"/>
      <w:r>
        <w:rPr>
          <w:rFonts w:ascii="宋体-简" w:hAnsi="宋体-简" w:eastAsia="宋体-简"/>
        </w:rPr>
        <w:t>目标参数</w:t>
      </w:r>
      <w:bookmarkEnd w:id="3"/>
    </w:p>
    <w:tbl>
      <w:tblPr>
        <w:tblStyle w:val="54"/>
        <w:tblW w:w="9075" w:type="dxa"/>
        <w:tblInd w:w="120"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107" w:type="dxa"/>
          <w:bottom w:w="0" w:type="dxa"/>
          <w:right w:w="108" w:type="dxa"/>
        </w:tblCellMar>
      </w:tblPr>
      <w:tblGrid>
        <w:gridCol w:w="1797"/>
        <w:gridCol w:w="7278"/>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1797" w:type="dxa"/>
            <w:tcBorders>
              <w:top w:val="single" w:color="000001" w:sz="6" w:space="0"/>
              <w:left w:val="single" w:color="000001" w:sz="6" w:space="0"/>
              <w:bottom w:val="single" w:color="000001" w:sz="6" w:space="0"/>
              <w:right w:val="single" w:color="000001" w:sz="6" w:space="0"/>
            </w:tcBorders>
            <w:shd w:val="clear" w:color="auto" w:fill="A5A5A5" w:themeFill="background1" w:themeFillShade="A6"/>
            <w:vAlign w:val="center"/>
          </w:tcPr>
          <w:p>
            <w:pPr>
              <w:pStyle w:val="51"/>
              <w:spacing w:line="423" w:lineRule="exact"/>
              <w:ind w:left="448"/>
              <w:rPr>
                <w:rFonts w:ascii="宋体-简" w:hAnsi="宋体-简" w:eastAsia="宋体-简"/>
                <w:sz w:val="20"/>
              </w:rPr>
            </w:pPr>
            <w:r>
              <w:rPr>
                <w:rFonts w:ascii="宋体-简" w:hAnsi="宋体-简" w:eastAsia="宋体-简"/>
                <w:color w:val="FFFFFF"/>
                <w:w w:val="105"/>
                <w:sz w:val="20"/>
              </w:rPr>
              <w:t>地址/URL</w:t>
            </w:r>
          </w:p>
        </w:tc>
        <w:tc>
          <w:tcPr>
            <w:tcW w:w="7278" w:type="dxa"/>
            <w:tcBorders>
              <w:top w:val="single" w:color="000001" w:sz="6" w:space="0"/>
              <w:left w:val="single" w:color="000001" w:sz="6" w:space="0"/>
              <w:bottom w:val="single" w:color="000001" w:sz="6" w:space="0"/>
              <w:right w:val="single" w:color="000001" w:sz="6" w:space="0"/>
            </w:tcBorders>
            <w:shd w:val="clear" w:color="auto" w:fill="auto"/>
            <w:vAlign w:val="center"/>
          </w:tcPr>
          <w:p>
            <w:pPr>
              <w:rPr>
                <w:lang w:eastAsia="en-US"/>
              </w:rPr>
            </w:pPr>
            <w:r>
              <w:rPr>
                <w:lang w:eastAsia="en-US"/>
              </w:rPr>
              <w:t xml:space="preserve">               {{t</w:t>
            </w:r>
            <w:r>
              <w:rPr>
                <w:rFonts w:hint="eastAsia"/>
                <w:lang w:eastAsia="en-US"/>
              </w:rPr>
              <w:t>arget</w:t>
            </w:r>
            <w:r>
              <w:rPr>
                <w:rFonts w:hint="default"/>
                <w:lang w:eastAsia="en-US"/>
              </w:rPr>
              <w:t>_</w:t>
            </w:r>
            <w:r>
              <w:rPr>
                <w:rFonts w:hint="eastAsia"/>
                <w:lang w:eastAsia="en-US"/>
              </w:rPr>
              <w:t>url</w:t>
            </w:r>
            <w:r>
              <w:rPr>
                <w:lang w:eastAsia="en-US"/>
              </w:rPr>
              <w:t xml:space="preserve">}}    </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1797" w:type="dxa"/>
            <w:tcBorders>
              <w:top w:val="single" w:color="000001" w:sz="6" w:space="0"/>
              <w:left w:val="single" w:color="000001" w:sz="6" w:space="0"/>
              <w:bottom w:val="single" w:color="000001" w:sz="6" w:space="0"/>
              <w:right w:val="single" w:color="000001" w:sz="6" w:space="0"/>
            </w:tcBorders>
            <w:shd w:val="clear" w:color="auto" w:fill="A5A5A5" w:themeFill="background1" w:themeFillShade="A6"/>
            <w:vAlign w:val="center"/>
          </w:tcPr>
          <w:p>
            <w:pPr>
              <w:pStyle w:val="51"/>
              <w:spacing w:line="423" w:lineRule="exact"/>
              <w:ind w:left="498"/>
              <w:rPr>
                <w:rFonts w:ascii="宋体-简" w:hAnsi="宋体-简" w:eastAsia="宋体-简"/>
                <w:sz w:val="20"/>
              </w:rPr>
            </w:pPr>
            <w:r>
              <w:rPr>
                <w:rFonts w:ascii="宋体-简" w:hAnsi="宋体-简" w:eastAsia="宋体-简"/>
                <w:color w:val="FFFFFF"/>
                <w:sz w:val="20"/>
              </w:rPr>
              <w:t>问题数量</w:t>
            </w:r>
          </w:p>
        </w:tc>
        <w:tc>
          <w:tcPr>
            <w:tcW w:w="7278" w:type="dxa"/>
            <w:tcBorders>
              <w:top w:val="single" w:color="000001" w:sz="6" w:space="0"/>
              <w:left w:val="single" w:color="000001" w:sz="6" w:space="0"/>
              <w:bottom w:val="single" w:color="000001" w:sz="6" w:space="0"/>
              <w:right w:val="single" w:color="000001" w:sz="6" w:space="0"/>
            </w:tcBorders>
            <w:shd w:val="clear" w:color="auto" w:fill="auto"/>
            <w:vAlign w:val="center"/>
          </w:tcPr>
          <w:p>
            <w:pPr>
              <w:rPr>
                <w:lang w:eastAsia="en-US"/>
              </w:rPr>
            </w:pPr>
            <w:r>
              <w:rPr>
                <w:lang w:eastAsia="en-US"/>
              </w:rPr>
              <w:t xml:space="preserve">               {{n</w:t>
            </w:r>
            <w:r>
              <w:rPr>
                <w:rFonts w:hint="eastAsia"/>
                <w:lang w:eastAsia="en-US"/>
              </w:rPr>
              <w:t>umber</w:t>
            </w:r>
            <w:r>
              <w:rPr>
                <w:rFonts w:hint="default"/>
                <w:lang w:eastAsia="en-US"/>
              </w:rPr>
              <w:t>_</w:t>
            </w:r>
            <w:r>
              <w:rPr>
                <w:rFonts w:hint="eastAsia"/>
                <w:lang w:eastAsia="en-US"/>
              </w:rPr>
              <w:t>of</w:t>
            </w:r>
            <w:r>
              <w:rPr>
                <w:rFonts w:hint="default"/>
                <w:lang w:eastAsia="en-US"/>
              </w:rPr>
              <w:t>_</w:t>
            </w:r>
            <w:r>
              <w:rPr>
                <w:rFonts w:hint="eastAsia"/>
                <w:lang w:eastAsia="en-US"/>
              </w:rPr>
              <w:t>vulnerabilities</w:t>
            </w:r>
            <w:r>
              <w:rPr>
                <w:rFonts w:hint="default"/>
                <w:lang w:eastAsia="en-US"/>
              </w:rPr>
              <w:t>_</w:t>
            </w:r>
            <w:r>
              <w:rPr>
                <w:rFonts w:hint="eastAsia"/>
                <w:lang w:eastAsia="en-US"/>
              </w:rPr>
              <w:t>in</w:t>
            </w:r>
            <w:r>
              <w:rPr>
                <w:rFonts w:hint="default"/>
                <w:lang w:eastAsia="en-US"/>
              </w:rPr>
              <w:t>_</w:t>
            </w:r>
            <w:r>
              <w:rPr>
                <w:rFonts w:hint="eastAsia"/>
                <w:lang w:eastAsia="en-US"/>
              </w:rPr>
              <w:t>the</w:t>
            </w:r>
            <w:r>
              <w:rPr>
                <w:rFonts w:hint="default"/>
                <w:lang w:eastAsia="en-US"/>
              </w:rPr>
              <w:t>_</w:t>
            </w:r>
            <w:r>
              <w:rPr>
                <w:rFonts w:hint="eastAsia"/>
                <w:lang w:eastAsia="en-US"/>
              </w:rPr>
              <w:t>target</w:t>
            </w:r>
            <w:r>
              <w:rPr>
                <w:rFonts w:hint="default"/>
                <w:lang w:eastAsia="en-US"/>
              </w:rPr>
              <w:t>_</w:t>
            </w:r>
            <w:r>
              <w:rPr>
                <w:rFonts w:hint="eastAsia"/>
                <w:lang w:eastAsia="en-US"/>
              </w:rPr>
              <w:t>website</w:t>
            </w:r>
            <w:r>
              <w:rPr>
                <w:lang w:eastAsia="en-US"/>
              </w:rPr>
              <w:t>}}</w:t>
            </w:r>
          </w:p>
        </w:tc>
      </w:tr>
    </w:tbl>
    <w:p>
      <w:pPr>
        <w:jc w:val="center"/>
        <w:rPr>
          <w:rFonts w:ascii="宋体-简" w:hAnsi="宋体-简" w:eastAsia="宋体-简"/>
          <w:sz w:val="18"/>
          <w:szCs w:val="18"/>
        </w:rPr>
      </w:pPr>
      <w:r>
        <w:rPr>
          <w:rFonts w:ascii="宋体-简" w:hAnsi="宋体-简" w:eastAsia="宋体-简"/>
          <w:sz w:val="18"/>
          <w:szCs w:val="18"/>
        </w:rPr>
        <w:t>表1.1基本信息</w:t>
      </w: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center"/>
        <w:rPr>
          <w:rFonts w:ascii="宋体-简" w:hAnsi="宋体-简" w:eastAsia="宋体-简"/>
          <w:sz w:val="18"/>
          <w:szCs w:val="18"/>
        </w:rPr>
      </w:pPr>
    </w:p>
    <w:p>
      <w:pPr>
        <w:jc w:val="both"/>
        <w:rPr>
          <w:rFonts w:ascii="宋体-简" w:hAnsi="宋体-简" w:eastAsia="宋体-简"/>
          <w:sz w:val="18"/>
          <w:szCs w:val="18"/>
        </w:rPr>
      </w:pPr>
    </w:p>
    <w:p>
      <w:pPr>
        <w:pStyle w:val="2"/>
        <w:numPr>
          <w:ilvl w:val="0"/>
          <w:numId w:val="2"/>
        </w:numPr>
        <w:rPr>
          <w:rFonts w:ascii="宋体-简" w:hAnsi="宋体-简" w:eastAsia="宋体-简"/>
        </w:rPr>
      </w:pPr>
      <w:bookmarkStart w:id="4" w:name="_Toc23519973"/>
      <w:r>
        <w:rPr>
          <w:rFonts w:ascii="宋体-简" w:hAnsi="宋体-简" w:eastAsia="宋体-简"/>
        </w:rPr>
        <w:t>专家建议指导</w:t>
      </w:r>
      <w:bookmarkEnd w:id="4"/>
    </w:p>
    <w:p>
      <w:pPr>
        <w:pStyle w:val="3"/>
        <w:numPr>
          <w:ilvl w:val="1"/>
          <w:numId w:val="2"/>
        </w:numPr>
        <w:rPr>
          <w:rFonts w:ascii="宋体-简" w:hAnsi="宋体-简" w:eastAsia="宋体-简"/>
        </w:rPr>
      </w:pPr>
      <w:bookmarkStart w:id="5" w:name="_Toc23519974"/>
      <w:r>
        <w:rPr>
          <w:rFonts w:ascii="宋体-简" w:hAnsi="宋体-简" w:eastAsia="宋体-简"/>
        </w:rPr>
        <w:t>安全服务建议</w:t>
      </w:r>
      <w:bookmarkEnd w:id="5"/>
    </w:p>
    <w:p>
      <w:pPr>
        <w:pStyle w:val="4"/>
        <w:numPr>
          <w:ilvl w:val="2"/>
          <w:numId w:val="2"/>
        </w:numPr>
        <w:rPr>
          <w:rFonts w:ascii="宋体-简" w:hAnsi="宋体-简" w:eastAsia="宋体-简"/>
          <w:highlight w:val="white"/>
        </w:rPr>
      </w:pPr>
      <w:bookmarkStart w:id="6" w:name="_Toc23519975"/>
      <w:r>
        <w:rPr>
          <w:rFonts w:ascii="宋体-简" w:hAnsi="宋体-简" w:eastAsia="宋体-简"/>
          <w:shd w:val="clear" w:color="auto" w:fill="FFFFFF"/>
        </w:rPr>
        <w:t>安全评估</w:t>
      </w:r>
      <w:bookmarkEnd w:id="6"/>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由专业的安全技术人员对系统进行全面的安全隐患排查，从技术角度分析出客户业务中存在的安全问题，并指导客户进行加固和修复的专业安全服务。</w:t>
      </w:r>
    </w:p>
    <w:p>
      <w:pPr>
        <w:pStyle w:val="4"/>
        <w:numPr>
          <w:ilvl w:val="2"/>
          <w:numId w:val="2"/>
        </w:numPr>
        <w:rPr>
          <w:rFonts w:ascii="宋体-简" w:hAnsi="宋体-简" w:eastAsia="宋体-简"/>
        </w:rPr>
      </w:pPr>
      <w:bookmarkStart w:id="7" w:name="_Toc23519976"/>
      <w:r>
        <w:rPr>
          <w:rFonts w:ascii="宋体-简" w:hAnsi="宋体-简" w:eastAsia="宋体-简"/>
        </w:rPr>
        <w:t>渗透测试</w:t>
      </w:r>
      <w:bookmarkEnd w:id="7"/>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通过渗透测试可帮助企业全面发现主机安全问题、业务漏洞、网络风险、人员安全意识弱点，并提供专业修复解决方案来抵御外部攻击。</w:t>
      </w:r>
    </w:p>
    <w:p>
      <w:pPr>
        <w:pStyle w:val="4"/>
        <w:numPr>
          <w:ilvl w:val="2"/>
          <w:numId w:val="2"/>
        </w:numPr>
        <w:rPr>
          <w:rFonts w:ascii="宋体-简" w:hAnsi="宋体-简" w:eastAsia="宋体-简"/>
          <w:highlight w:val="white"/>
        </w:rPr>
      </w:pPr>
      <w:bookmarkStart w:id="8" w:name="_Toc23519977"/>
      <w:r>
        <w:rPr>
          <w:rFonts w:ascii="宋体-简" w:hAnsi="宋体-简" w:eastAsia="宋体-简"/>
          <w:shd w:val="clear" w:color="auto" w:fill="FFFFFF"/>
        </w:rPr>
        <w:t>安全加固</w:t>
      </w:r>
      <w:bookmarkEnd w:id="8"/>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在客户授权委托的情况下，远程登录得到客户的业务系统服务器上，对外网或内网主机进行全方位的基线加固和组件升级，提前修补系统潜在的各种高危漏洞和安全威胁，保障客户业务系统安全。</w:t>
      </w:r>
    </w:p>
    <w:p>
      <w:pPr>
        <w:pStyle w:val="4"/>
        <w:numPr>
          <w:ilvl w:val="2"/>
          <w:numId w:val="2"/>
        </w:numPr>
        <w:rPr>
          <w:rFonts w:ascii="宋体-简" w:hAnsi="宋体-简" w:eastAsia="宋体-简"/>
          <w:highlight w:val="white"/>
        </w:rPr>
      </w:pPr>
      <w:bookmarkStart w:id="9" w:name="_Toc23519978"/>
      <w:r>
        <w:rPr>
          <w:rFonts w:ascii="宋体-简" w:hAnsi="宋体-简" w:eastAsia="宋体-简"/>
          <w:shd w:val="clear" w:color="auto" w:fill="FFFFFF"/>
        </w:rPr>
        <w:t>安全培训</w:t>
      </w:r>
      <w:bookmarkEnd w:id="9"/>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根据企业具体情况与需求，定制个性化的安全培训课程计划，帮助企业了解并掌握相关安全知识。通过培训，帮助企业在研发和运维过程中尽量避免由于安全知识的匮乏而造成信息安全事故。</w:t>
      </w:r>
    </w:p>
    <w:p>
      <w:pPr>
        <w:pStyle w:val="4"/>
        <w:numPr>
          <w:ilvl w:val="2"/>
          <w:numId w:val="2"/>
        </w:numPr>
        <w:rPr>
          <w:rFonts w:ascii="宋体-简" w:hAnsi="宋体-简" w:eastAsia="宋体-简"/>
          <w:highlight w:val="white"/>
        </w:rPr>
      </w:pPr>
      <w:bookmarkStart w:id="10" w:name="_Toc23519979"/>
      <w:r>
        <w:rPr>
          <w:rFonts w:ascii="宋体-简" w:hAnsi="宋体-简" w:eastAsia="宋体-简"/>
          <w:shd w:val="clear" w:color="auto" w:fill="FFFFFF"/>
        </w:rPr>
        <w:t>应急响应</w:t>
      </w:r>
      <w:bookmarkEnd w:id="10"/>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在您的系统遭受黑客攻击时提供快速、专业、高效的应急处理，包括入侵行为排查、病毒木马查杀、入侵原因分析、入侵防护意见、入侵影响评估等；帮助客户正确应对黑客攻击，降低攻击带来的安全损失，本服务7*24小时全天候。</w:t>
      </w:r>
    </w:p>
    <w:p>
      <w:pPr>
        <w:pStyle w:val="4"/>
        <w:numPr>
          <w:ilvl w:val="2"/>
          <w:numId w:val="2"/>
        </w:numPr>
        <w:rPr>
          <w:rFonts w:ascii="宋体-简" w:hAnsi="宋体-简" w:eastAsia="宋体-简"/>
          <w:highlight w:val="white"/>
        </w:rPr>
      </w:pPr>
      <w:bookmarkStart w:id="11" w:name="_Toc23519980"/>
      <w:r>
        <w:rPr>
          <w:rFonts w:ascii="宋体-简" w:hAnsi="宋体-简" w:eastAsia="宋体-简"/>
          <w:shd w:val="clear" w:color="auto" w:fill="FFFFFF"/>
        </w:rPr>
        <w:t>红蓝对抗</w:t>
      </w:r>
      <w:bookmarkEnd w:id="11"/>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有区别于传统意义上的仅关注资产，基于漏洞库和扫描器等方式的安全评估方式。</w:t>
      </w:r>
      <w:r>
        <w:rPr>
          <w:rFonts w:ascii="宋体-简" w:hAnsi="宋体-简" w:eastAsia="宋体-简" w:cs="Arial"/>
          <w:color w:val="333333"/>
        </w:rPr>
        <w:br w:type="textWrapping"/>
      </w:r>
      <w:r>
        <w:rPr>
          <w:rFonts w:ascii="宋体-简" w:hAnsi="宋体-简" w:eastAsia="宋体-简" w:cs="Arial"/>
          <w:color w:val="333333"/>
          <w:shd w:val="clear" w:color="auto" w:fill="FFFFFF"/>
        </w:rPr>
        <w:t>针对分析资损风险、逻辑漏洞、业务风险、数据风险、应用风险、员工风险、第三方关联风险等基于人工分析和漏洞相结合的手段，以攻击者视角对目标进行全面深入的分析判断，从而全面细节的评估企业风险。</w:t>
      </w:r>
    </w:p>
    <w:p>
      <w:pPr>
        <w:pStyle w:val="4"/>
        <w:numPr>
          <w:ilvl w:val="2"/>
          <w:numId w:val="2"/>
        </w:numPr>
        <w:rPr>
          <w:rFonts w:ascii="宋体-简" w:hAnsi="宋体-简" w:eastAsia="宋体-简"/>
          <w:highlight w:val="white"/>
        </w:rPr>
      </w:pPr>
      <w:bookmarkStart w:id="12" w:name="_Toc23519981"/>
      <w:r>
        <w:rPr>
          <w:rFonts w:ascii="宋体-简" w:hAnsi="宋体-简" w:eastAsia="宋体-简"/>
          <w:shd w:val="clear" w:color="auto" w:fill="FFFFFF"/>
        </w:rPr>
        <w:t>漏洞扫描服务</w:t>
      </w:r>
      <w:bookmarkEnd w:id="12"/>
    </w:p>
    <w:p>
      <w:pPr>
        <w:ind w:firstLine="420"/>
        <w:rPr>
          <w:rFonts w:ascii="宋体-简" w:hAnsi="宋体-简" w:eastAsia="宋体-简" w:cs="Arial"/>
          <w:color w:val="333333"/>
          <w:highlight w:val="white"/>
        </w:rPr>
      </w:pPr>
      <w:r>
        <w:rPr>
          <w:rFonts w:ascii="宋体-简" w:hAnsi="宋体-简" w:eastAsia="宋体-简" w:cs="Arial"/>
          <w:color w:val="333333"/>
          <w:shd w:val="clear" w:color="auto" w:fill="FFFFFF"/>
        </w:rPr>
        <w:t>通过伏特分布式漏洞扫描平台对指定的远程或者本地计算机系统进行安全脆弱性检测，提供专业漏洞扫描报告，漏洞扫描报告结果可读性强，也提供专家解读或指导服务。</w:t>
      </w:r>
    </w:p>
    <w:p>
      <w:pPr>
        <w:pStyle w:val="4"/>
        <w:numPr>
          <w:ilvl w:val="2"/>
          <w:numId w:val="2"/>
        </w:numPr>
        <w:rPr>
          <w:rFonts w:ascii="宋体-简" w:hAnsi="宋体-简" w:eastAsia="宋体-简"/>
          <w:highlight w:val="white"/>
        </w:rPr>
      </w:pPr>
      <w:bookmarkStart w:id="13" w:name="_Toc23519982"/>
      <w:r>
        <w:rPr>
          <w:rFonts w:ascii="宋体-简" w:hAnsi="宋体-简" w:eastAsia="宋体-简"/>
          <w:shd w:val="clear" w:color="auto" w:fill="FFFFFF"/>
        </w:rPr>
        <w:t>安全保障服务</w:t>
      </w:r>
      <w:bookmarkEnd w:id="13"/>
    </w:p>
    <w:p>
      <w:pPr>
        <w:ind w:firstLine="420"/>
        <w:rPr>
          <w:rFonts w:ascii="宋体-简" w:hAnsi="宋体-简" w:eastAsia="宋体-简"/>
        </w:rPr>
      </w:pPr>
      <w:r>
        <w:rPr>
          <w:rFonts w:ascii="宋体-简" w:hAnsi="宋体-简" w:eastAsia="宋体-简" w:cs="Arial"/>
          <w:color w:val="333333"/>
          <w:shd w:val="clear" w:color="auto" w:fill="FFFFFF"/>
        </w:rPr>
        <w:t>针对企业重要IT系统资产、包括主机、网络、应用等系统运行维护，保障企业开展大型活动或会议时业务的安全性。</w:t>
      </w:r>
    </w:p>
    <w:p>
      <w:pPr>
        <w:pStyle w:val="3"/>
        <w:numPr>
          <w:ilvl w:val="1"/>
          <w:numId w:val="2"/>
        </w:numPr>
        <w:rPr>
          <w:rFonts w:ascii="宋体-简" w:hAnsi="宋体-简" w:eastAsia="宋体-简"/>
        </w:rPr>
      </w:pPr>
      <w:bookmarkStart w:id="14" w:name="_Toc23519983"/>
      <w:r>
        <w:rPr>
          <w:rFonts w:ascii="宋体-简" w:hAnsi="宋体-简" w:eastAsia="宋体-简"/>
        </w:rPr>
        <w:t>风险类型处理建议</w:t>
      </w:r>
      <w:bookmarkEnd w:id="14"/>
    </w:p>
    <w:p>
      <w:pPr>
        <w:pStyle w:val="4"/>
        <w:numPr>
          <w:ilvl w:val="2"/>
          <w:numId w:val="2"/>
        </w:numPr>
        <w:rPr>
          <w:rFonts w:ascii="宋体-简" w:hAnsi="宋体-简" w:eastAsia="宋体-简"/>
        </w:rPr>
      </w:pPr>
      <w:bookmarkStart w:id="15" w:name="_Toc23519984"/>
      <w:r>
        <w:rPr>
          <w:rFonts w:ascii="宋体-简" w:hAnsi="宋体-简" w:eastAsia="宋体-简"/>
        </w:rPr>
        <w:t>SQL注入类</w:t>
      </w:r>
      <w:bookmarkEnd w:id="15"/>
    </w:p>
    <w:p>
      <w:pPr>
        <w:ind w:firstLine="420"/>
        <w:rPr>
          <w:rFonts w:ascii="宋体-简" w:hAnsi="宋体-简" w:eastAsia="宋体-简"/>
        </w:rPr>
      </w:pPr>
      <w:r>
        <w:rPr>
          <w:rFonts w:ascii="宋体-简" w:hAnsi="宋体-简" w:eastAsia="宋体-简"/>
        </w:rPr>
        <w:t>没有被授权的恶意攻击者可以在有该漏洞的系统上任意执行 SQL 命令，这将威胁到数据库的安全，并且会泄漏敏感信息。 针对 SQL 注入，目前的解决办法是：</w:t>
      </w:r>
    </w:p>
    <w:p>
      <w:pPr>
        <w:pStyle w:val="53"/>
        <w:numPr>
          <w:ilvl w:val="0"/>
          <w:numId w:val="3"/>
        </w:numPr>
        <w:rPr>
          <w:rFonts w:ascii="宋体-简" w:hAnsi="宋体-简" w:eastAsia="宋体-简"/>
        </w:rPr>
      </w:pPr>
      <w:r>
        <w:rPr>
          <w:rFonts w:ascii="宋体-简" w:hAnsi="宋体-简" w:eastAsia="宋体-简"/>
        </w:rPr>
        <w:t>在程序中限制用户提交数据的长度。</w:t>
      </w:r>
    </w:p>
    <w:p>
      <w:pPr>
        <w:ind w:firstLine="420"/>
        <w:rPr>
          <w:rFonts w:ascii="宋体-简" w:hAnsi="宋体-简" w:eastAsia="宋体-简"/>
        </w:rPr>
      </w:pPr>
      <w:r>
        <w:rPr>
          <w:rFonts w:ascii="宋体-简" w:hAnsi="宋体-简" w:eastAsia="宋体-简"/>
        </w:rPr>
        <w:t>2、对用户输入的数据进行合法性检查，只允许合法字符通过检测。对于非 字符串类型的，强制检查类型；字符串类型的，过滤单引号。</w:t>
      </w:r>
    </w:p>
    <w:p>
      <w:pPr>
        <w:ind w:firstLine="420"/>
        <w:rPr>
          <w:rFonts w:ascii="宋体-简" w:hAnsi="宋体-简" w:eastAsia="宋体-简"/>
        </w:rPr>
      </w:pPr>
      <w:r>
        <w:rPr>
          <w:rFonts w:ascii="宋体-简" w:hAnsi="宋体-简" w:eastAsia="宋体-简"/>
        </w:rPr>
        <w:t>3、WEB 程序调动低权限的 sql 用户连接，勿用类似于 dbo 高权限的 sql 账 号。细化 Sql 用户权限，限定用户仅对自身数据库的访问控制权限。</w:t>
      </w:r>
    </w:p>
    <w:p>
      <w:pPr>
        <w:ind w:firstLine="420"/>
        <w:rPr>
          <w:rFonts w:ascii="宋体-简" w:hAnsi="宋体-简" w:eastAsia="宋体-简"/>
        </w:rPr>
      </w:pPr>
      <w:r>
        <w:rPr>
          <w:rFonts w:ascii="宋体-简" w:hAnsi="宋体-简" w:eastAsia="宋体-简"/>
        </w:rPr>
        <w:t>4、使用具备拦截 SQL 注入攻击能力（专门算法）的 IPS（入侵防御设备） 来保护网站系统。</w:t>
      </w:r>
    </w:p>
    <w:p>
      <w:pPr>
        <w:pStyle w:val="4"/>
        <w:numPr>
          <w:ilvl w:val="2"/>
          <w:numId w:val="2"/>
        </w:numPr>
        <w:rPr>
          <w:rFonts w:ascii="宋体-简" w:hAnsi="宋体-简" w:eastAsia="宋体-简"/>
        </w:rPr>
      </w:pPr>
      <w:bookmarkStart w:id="16" w:name="_Toc23519985"/>
      <w:r>
        <w:rPr>
          <w:rFonts w:ascii="宋体-简" w:hAnsi="宋体-简" w:eastAsia="宋体-简"/>
        </w:rPr>
        <w:t>跨站脚本类</w:t>
      </w:r>
      <w:bookmarkEnd w:id="16"/>
    </w:p>
    <w:p>
      <w:pPr>
        <w:ind w:firstLine="420"/>
        <w:rPr>
          <w:rFonts w:ascii="宋体-简" w:hAnsi="宋体-简" w:eastAsia="宋体-简"/>
        </w:rPr>
      </w:pPr>
      <w:r>
        <w:rPr>
          <w:rFonts w:ascii="宋体-简" w:hAnsi="宋体-简" w:eastAsia="宋体-简"/>
        </w:rPr>
        <w:t>1、在程序中限制用户提交数据的长度。</w:t>
      </w:r>
    </w:p>
    <w:p>
      <w:pPr>
        <w:ind w:firstLine="420"/>
        <w:rPr>
          <w:rFonts w:ascii="宋体-简" w:hAnsi="宋体-简" w:eastAsia="宋体-简"/>
        </w:rPr>
      </w:pPr>
      <w:r>
        <w:rPr>
          <w:rFonts w:ascii="宋体-简" w:hAnsi="宋体-简" w:eastAsia="宋体-简"/>
        </w:rPr>
        <w:t>2、对用户输入的数据进行合法性检查，只允许合法字符通过检测。</w:t>
      </w:r>
    </w:p>
    <w:p>
      <w:pPr>
        <w:ind w:firstLine="420"/>
        <w:rPr>
          <w:rFonts w:ascii="宋体-简" w:hAnsi="宋体-简" w:eastAsia="宋体-简"/>
        </w:rPr>
      </w:pPr>
      <w:r>
        <w:rPr>
          <w:rFonts w:ascii="宋体-简" w:hAnsi="宋体-简" w:eastAsia="宋体-简"/>
        </w:rPr>
        <w:t>3、使用具备拦截跨站脚本攻击能力（专门算法）的 IPS（入侵防御设备） 来保护网站系统。</w:t>
      </w:r>
    </w:p>
    <w:p>
      <w:pPr>
        <w:pStyle w:val="4"/>
        <w:numPr>
          <w:ilvl w:val="2"/>
          <w:numId w:val="2"/>
        </w:numPr>
        <w:rPr>
          <w:rFonts w:ascii="宋体-简" w:hAnsi="宋体-简" w:eastAsia="宋体-简"/>
        </w:rPr>
      </w:pPr>
      <w:bookmarkStart w:id="17" w:name="_Toc23519986"/>
      <w:r>
        <w:rPr>
          <w:rFonts w:ascii="宋体-简" w:hAnsi="宋体-简" w:eastAsia="宋体-简"/>
        </w:rPr>
        <w:t>密码泄露类</w:t>
      </w:r>
      <w:bookmarkEnd w:id="17"/>
    </w:p>
    <w:p>
      <w:pPr>
        <w:ind w:firstLine="420"/>
        <w:rPr>
          <w:rFonts w:ascii="宋体-简" w:hAnsi="宋体-简" w:eastAsia="宋体-简"/>
        </w:rPr>
      </w:pPr>
      <w:r>
        <w:rPr>
          <w:rFonts w:ascii="宋体-简" w:hAnsi="宋体-简" w:eastAsia="宋体-简"/>
        </w:rPr>
        <w:t>采用 HTTPS 协议，保护登录页面。 并对用户名密码参数采用密文传输。</w:t>
      </w:r>
    </w:p>
    <w:p>
      <w:pPr>
        <w:pStyle w:val="4"/>
        <w:numPr>
          <w:ilvl w:val="2"/>
          <w:numId w:val="2"/>
        </w:numPr>
        <w:rPr>
          <w:rFonts w:ascii="宋体-简" w:hAnsi="宋体-简" w:eastAsia="宋体-简"/>
        </w:rPr>
      </w:pPr>
      <w:bookmarkStart w:id="18" w:name="_Toc23519987"/>
      <w:r>
        <w:rPr>
          <w:rFonts w:ascii="宋体-简" w:hAnsi="宋体-简" w:eastAsia="宋体-简"/>
        </w:rPr>
        <w:t>其他类</w:t>
      </w:r>
      <w:bookmarkEnd w:id="18"/>
    </w:p>
    <w:p>
      <w:pPr>
        <w:ind w:firstLine="420"/>
        <w:rPr>
          <w:rFonts w:ascii="宋体-简" w:hAnsi="宋体-简" w:eastAsia="宋体-简"/>
        </w:rPr>
      </w:pPr>
      <w:r>
        <w:rPr>
          <w:rFonts w:ascii="宋体-简" w:hAnsi="宋体-简" w:eastAsia="宋体-简"/>
        </w:rPr>
        <w:t>如上传漏洞修改程序过滤恶意文件；证书错误修改证书；链接错误修改错误链接，开放不安全端口等。</w:t>
      </w:r>
    </w:p>
    <w:p>
      <w:pPr>
        <w:pStyle w:val="4"/>
        <w:numPr>
          <w:ilvl w:val="2"/>
          <w:numId w:val="2"/>
        </w:numPr>
        <w:rPr>
          <w:rFonts w:ascii="宋体-简" w:hAnsi="宋体-简" w:eastAsia="宋体-简"/>
        </w:rPr>
      </w:pPr>
      <w:bookmarkStart w:id="19" w:name="_Toc23519988"/>
      <w:r>
        <w:rPr>
          <w:rFonts w:ascii="宋体-简" w:hAnsi="宋体-简" w:eastAsia="宋体-简"/>
        </w:rPr>
        <w:t>服务最小化</w:t>
      </w:r>
      <w:bookmarkEnd w:id="19"/>
    </w:p>
    <w:p>
      <w:pPr>
        <w:ind w:firstLine="420"/>
        <w:rPr>
          <w:rFonts w:ascii="宋体-简" w:hAnsi="宋体-简" w:eastAsia="宋体-简"/>
        </w:rPr>
      </w:pPr>
      <w:r>
        <w:rPr>
          <w:rFonts w:ascii="宋体-简" w:hAnsi="宋体-简" w:eastAsia="宋体-简"/>
        </w:rPr>
        <w:t>对系统主机的服务进行确认关闭一些无用的服务或端口，确保主机安全。 对数据库的一些端</w:t>
      </w:r>
    </w:p>
    <w:p>
      <w:pPr>
        <w:ind w:firstLine="420"/>
        <w:rPr>
          <w:rFonts w:ascii="宋体-简" w:hAnsi="宋体-简" w:eastAsia="宋体-简"/>
        </w:rPr>
      </w:pPr>
      <w:r>
        <w:rPr>
          <w:rFonts w:ascii="宋体-简" w:hAnsi="宋体-简" w:eastAsia="宋体-简"/>
        </w:rPr>
        <w:t>口建议对端口进行做防火墙连接限制，保证不能让外界主机 对数据库进行管理。</w:t>
      </w:r>
    </w:p>
    <w:p>
      <w:pPr>
        <w:pStyle w:val="4"/>
        <w:numPr>
          <w:ilvl w:val="2"/>
          <w:numId w:val="2"/>
        </w:numPr>
        <w:rPr>
          <w:rFonts w:ascii="宋体-简" w:hAnsi="宋体-简" w:eastAsia="宋体-简"/>
        </w:rPr>
      </w:pPr>
      <w:bookmarkStart w:id="20" w:name="_Toc23519989"/>
      <w:r>
        <w:rPr>
          <w:rFonts w:ascii="宋体-简" w:hAnsi="宋体-简" w:eastAsia="宋体-简"/>
        </w:rPr>
        <w:t>配置权限</w:t>
      </w:r>
      <w:bookmarkEnd w:id="20"/>
    </w:p>
    <w:p>
      <w:pPr>
        <w:ind w:firstLine="420"/>
        <w:rPr>
          <w:rFonts w:ascii="宋体-简" w:hAnsi="宋体-简" w:eastAsia="宋体-简"/>
        </w:rPr>
      </w:pPr>
      <w:r>
        <w:rPr>
          <w:rFonts w:ascii="宋体-简" w:hAnsi="宋体-简" w:eastAsia="宋体-简"/>
        </w:rPr>
        <w:t>将网站的各个目录（包括子目录）尽量减小权限，需要用什么权限开什么权限，其他的权限全部删除。</w:t>
      </w:r>
    </w:p>
    <w:p>
      <w:pPr>
        <w:pStyle w:val="4"/>
        <w:numPr>
          <w:ilvl w:val="2"/>
          <w:numId w:val="2"/>
        </w:numPr>
        <w:rPr>
          <w:rFonts w:ascii="宋体-简" w:hAnsi="宋体-简" w:eastAsia="宋体-简"/>
        </w:rPr>
      </w:pPr>
      <w:bookmarkStart w:id="21" w:name="_Toc23519990"/>
      <w:r>
        <w:rPr>
          <w:rFonts w:ascii="宋体-简" w:hAnsi="宋体-简" w:eastAsia="宋体-简"/>
        </w:rPr>
        <w:t>配置日志</w:t>
      </w:r>
      <w:bookmarkEnd w:id="21"/>
    </w:p>
    <w:p>
      <w:pPr>
        <w:ind w:firstLine="420"/>
        <w:rPr>
          <w:rFonts w:ascii="宋体-简" w:hAnsi="宋体-简" w:eastAsia="宋体-简"/>
        </w:rPr>
      </w:pPr>
      <w:r>
        <w:rPr>
          <w:rFonts w:ascii="宋体-简" w:hAnsi="宋体-简" w:eastAsia="宋体-简"/>
        </w:rPr>
        <w:t>对访问网站的 URL 动作进行记录全部日志，以便日后的审计和检查。</w:t>
      </w:r>
    </w:p>
    <w:p>
      <w:pPr>
        <w:pStyle w:val="3"/>
        <w:numPr>
          <w:ilvl w:val="1"/>
          <w:numId w:val="2"/>
        </w:numPr>
        <w:rPr>
          <w:rFonts w:ascii="宋体-简" w:hAnsi="宋体-简" w:eastAsia="宋体-简"/>
        </w:rPr>
      </w:pPr>
      <w:bookmarkStart w:id="22" w:name="_Toc23519991"/>
      <w:r>
        <w:rPr>
          <w:rFonts w:ascii="宋体-简" w:hAnsi="宋体-简" w:eastAsia="宋体-简"/>
        </w:rPr>
        <w:t>Web安全监测依据</w:t>
      </w:r>
      <w:bookmarkEnd w:id="22"/>
    </w:p>
    <w:tbl>
      <w:tblPr>
        <w:tblStyle w:val="54"/>
        <w:tblW w:w="9076" w:type="dxa"/>
        <w:tblInd w:w="120"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0" w:type="dxa"/>
          <w:left w:w="107" w:type="dxa"/>
          <w:bottom w:w="0" w:type="dxa"/>
          <w:right w:w="108" w:type="dxa"/>
        </w:tblCellMar>
      </w:tblPr>
      <w:tblGrid>
        <w:gridCol w:w="9076"/>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43"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5A5A5" w:themeFill="background1" w:themeFillShade="A6"/>
          </w:tcPr>
          <w:p>
            <w:pPr>
              <w:pStyle w:val="51"/>
              <w:spacing w:line="423" w:lineRule="exact"/>
              <w:ind w:left="1122" w:right="1111"/>
              <w:jc w:val="center"/>
              <w:rPr>
                <w:rFonts w:ascii="宋体-简" w:hAnsi="宋体-简" w:eastAsia="宋体-简"/>
                <w:sz w:val="20"/>
              </w:rPr>
            </w:pPr>
            <w:r>
              <w:rPr>
                <w:rFonts w:ascii="宋体-简" w:hAnsi="宋体-简" w:eastAsia="宋体-简"/>
                <w:color w:val="FFFFFF"/>
                <w:w w:val="105"/>
                <w:sz w:val="20"/>
              </w:rPr>
              <w:t>WEB 安全检测依据</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7" w:right="1111"/>
              <w:jc w:val="center"/>
              <w:rPr>
                <w:rFonts w:ascii="宋体-简" w:hAnsi="宋体-简" w:eastAsia="宋体-简"/>
              </w:rPr>
            </w:pPr>
            <w:r>
              <w:rPr>
                <w:rFonts w:ascii="宋体-简" w:hAnsi="宋体-简" w:eastAsia="宋体-简"/>
                <w:w w:val="105"/>
              </w:rPr>
              <w:t>《OWASP TOP 10 2019》</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9" w:lineRule="exact"/>
              <w:ind w:left="1127" w:right="1111"/>
              <w:jc w:val="center"/>
              <w:rPr>
                <w:rFonts w:ascii="宋体-简" w:hAnsi="宋体-简" w:eastAsia="宋体-简"/>
                <w:lang w:eastAsia="zh-CN"/>
              </w:rPr>
            </w:pPr>
            <w:r>
              <w:rPr>
                <w:rFonts w:ascii="宋体-简" w:hAnsi="宋体-简" w:eastAsia="宋体-简"/>
                <w:lang w:eastAsia="zh-CN"/>
              </w:rPr>
              <w:t>《中华人民共和国网络安全法》</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before="1" w:line="457" w:lineRule="exact"/>
              <w:ind w:left="1129" w:right="1111"/>
              <w:jc w:val="center"/>
              <w:rPr>
                <w:rFonts w:ascii="宋体-简" w:hAnsi="宋体-简" w:eastAsia="宋体-简"/>
                <w:lang w:eastAsia="zh-CN"/>
              </w:rPr>
            </w:pPr>
            <w:r>
              <w:rPr>
                <w:rFonts w:ascii="宋体-简" w:hAnsi="宋体-简" w:eastAsia="宋体-简"/>
                <w:lang w:eastAsia="zh-CN"/>
              </w:rPr>
              <w:t>《中华人民共和国计算机信息系统安全保护条例》</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7" w:right="1111"/>
              <w:jc w:val="center"/>
              <w:rPr>
                <w:rFonts w:ascii="宋体-简" w:hAnsi="宋体-简" w:eastAsia="宋体-简"/>
                <w:lang w:eastAsia="zh-CN"/>
              </w:rPr>
            </w:pPr>
            <w:r>
              <w:rPr>
                <w:rFonts w:ascii="宋体-简" w:hAnsi="宋体-简" w:eastAsia="宋体-简"/>
                <w:lang w:eastAsia="zh-CN"/>
              </w:rPr>
              <w:t>《信息安全等级保护管理办法》</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7" w:right="1111"/>
              <w:jc w:val="center"/>
              <w:rPr>
                <w:rFonts w:ascii="宋体-简" w:hAnsi="宋体-简" w:eastAsia="宋体-简"/>
                <w:lang w:eastAsia="zh-CN"/>
              </w:rPr>
            </w:pPr>
            <w:r>
              <w:rPr>
                <w:rFonts w:ascii="宋体-简" w:hAnsi="宋体-简" w:eastAsia="宋体-简"/>
                <w:lang w:eastAsia="zh-CN"/>
              </w:rPr>
              <w:t>《计算机信息系统安全保护等级划分准则》</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9" w:right="1111"/>
              <w:jc w:val="center"/>
              <w:rPr>
                <w:rFonts w:ascii="宋体-简" w:hAnsi="宋体-简" w:eastAsia="宋体-简"/>
                <w:lang w:eastAsia="zh-CN"/>
              </w:rPr>
            </w:pPr>
            <w:r>
              <w:rPr>
                <w:rFonts w:ascii="宋体-简" w:hAnsi="宋体-简" w:eastAsia="宋体-简"/>
                <w:lang w:eastAsia="zh-CN"/>
              </w:rPr>
              <w:t>《信息系统安全等级保护定级指南》</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6" w:lineRule="exact"/>
              <w:ind w:left="1129" w:right="1111"/>
              <w:jc w:val="center"/>
              <w:rPr>
                <w:rFonts w:ascii="宋体-简" w:hAnsi="宋体-简" w:eastAsia="宋体-简"/>
                <w:lang w:eastAsia="zh-CN"/>
              </w:rPr>
            </w:pPr>
            <w:r>
              <w:rPr>
                <w:rFonts w:ascii="宋体-简" w:hAnsi="宋体-简" w:eastAsia="宋体-简"/>
                <w:lang w:eastAsia="zh-CN"/>
              </w:rPr>
              <w:t>《信息系统安全等级保护基本要求》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9" w:right="1111"/>
              <w:jc w:val="center"/>
              <w:rPr>
                <w:rFonts w:ascii="宋体-简" w:hAnsi="宋体-简" w:eastAsia="宋体-简"/>
                <w:lang w:eastAsia="zh-CN"/>
              </w:rPr>
            </w:pPr>
            <w:r>
              <w:rPr>
                <w:rFonts w:ascii="宋体-简" w:hAnsi="宋体-简" w:eastAsia="宋体-简"/>
                <w:lang w:eastAsia="zh-CN"/>
              </w:rPr>
              <w:t>《信息系统安全等级保护测评准则》</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before="3" w:line="456" w:lineRule="exact"/>
              <w:ind w:left="1128" w:right="1111"/>
              <w:jc w:val="center"/>
              <w:rPr>
                <w:rFonts w:ascii="宋体-简" w:hAnsi="宋体-简" w:eastAsia="宋体-简"/>
                <w:lang w:eastAsia="zh-CN"/>
              </w:rPr>
            </w:pPr>
            <w:r>
              <w:rPr>
                <w:rFonts w:ascii="宋体-简" w:hAnsi="宋体-简" w:eastAsia="宋体-简"/>
                <w:lang w:eastAsia="zh-CN"/>
              </w:rPr>
              <w:t>《信息安全技术 公共及商用服务信息系统个人信息保护指南》</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6" w:right="1111"/>
              <w:jc w:val="center"/>
              <w:rPr>
                <w:rFonts w:ascii="宋体-简" w:hAnsi="宋体-简" w:eastAsia="宋体-简"/>
                <w:lang w:eastAsia="zh-CN"/>
              </w:rPr>
            </w:pPr>
            <w:r>
              <w:rPr>
                <w:rFonts w:ascii="宋体-简" w:hAnsi="宋体-简" w:eastAsia="宋体-简"/>
                <w:w w:val="105"/>
                <w:lang w:eastAsia="zh-CN"/>
              </w:rPr>
              <w:t>《GB/T 20270-2006 信息安全技术 网络基础安全技术要求》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before="1" w:line="456" w:lineRule="exact"/>
              <w:ind w:left="1129" w:right="1111"/>
              <w:jc w:val="center"/>
              <w:rPr>
                <w:rFonts w:ascii="宋体-简" w:hAnsi="宋体-简" w:eastAsia="宋体-简"/>
                <w:lang w:eastAsia="zh-CN"/>
              </w:rPr>
            </w:pPr>
            <w:r>
              <w:rPr>
                <w:rFonts w:ascii="宋体-简" w:hAnsi="宋体-简" w:eastAsia="宋体-简"/>
                <w:w w:val="105"/>
                <w:lang w:eastAsia="zh-CN"/>
              </w:rPr>
              <w:t>《GB/T 20271-2006 信息安全技术 信息系统通用安全技术要求》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7"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7" w:lineRule="exact"/>
              <w:ind w:left="1126" w:right="1111"/>
              <w:jc w:val="center"/>
              <w:rPr>
                <w:rFonts w:ascii="宋体-简" w:hAnsi="宋体-简" w:eastAsia="宋体-简"/>
                <w:lang w:eastAsia="zh-CN"/>
              </w:rPr>
            </w:pPr>
            <w:r>
              <w:rPr>
                <w:rFonts w:ascii="宋体-简" w:hAnsi="宋体-简" w:eastAsia="宋体-简"/>
                <w:w w:val="105"/>
                <w:lang w:eastAsia="zh-CN"/>
              </w:rPr>
              <w:t>《GB/T 20272-2006 信息安全技术 操作系统安全技术要求》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6" w:lineRule="exact"/>
              <w:ind w:left="1129" w:right="1111"/>
              <w:jc w:val="center"/>
              <w:rPr>
                <w:rFonts w:ascii="宋体-简" w:hAnsi="宋体-简" w:eastAsia="宋体-简"/>
                <w:lang w:eastAsia="zh-CN"/>
              </w:rPr>
            </w:pPr>
            <w:r>
              <w:rPr>
                <w:rFonts w:ascii="宋体-简" w:hAnsi="宋体-简" w:eastAsia="宋体-简"/>
                <w:w w:val="105"/>
                <w:lang w:eastAsia="zh-CN"/>
              </w:rPr>
              <w:t>《GB/T 20273-2006 信息安全技术 数据库管理系统安全技术要求》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6"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6" w:lineRule="exact"/>
              <w:ind w:left="1126" w:right="1111"/>
              <w:jc w:val="center"/>
              <w:rPr>
                <w:rFonts w:ascii="宋体-简" w:hAnsi="宋体-简" w:eastAsia="宋体-简"/>
                <w:lang w:eastAsia="zh-CN"/>
              </w:rPr>
            </w:pPr>
            <w:r>
              <w:rPr>
                <w:rFonts w:ascii="宋体-简" w:hAnsi="宋体-简" w:eastAsia="宋体-简"/>
                <w:w w:val="105"/>
                <w:lang w:eastAsia="zh-CN"/>
              </w:rPr>
              <w:t>《GB/T 20984-2007 信息安全技术 信息安全风险评估规范》</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PrEx>
        <w:trPr>
          <w:trHeight w:val="479" w:hRule="atLeast"/>
        </w:trPr>
        <w:tc>
          <w:tcPr>
            <w:tcW w:w="9076" w:type="dxa"/>
            <w:tcBorders>
              <w:top w:val="single" w:color="000001" w:sz="6" w:space="0"/>
              <w:left w:val="single" w:color="000001" w:sz="6" w:space="0"/>
              <w:bottom w:val="single" w:color="000001" w:sz="6" w:space="0"/>
              <w:right w:val="single" w:color="000001" w:sz="6" w:space="0"/>
            </w:tcBorders>
            <w:shd w:val="clear" w:color="auto" w:fill="auto"/>
          </w:tcPr>
          <w:p>
            <w:pPr>
              <w:pStyle w:val="51"/>
              <w:spacing w:line="459" w:lineRule="exact"/>
              <w:ind w:left="1126" w:right="1111"/>
              <w:jc w:val="center"/>
              <w:rPr>
                <w:rFonts w:ascii="宋体-简" w:hAnsi="宋体-简" w:eastAsia="宋体-简"/>
                <w:lang w:eastAsia="zh-CN"/>
              </w:rPr>
            </w:pPr>
            <w:r>
              <w:rPr>
                <w:rFonts w:ascii="宋体-简" w:hAnsi="宋体-简" w:eastAsia="宋体-简"/>
                <w:w w:val="105"/>
                <w:lang w:eastAsia="zh-CN"/>
              </w:rPr>
              <w:t>《GB/Z 20985-2007 信息安全技术 信息安全事件管理指南》</w:t>
            </w:r>
          </w:p>
        </w:tc>
      </w:tr>
    </w:tbl>
    <w:p>
      <w:pPr>
        <w:spacing w:line="318" w:lineRule="exact"/>
        <w:ind w:left="440" w:right="638"/>
        <w:jc w:val="center"/>
        <w:rPr>
          <w:rFonts w:ascii="宋体-简" w:hAnsi="宋体-简" w:eastAsia="宋体-简"/>
          <w:sz w:val="18"/>
        </w:rPr>
      </w:pPr>
      <w:r>
        <w:rPr>
          <w:rFonts w:ascii="宋体-简" w:hAnsi="宋体-简" w:eastAsia="宋体-简"/>
          <w:sz w:val="18"/>
        </w:rPr>
        <w:t>表 2.2 WEB 安全检测依据</w:t>
      </w: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spacing w:line="318" w:lineRule="exact"/>
        <w:ind w:left="440" w:right="638"/>
        <w:jc w:val="center"/>
        <w:rPr>
          <w:rFonts w:ascii="宋体-简" w:hAnsi="宋体-简" w:eastAsia="宋体-简"/>
          <w:sz w:val="18"/>
        </w:rPr>
      </w:pPr>
    </w:p>
    <w:p>
      <w:pPr>
        <w:pStyle w:val="2"/>
        <w:numPr>
          <w:ilvl w:val="0"/>
          <w:numId w:val="2"/>
        </w:numPr>
      </w:pPr>
      <w:bookmarkStart w:id="23" w:name="_Toc23519999"/>
      <w:r>
        <w:rPr>
          <w:rFonts w:ascii="宋体-简" w:hAnsi="宋体-简" w:eastAsia="宋体-简"/>
        </w:rPr>
        <w:t>检测详情</w:t>
      </w:r>
      <w:bookmarkEnd w:id="23"/>
    </w:p>
    <w:p>
      <w:pPr>
        <w:pStyle w:val="3"/>
        <w:numPr>
          <w:ilvl w:val="1"/>
          <w:numId w:val="2"/>
        </w:numPr>
        <w:spacing w:before="100" w:after="100"/>
        <w:jc w:val="left"/>
        <w:rPr>
          <w:rFonts w:ascii="宋体-简" w:hAnsi="宋体-简" w:eastAsia="宋体-简"/>
        </w:rPr>
      </w:pPr>
      <w:bookmarkStart w:id="24" w:name="_Toc516227886"/>
      <w:bookmarkStart w:id="25" w:name="_Toc23520002"/>
      <w:r>
        <w:rPr>
          <w:rFonts w:ascii="宋体-简" w:hAnsi="宋体-简" w:eastAsia="宋体-简"/>
        </w:rPr>
        <w:t>Web安全监测报告详情</w:t>
      </w:r>
      <w:bookmarkEnd w:id="24"/>
      <w:bookmarkEnd w:id="25"/>
      <w:bookmarkStart w:id="26" w:name="_Toc516240946"/>
      <w:bookmarkEnd w:id="26"/>
      <w:bookmarkStart w:id="27" w:name="_Toc507765263"/>
      <w:bookmarkEnd w:id="27"/>
      <w:bookmarkStart w:id="28" w:name="_Toc516227888"/>
      <w:bookmarkEnd w:id="28"/>
    </w:p>
    <w:tbl>
      <w:tblPr>
        <w:tblStyle w:val="25"/>
        <w:tblW w:w="0" w:type="auto"/>
        <w:tblInd w:w="0" w:type="dxa"/>
        <w:tblLayout w:type="autofit"/>
        <w:tblCellMar>
          <w:top w:w="0" w:type="dxa"/>
          <w:left w:w="108" w:type="dxa"/>
          <w:bottom w:w="0" w:type="dxa"/>
          <w:right w:w="108" w:type="dxa"/>
        </w:tblCellMar>
      </w:tblPr>
      <w:tblGrid>
        <w:gridCol w:w="3832"/>
        <w:gridCol w:w="4690"/>
      </w:tblGrid>
      <w:tr>
        <w:tc>
          <w:tcPr>
            <w:tcW w:w="3832" w:type="dxa"/>
          </w:tcPr>
          <w:p/>
        </w:tc>
        <w:tc>
          <w:tcPr>
            <w:tcW w:w="4690" w:type="dxa"/>
          </w:tcPr>
          <w:p>
            <w:r>
              <w:t>{%tr for i in vulnerability %}</w:t>
            </w:r>
          </w:p>
        </w:tc>
      </w:tr>
      <w:tr>
        <w:tc>
          <w:tcPr>
            <w:tcW w:w="3832" w:type="dxa"/>
          </w:tcPr>
          <w:p>
            <w:r>
              <w:t xml:space="preserve">   漏洞名称   </w:t>
            </w:r>
          </w:p>
        </w:tc>
        <w:tc>
          <w:tcPr>
            <w:tcW w:w="4690" w:type="dxa"/>
          </w:tcPr>
          <w:p>
            <w:r>
              <w:t>{{i.v</w:t>
            </w:r>
            <w:r>
              <w:rPr>
                <w:rFonts w:hint="eastAsia"/>
              </w:rPr>
              <w:t>ulnerability</w:t>
            </w:r>
            <w:r>
              <w:rPr>
                <w:rFonts w:hint="default"/>
              </w:rPr>
              <w:t>_</w:t>
            </w:r>
            <w:r>
              <w:rPr>
                <w:rFonts w:hint="eastAsia"/>
              </w:rPr>
              <w:t>name</w:t>
            </w:r>
            <w:r>
              <w:t>}}</w:t>
            </w:r>
          </w:p>
        </w:tc>
      </w:tr>
      <w:tr>
        <w:tc>
          <w:tcPr>
            <w:tcW w:w="3832" w:type="dxa"/>
          </w:tcPr>
          <w:p>
            <w:r>
              <w:t xml:space="preserve">   漏洞级别   </w:t>
            </w:r>
          </w:p>
        </w:tc>
        <w:tc>
          <w:tcPr>
            <w:tcW w:w="4690" w:type="dxa"/>
          </w:tcPr>
          <w:p>
            <w:r>
              <w:t>{{i.v</w:t>
            </w:r>
            <w:r>
              <w:rPr>
                <w:rFonts w:hint="eastAsia"/>
              </w:rPr>
              <w:t>ulnerability</w:t>
            </w:r>
            <w:r>
              <w:rPr>
                <w:rFonts w:hint="default"/>
              </w:rPr>
              <w:t>_l</w:t>
            </w:r>
            <w:r>
              <w:rPr>
                <w:rFonts w:hint="eastAsia"/>
              </w:rPr>
              <w:t>evel</w:t>
            </w:r>
            <w:r>
              <w:t>}}</w:t>
            </w:r>
          </w:p>
        </w:tc>
      </w:tr>
      <w:tr>
        <w:tc>
          <w:tcPr>
            <w:tcW w:w="3832" w:type="dxa"/>
          </w:tcPr>
          <w:p>
            <w:r>
              <w:t xml:space="preserve">   发现时间   </w:t>
            </w:r>
          </w:p>
        </w:tc>
        <w:tc>
          <w:tcPr>
            <w:tcW w:w="4690" w:type="dxa"/>
          </w:tcPr>
          <w:p>
            <w:r>
              <w:t>{{i.</w:t>
            </w:r>
            <w:r>
              <w:rPr>
                <w:rFonts w:hint="default"/>
              </w:rPr>
              <w:t>f</w:t>
            </w:r>
            <w:r>
              <w:rPr>
                <w:rFonts w:hint="eastAsia"/>
              </w:rPr>
              <w:t>ind</w:t>
            </w:r>
            <w:r>
              <w:rPr>
                <w:rFonts w:hint="default"/>
              </w:rPr>
              <w:t>_</w:t>
            </w:r>
            <w:r>
              <w:rPr>
                <w:rFonts w:hint="eastAsia"/>
              </w:rPr>
              <w:t>the</w:t>
            </w:r>
            <w:r>
              <w:rPr>
                <w:rFonts w:hint="default"/>
              </w:rPr>
              <w:t>_</w:t>
            </w:r>
            <w:r>
              <w:rPr>
                <w:rFonts w:hint="eastAsia"/>
              </w:rPr>
              <w:t>time</w:t>
            </w:r>
            <w:r>
              <w:t>}}</w:t>
            </w:r>
          </w:p>
        </w:tc>
      </w:tr>
      <w:tr>
        <w:tc>
          <w:tcPr>
            <w:tcW w:w="3832" w:type="dxa"/>
          </w:tcPr>
          <w:p>
            <w:r>
              <w:t xml:space="preserve">   漏洞描述   </w:t>
            </w:r>
          </w:p>
        </w:tc>
        <w:tc>
          <w:tcPr>
            <w:tcW w:w="4690" w:type="dxa"/>
          </w:tcPr>
          <w:p>
            <w:r>
              <w:t>{{i.v</w:t>
            </w:r>
            <w:r>
              <w:rPr>
                <w:rFonts w:hint="eastAsia"/>
              </w:rPr>
              <w:t>ulnerability</w:t>
            </w:r>
            <w:r>
              <w:rPr>
                <w:rFonts w:hint="default"/>
              </w:rPr>
              <w:t>_</w:t>
            </w:r>
            <w:r>
              <w:rPr>
                <w:rFonts w:hint="eastAsia"/>
              </w:rPr>
              <w:t>description</w:t>
            </w:r>
            <w:r>
              <w:t>}}</w:t>
            </w:r>
          </w:p>
        </w:tc>
      </w:tr>
      <w:tr>
        <w:tc>
          <w:tcPr>
            <w:tcW w:w="3832" w:type="dxa"/>
          </w:tcPr>
          <w:p>
            <w:r>
              <w:t xml:space="preserve">   漏洞细节   </w:t>
            </w:r>
          </w:p>
        </w:tc>
        <w:tc>
          <w:tcPr>
            <w:tcW w:w="4690" w:type="dxa"/>
          </w:tcPr>
          <w:p>
            <w:r>
              <w:t>{{i.</w:t>
            </w:r>
            <w:r>
              <w:rPr>
                <w:rFonts w:hint="default"/>
              </w:rPr>
              <w:t>v</w:t>
            </w:r>
            <w:r>
              <w:rPr>
                <w:rFonts w:hint="eastAsia"/>
              </w:rPr>
              <w:t>ulnerability</w:t>
            </w:r>
            <w:r>
              <w:rPr>
                <w:rFonts w:hint="default"/>
              </w:rPr>
              <w:t>_</w:t>
            </w:r>
            <w:r>
              <w:rPr>
                <w:rFonts w:hint="eastAsia"/>
              </w:rPr>
              <w:t>details</w:t>
            </w:r>
            <w:r>
              <w:t>}}</w:t>
            </w:r>
          </w:p>
        </w:tc>
      </w:tr>
      <w:tr>
        <w:trPr>
          <w:trHeight w:val="364" w:hRule="atLeast"/>
        </w:trPr>
        <w:tc>
          <w:tcPr>
            <w:tcW w:w="3832" w:type="dxa"/>
          </w:tcPr>
          <w:p>
            <w:r>
              <w:t xml:space="preserve">   修复建议   </w:t>
            </w:r>
          </w:p>
        </w:tc>
        <w:tc>
          <w:tcPr>
            <w:tcW w:w="4690" w:type="dxa"/>
          </w:tcPr>
          <w:p>
            <w:r>
              <w:t>{{i.</w:t>
            </w:r>
            <w:r>
              <w:rPr>
                <w:rFonts w:hint="default"/>
              </w:rPr>
              <w:t>r</w:t>
            </w:r>
            <w:r>
              <w:rPr>
                <w:rFonts w:hint="eastAsia"/>
              </w:rPr>
              <w:t>epair</w:t>
            </w:r>
            <w:r>
              <w:rPr>
                <w:rFonts w:hint="default"/>
              </w:rPr>
              <w:t>_</w:t>
            </w:r>
            <w:r>
              <w:rPr>
                <w:rFonts w:hint="eastAsia"/>
              </w:rPr>
              <w:t>suggestions</w:t>
            </w:r>
            <w:r>
              <w:t>}}</w:t>
            </w:r>
          </w:p>
        </w:tc>
      </w:tr>
    </w:tbl>
    <w:p>
      <w:pPr>
        <w:spacing w:after="600"/>
        <w:jc w:val="center"/>
        <w:rPr>
          <w:sz w:val="20"/>
        </w:rPr>
      </w:pPr>
      <w:r>
        <w:rPr>
          <w:sz w:val="20"/>
        </w:rPr>
        <w:t>表3.</w:t>
      </w:r>
      <w:r>
        <w:t>{{i.v</w:t>
      </w:r>
      <w:r>
        <w:rPr>
          <w:rFonts w:hint="eastAsia"/>
        </w:rPr>
        <w:t>ulnerability</w:t>
      </w:r>
      <w:r>
        <w:rPr>
          <w:rFonts w:hint="default"/>
        </w:rPr>
        <w:t>_number</w:t>
      </w:r>
      <w:r>
        <w:t>}}</w:t>
      </w:r>
      <w:r>
        <w:rPr>
          <w:sz w:val="20"/>
        </w:rPr>
        <w:t xml:space="preserve">  存在 </w:t>
      </w:r>
      <w:r>
        <w:t>{{i.v</w:t>
      </w:r>
      <w:r>
        <w:rPr>
          <w:rFonts w:hint="eastAsia"/>
        </w:rPr>
        <w:t>ulnerability</w:t>
      </w:r>
      <w:r>
        <w:rPr>
          <w:rFonts w:hint="default"/>
        </w:rPr>
        <w:t>_</w:t>
      </w:r>
      <w:r>
        <w:rPr>
          <w:rFonts w:hint="eastAsia"/>
        </w:rPr>
        <w:t>name</w:t>
      </w:r>
      <w:r>
        <w:t>}}</w:t>
      </w:r>
    </w:p>
    <w:tbl>
      <w:tblPr>
        <w:tblStyle w:val="25"/>
        <w:tblW w:w="0" w:type="auto"/>
        <w:tblInd w:w="0" w:type="dxa"/>
        <w:tblLayout w:type="autofit"/>
        <w:tblCellMar>
          <w:top w:w="0" w:type="dxa"/>
          <w:left w:w="108" w:type="dxa"/>
          <w:bottom w:w="0" w:type="dxa"/>
          <w:right w:w="108" w:type="dxa"/>
        </w:tblCellMar>
      </w:tblPr>
      <w:tblGrid>
        <w:gridCol w:w="3832"/>
        <w:gridCol w:w="4690"/>
      </w:tblGrid>
      <w:tr>
        <w:trPr>
          <w:trHeight w:val="364" w:hRule="atLeast"/>
        </w:trPr>
        <w:tc>
          <w:tcPr>
            <w:tcW w:w="3832" w:type="dxa"/>
          </w:tcPr>
          <w:p/>
        </w:tc>
        <w:tc>
          <w:tcPr>
            <w:tcW w:w="4690" w:type="dxa"/>
          </w:tcPr>
          <w:p>
            <w:r>
              <w:t>{%tr endfor %}</w:t>
            </w:r>
          </w:p>
        </w:tc>
      </w:tr>
    </w:tbl>
    <w:p>
      <w:pPr>
        <w:spacing w:after="600"/>
        <w:jc w:val="both"/>
        <w:rPr>
          <w:sz w:val="20"/>
        </w:rPr>
      </w:pPr>
    </w:p>
    <w:p>
      <w:pPr>
        <w:spacing w:after="800"/>
      </w:pPr>
      <w:r>
        <w:rPr>
          <w:sz w:val="30"/>
        </w:rPr>
        <w:t>4.报告</w:t>
      </w:r>
      <w:bookmarkStart w:id="29" w:name="_GoBack"/>
      <w:bookmarkEnd w:id="29"/>
      <w:r>
        <w:rPr>
          <w:sz w:val="30"/>
        </w:rPr>
        <w:t>生成时间</w:t>
      </w:r>
    </w:p>
    <w:p>
      <w:r>
        <w:rPr>
          <w:sz w:val="20"/>
        </w:rPr>
        <w:t xml:space="preserve">    报告导出时间：{{r</w:t>
      </w:r>
      <w:r>
        <w:rPr>
          <w:rFonts w:hint="eastAsia"/>
          <w:sz w:val="20"/>
        </w:rPr>
        <w:t>eport</w:t>
      </w:r>
      <w:r>
        <w:rPr>
          <w:rFonts w:hint="default"/>
          <w:sz w:val="20"/>
        </w:rPr>
        <w:t>_export_</w:t>
      </w:r>
      <w:r>
        <w:rPr>
          <w:rFonts w:hint="eastAsia"/>
          <w:sz w:val="20"/>
        </w:rPr>
        <w:t>time</w:t>
      </w:r>
      <w:r>
        <w:rPr>
          <w:rFonts w:hint="default"/>
          <w:sz w:val="20"/>
        </w:rPr>
        <w:t>}}</w:t>
      </w:r>
    </w:p>
    <w:sectPr>
      <w:headerReference r:id="rId3" w:type="default"/>
      <w:footerReference r:id="rId4" w:type="default"/>
      <w:pgSz w:w="11906" w:h="16838"/>
      <w:pgMar w:top="1440" w:right="1800" w:bottom="1440" w:left="1800" w:header="794" w:footer="992" w:gutter="0"/>
      <w:cols w:space="720" w:num="1"/>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Noto Sans CJK JP Regular">
    <w:altName w:val="苹方-简"/>
    <w:panose1 w:val="020B0604020202020204"/>
    <w:charset w:val="01"/>
    <w:family w:val="roman"/>
    <w:pitch w:val="default"/>
    <w:sig w:usb0="00000000" w:usb1="00000000" w:usb2="00000000" w:usb3="00000000" w:csb0="00000000" w:csb1="00000000"/>
  </w:font>
  <w:font w:name="Liberation Sans">
    <w:altName w:val="苹方-简"/>
    <w:panose1 w:val="020B0604020202020204"/>
    <w:charset w:val="01"/>
    <w:family w:val="roman"/>
    <w:pitch w:val="default"/>
    <w:sig w:usb0="00000000" w:usb1="00000000" w:usb2="00000000" w:usb3="00000000" w:csb0="00000000" w:csb1="00000000"/>
  </w:font>
  <w:font w:name="Noto Sans CJK SC Regular">
    <w:altName w:val="苹方-简"/>
    <w:panose1 w:val="020B0604020202020204"/>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微软雅黑">
    <w:altName w:val="汉仪旗黑KW"/>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lang w:val="zh-CN"/>
      </w:rPr>
      <w:t xml:space="preserve"> </w:t>
    </w:r>
    <w:r>
      <w:rPr>
        <w:b/>
        <w:bCs/>
        <w:sz w:val="24"/>
        <w:szCs w:val="24"/>
        <w:lang w:val="zh-CN"/>
      </w:rPr>
      <w:fldChar w:fldCharType="begin"/>
    </w:r>
    <w:r>
      <w:rPr>
        <w:b/>
        <w:bCs/>
        <w:sz w:val="24"/>
        <w:szCs w:val="24"/>
      </w:rPr>
      <w:instrText xml:space="preserve">PAGE</w:instrText>
    </w:r>
    <w:r>
      <w:rPr>
        <w:b/>
        <w:bCs/>
        <w:sz w:val="24"/>
        <w:szCs w:val="24"/>
      </w:rPr>
      <w:fldChar w:fldCharType="separate"/>
    </w:r>
    <w:r>
      <w:rPr>
        <w:b/>
        <w:bCs/>
        <w:sz w:val="24"/>
        <w:szCs w:val="24"/>
      </w:rPr>
      <w:t>14</w:t>
    </w:r>
    <w:r>
      <w:rPr>
        <w:b/>
        <w:bCs/>
        <w:sz w:val="24"/>
        <w:szCs w:val="24"/>
      </w:rPr>
      <w:fldChar w:fldCharType="end"/>
    </w:r>
    <w:r>
      <w:rPr>
        <w:lang w:val="zh-CN"/>
      </w:rPr>
      <w:t xml:space="preserve"> / </w:t>
    </w:r>
    <w:r>
      <w:rPr>
        <w:b/>
        <w:bCs/>
        <w:sz w:val="24"/>
        <w:szCs w:val="24"/>
        <w:lang w:val="zh-CN"/>
      </w:rPr>
      <w:fldChar w:fldCharType="begin"/>
    </w:r>
    <w:r>
      <w:rPr>
        <w:b/>
        <w:bCs/>
        <w:sz w:val="24"/>
        <w:szCs w:val="24"/>
      </w:rPr>
      <w:instrText xml:space="preserve">NUMPAGES</w:instrText>
    </w:r>
    <w:r>
      <w:rPr>
        <w:b/>
        <w:bCs/>
        <w:sz w:val="24"/>
        <w:szCs w:val="24"/>
      </w:rPr>
      <w:fldChar w:fldCharType="separate"/>
    </w:r>
    <w:r>
      <w:rPr>
        <w:b/>
        <w:bCs/>
        <w:sz w:val="24"/>
        <w:szCs w:val="24"/>
      </w:rPr>
      <w:t>14</w:t>
    </w:r>
    <w:r>
      <w:rPr>
        <w:b/>
        <w:bCs/>
        <w:sz w:val="24"/>
        <w:szCs w:val="24"/>
      </w:rPr>
      <w:fldChar w:fldCharType="end"/>
    </w:r>
  </w:p>
  <w:p>
    <w:pPr>
      <w:pStyle w:val="15"/>
    </w:pPr>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1024" behindDoc="1" locked="0" layoutInCell="1" allowOverlap="1">
              <wp:simplePos x="0" y="0"/>
              <wp:positionH relativeFrom="margin">
                <wp:posOffset>15240</wp:posOffset>
              </wp:positionH>
              <wp:positionV relativeFrom="paragraph">
                <wp:posOffset>344170</wp:posOffset>
              </wp:positionV>
              <wp:extent cx="5257800" cy="2540"/>
              <wp:effectExtent l="0" t="0" r="20955" b="19050"/>
              <wp:wrapNone/>
              <wp:docPr id="4" name="直接连接符 9"/>
              <wp:cNvGraphicFramePr/>
              <a:graphic xmlns:a="http://schemas.openxmlformats.org/drawingml/2006/main">
                <a:graphicData uri="http://schemas.microsoft.com/office/word/2010/wordprocessingShape">
                  <wps:wsp>
                    <wps:cNvCnPr/>
                    <wps:spPr>
                      <a:xfrm>
                        <a:off x="0" y="0"/>
                        <a:ext cx="5257080" cy="1800"/>
                      </a:xfrm>
                      <a:prstGeom prst="line">
                        <a:avLst/>
                      </a:prstGeom>
                      <a:ln>
                        <a:solidFill>
                          <a:srgbClr val="3497FF"/>
                        </a:solidFill>
                      </a:ln>
                    </wps:spPr>
                    <wps:style>
                      <a:lnRef idx="2">
                        <a:schemeClr val="accent5"/>
                      </a:lnRef>
                      <a:fillRef idx="0">
                        <a:schemeClr val="accent5"/>
                      </a:fillRef>
                      <a:effectRef idx="1">
                        <a:schemeClr val="accent5"/>
                      </a:effectRef>
                      <a:fontRef idx="minor"/>
                    </wps:style>
                    <wps:bodyPr/>
                  </wps:wsp>
                </a:graphicData>
              </a:graphic>
            </wp:anchor>
          </w:drawing>
        </mc:Choice>
        <mc:Fallback>
          <w:pict>
            <v:line id="直接连接符 9" o:spid="_x0000_s1026" o:spt="20" style="position:absolute;left:0pt;margin-left:1.2pt;margin-top:27.1pt;height:0.2pt;width:414pt;mso-position-horizontal-relative:margin;z-index:-503315456;mso-width-relative:page;mso-height-relative:page;" filled="f" stroked="t" coordsize="21600,21600" o:gfxdata="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N5JeBnWAAAA&#10;BwEAAA8AAAAAAAAAAQAgAAAAOAAAAGRycy9kb3ducmV2LnhtbFBLAQIUABQAAAAIAIdO4kCiEHy3&#10;0AEAAGcDAAAOAAAAAAAAAAEAIAAAADsBAABkcnMvZTJvRG9jLnhtbFBLBQYAAAAABgAGAFkBAAB9&#10;BQAAAAA=&#10;">
              <v:fill on="f" focussize="0,0"/>
              <v:stroke weight="1pt" color="#3497FF [3208]" miterlimit="8" joinstyle="miter"/>
              <v:imagedata o:title=""/>
              <o:lock v:ext="edit" aspectratio="f"/>
            </v:lin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1145" w:hanging="720"/>
      </w:pPr>
      <w:rPr>
        <w:rFonts w:eastAsia="等线 Light"/>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053208E"/>
    <w:multiLevelType w:val="multilevel"/>
    <w:tmpl w:val="0053208E"/>
    <w:lvl w:ilvl="0" w:tentative="0">
      <w:start w:val="1"/>
      <w:numFmt w:val="decimal"/>
      <w:pStyle w:val="2"/>
      <w:lvlText w:val="%1"/>
      <w:lvlJc w:val="left"/>
      <w:pPr>
        <w:ind w:left="857" w:hanging="432"/>
      </w:pPr>
    </w:lvl>
    <w:lvl w:ilvl="1" w:tentative="0">
      <w:start w:val="1"/>
      <w:numFmt w:val="decimal"/>
      <w:pStyle w:val="3"/>
      <w:lvlText w:val="%1.%2"/>
      <w:lvlJc w:val="left"/>
      <w:pPr>
        <w:ind w:left="1001" w:hanging="576"/>
      </w:pPr>
    </w:lvl>
    <w:lvl w:ilvl="2" w:tentative="0">
      <w:start w:val="1"/>
      <w:numFmt w:val="decimal"/>
      <w:pStyle w:val="4"/>
      <w:lvlText w:val="%1.%2.%3"/>
      <w:lvlJc w:val="left"/>
      <w:pPr>
        <w:ind w:left="1570" w:hanging="720"/>
      </w:pPr>
      <w:rPr>
        <w:rFonts w:eastAsia="等线 Light"/>
      </w:rPr>
    </w:lvl>
    <w:lvl w:ilvl="3" w:tentative="0">
      <w:start w:val="1"/>
      <w:numFmt w:val="decimal"/>
      <w:pStyle w:val="5"/>
      <w:lvlText w:val="%1.%2.%3.%4"/>
      <w:lvlJc w:val="left"/>
      <w:pPr>
        <w:ind w:left="1289" w:hanging="864"/>
      </w:pPr>
    </w:lvl>
    <w:lvl w:ilvl="4" w:tentative="0">
      <w:start w:val="1"/>
      <w:numFmt w:val="decimal"/>
      <w:pStyle w:val="6"/>
      <w:lvlText w:val="%1.%2.%3.%4.%5"/>
      <w:lvlJc w:val="left"/>
      <w:pPr>
        <w:ind w:left="1433" w:hanging="1008"/>
      </w:pPr>
    </w:lvl>
    <w:lvl w:ilvl="5" w:tentative="0">
      <w:start w:val="1"/>
      <w:numFmt w:val="decimal"/>
      <w:pStyle w:val="7"/>
      <w:lvlText w:val="%1.%2.%3.%4.%5.%6"/>
      <w:lvlJc w:val="left"/>
      <w:pPr>
        <w:ind w:left="1577" w:hanging="1152"/>
      </w:pPr>
    </w:lvl>
    <w:lvl w:ilvl="6" w:tentative="0">
      <w:start w:val="1"/>
      <w:numFmt w:val="decimal"/>
      <w:pStyle w:val="8"/>
      <w:lvlText w:val="%1.%2.%3.%4.%5.%6.%7"/>
      <w:lvlJc w:val="left"/>
      <w:pPr>
        <w:ind w:left="1721" w:hanging="1296"/>
      </w:pPr>
    </w:lvl>
    <w:lvl w:ilvl="7" w:tentative="0">
      <w:start w:val="1"/>
      <w:numFmt w:val="decimal"/>
      <w:pStyle w:val="9"/>
      <w:lvlText w:val="%1.%2.%3.%4.%5.%6.%7.%8"/>
      <w:lvlJc w:val="left"/>
      <w:pPr>
        <w:ind w:left="1865" w:hanging="1440"/>
      </w:pPr>
    </w:lvl>
    <w:lvl w:ilvl="8" w:tentative="0">
      <w:start w:val="1"/>
      <w:numFmt w:val="decimal"/>
      <w:pStyle w:val="10"/>
      <w:lvlText w:val="%1.%2.%3.%4.%5.%6.%7.%8.%9"/>
      <w:lvlJc w:val="left"/>
      <w:pPr>
        <w:ind w:left="2009" w:hanging="1584"/>
      </w:pPr>
    </w:lvl>
  </w:abstractNum>
  <w:abstractNum w:abstractNumId="2">
    <w:nsid w:val="59ADCABA"/>
    <w:multiLevelType w:val="multilevel"/>
    <w:tmpl w:val="59ADCABA"/>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E1"/>
    <w:rsid w:val="00140DDF"/>
    <w:rsid w:val="001910FC"/>
    <w:rsid w:val="00444233"/>
    <w:rsid w:val="005667EA"/>
    <w:rsid w:val="005F5549"/>
    <w:rsid w:val="00607671"/>
    <w:rsid w:val="009F0231"/>
    <w:rsid w:val="00AA5BE4"/>
    <w:rsid w:val="00BE1DF4"/>
    <w:rsid w:val="00C553AF"/>
    <w:rsid w:val="00D61DE1"/>
    <w:rsid w:val="00DC5AB5"/>
    <w:rsid w:val="00F3128F"/>
    <w:rsid w:val="2EAB4C2E"/>
    <w:rsid w:val="396B459C"/>
    <w:rsid w:val="39F94847"/>
    <w:rsid w:val="3CC63A5E"/>
    <w:rsid w:val="3DD9FEF7"/>
    <w:rsid w:val="5C0B3AA9"/>
    <w:rsid w:val="62C70350"/>
    <w:rsid w:val="6CFD2CEC"/>
    <w:rsid w:val="6FDFEE71"/>
    <w:rsid w:val="7FD30EC0"/>
    <w:rsid w:val="7FE63C99"/>
    <w:rsid w:val="7FF68D9D"/>
    <w:rsid w:val="A7EA137D"/>
    <w:rsid w:val="CDF712DA"/>
    <w:rsid w:val="D2EFF748"/>
    <w:rsid w:val="DB6B1707"/>
    <w:rsid w:val="EDEE3C45"/>
    <w:rsid w:val="F6A9202B"/>
    <w:rsid w:val="F97B6297"/>
    <w:rsid w:val="F9BBBCB3"/>
    <w:rsid w:val="FF75D88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sz w:val="28"/>
      <w:szCs w:val="44"/>
    </w:rPr>
  </w:style>
  <w:style w:type="paragraph" w:styleId="3">
    <w:name w:val="heading 2"/>
    <w:basedOn w:val="1"/>
    <w:next w:val="1"/>
    <w:link w:val="28"/>
    <w:unhideWhenUsed/>
    <w:qFormat/>
    <w:uiPriority w:val="9"/>
    <w:pPr>
      <w:keepNext/>
      <w:keepLines/>
      <w:numPr>
        <w:ilvl w:val="1"/>
        <w:numId w:val="1"/>
      </w:numPr>
      <w:spacing w:before="260" w:after="260" w:line="415" w:lineRule="auto"/>
      <w:outlineLvl w:val="1"/>
    </w:pPr>
    <w:rPr>
      <w:rFonts w:asciiTheme="majorHAnsi" w:hAnsiTheme="majorHAnsi" w:eastAsiaTheme="majorEastAsia" w:cstheme="majorBidi"/>
      <w:bCs/>
      <w:sz w:val="28"/>
      <w:szCs w:val="32"/>
    </w:rPr>
  </w:style>
  <w:style w:type="paragraph" w:styleId="4">
    <w:name w:val="heading 3"/>
    <w:basedOn w:val="1"/>
    <w:next w:val="1"/>
    <w:link w:val="29"/>
    <w:unhideWhenUsed/>
    <w:qFormat/>
    <w:uiPriority w:val="9"/>
    <w:pPr>
      <w:keepNext/>
      <w:keepLines/>
      <w:numPr>
        <w:ilvl w:val="2"/>
        <w:numId w:val="1"/>
      </w:numPr>
      <w:spacing w:before="260" w:after="260" w:line="415" w:lineRule="auto"/>
      <w:outlineLvl w:val="2"/>
    </w:pPr>
    <w:rPr>
      <w:rFonts w:eastAsiaTheme="majorEastAsia"/>
      <w:bCs/>
      <w:sz w:val="28"/>
      <w:szCs w:val="32"/>
    </w:rPr>
  </w:style>
  <w:style w:type="paragraph" w:styleId="5">
    <w:name w:val="heading 4"/>
    <w:basedOn w:val="1"/>
    <w:next w:val="1"/>
    <w:link w:val="30"/>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33"/>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34"/>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35"/>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21">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uppressLineNumbers/>
      <w:spacing w:before="120" w:after="120"/>
    </w:pPr>
    <w:rPr>
      <w:i/>
      <w:iCs/>
      <w:sz w:val="24"/>
      <w:szCs w:val="24"/>
    </w:rPr>
  </w:style>
  <w:style w:type="paragraph" w:styleId="12">
    <w:name w:val="Body Text"/>
    <w:basedOn w:val="1"/>
    <w:qFormat/>
    <w:uiPriority w:val="1"/>
    <w:pPr>
      <w:jc w:val="left"/>
    </w:pPr>
    <w:rPr>
      <w:rFonts w:ascii="Noto Sans CJK JP Regular" w:hAnsi="Noto Sans CJK JP Regular" w:eastAsia="Noto Sans CJK JP Regular" w:cs="Noto Sans CJK JP Regular"/>
      <w:kern w:val="0"/>
      <w:szCs w:val="21"/>
      <w:lang w:eastAsia="en-US"/>
    </w:rPr>
  </w:style>
  <w:style w:type="paragraph" w:styleId="13">
    <w:name w:val="toc 3"/>
    <w:basedOn w:val="1"/>
    <w:next w:val="1"/>
    <w:unhideWhenUsed/>
    <w:qFormat/>
    <w:uiPriority w:val="39"/>
    <w:pPr>
      <w:widowControl/>
      <w:spacing w:after="100" w:line="259" w:lineRule="auto"/>
      <w:ind w:left="440"/>
      <w:jc w:val="left"/>
    </w:pPr>
    <w:rPr>
      <w:rFonts w:cs="Times New Roman"/>
      <w:kern w:val="0"/>
      <w:sz w:val="22"/>
    </w:rPr>
  </w:style>
  <w:style w:type="paragraph" w:styleId="14">
    <w:name w:val="Balloon Text"/>
    <w:basedOn w:val="1"/>
    <w:unhideWhenUsed/>
    <w:qFormat/>
    <w:uiPriority w:val="99"/>
    <w:rPr>
      <w:sz w:val="18"/>
      <w:szCs w:val="18"/>
    </w:rPr>
  </w:style>
  <w:style w:type="paragraph" w:styleId="15">
    <w:name w:val="footer"/>
    <w:basedOn w:val="1"/>
    <w:unhideWhenUsed/>
    <w:qFormat/>
    <w:uiPriority w:val="99"/>
    <w:pPr>
      <w:tabs>
        <w:tab w:val="center" w:pos="4153"/>
        <w:tab w:val="right" w:pos="8306"/>
      </w:tabs>
      <w:snapToGrid w:val="0"/>
      <w:jc w:val="left"/>
    </w:pPr>
    <w:rPr>
      <w:sz w:val="18"/>
      <w:szCs w:val="18"/>
    </w:rPr>
  </w:style>
  <w:style w:type="paragraph" w:styleId="16">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widowControl/>
      <w:spacing w:after="100" w:line="259" w:lineRule="auto"/>
      <w:jc w:val="left"/>
    </w:pPr>
    <w:rPr>
      <w:rFonts w:cs="Times New Roman"/>
      <w:kern w:val="0"/>
      <w:sz w:val="22"/>
    </w:rPr>
  </w:style>
  <w:style w:type="paragraph" w:styleId="18">
    <w:name w:val="List"/>
    <w:basedOn w:val="12"/>
    <w:qFormat/>
    <w:uiPriority w:val="0"/>
  </w:style>
  <w:style w:type="paragraph" w:styleId="19">
    <w:name w:val="toc 2"/>
    <w:basedOn w:val="1"/>
    <w:next w:val="1"/>
    <w:unhideWhenUsed/>
    <w:qFormat/>
    <w:uiPriority w:val="39"/>
    <w:pPr>
      <w:widowControl/>
      <w:spacing w:after="100" w:line="259" w:lineRule="auto"/>
      <w:ind w:left="220"/>
      <w:jc w:val="left"/>
    </w:pPr>
    <w:rPr>
      <w:rFonts w:cs="Times New Roman"/>
      <w:kern w:val="0"/>
      <w:sz w:val="22"/>
    </w:rPr>
  </w:style>
  <w:style w:type="paragraph" w:styleId="20">
    <w:name w:val="Normal (Web)"/>
    <w:basedOn w:val="1"/>
    <w:unhideWhenUsed/>
    <w:qFormat/>
    <w:uiPriority w:val="99"/>
    <w:pPr>
      <w:widowControl/>
      <w:spacing w:beforeAutospacing="1" w:afterAutospacing="1"/>
      <w:jc w:val="left"/>
    </w:pPr>
    <w:rPr>
      <w:rFonts w:ascii="宋体" w:hAnsi="宋体" w:eastAsia="宋体" w:cs="宋体"/>
      <w:kern w:val="0"/>
      <w:sz w:val="24"/>
      <w:szCs w:val="24"/>
    </w:rPr>
  </w:style>
  <w:style w:type="character" w:styleId="22">
    <w:name w:val="Strong"/>
    <w:basedOn w:val="21"/>
    <w:qFormat/>
    <w:uiPriority w:val="22"/>
    <w:rPr>
      <w:b/>
      <w:bCs/>
    </w:rPr>
  </w:style>
  <w:style w:type="character" w:styleId="23">
    <w:name w:val="FollowedHyperlink"/>
    <w:basedOn w:val="21"/>
    <w:unhideWhenUsed/>
    <w:qFormat/>
    <w:uiPriority w:val="99"/>
    <w:rPr>
      <w:color w:val="954F72" w:themeColor="followedHyperlink"/>
      <w:u w:val="single"/>
      <w14:textFill>
        <w14:solidFill>
          <w14:schemeClr w14:val="folHlink"/>
        </w14:solidFill>
      </w14:textFill>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customStyle="1" w:styleId="26">
    <w:name w:val="Internet 链接"/>
    <w:basedOn w:val="21"/>
    <w:unhideWhenUsed/>
    <w:qFormat/>
    <w:uiPriority w:val="99"/>
    <w:rPr>
      <w:color w:val="0563C1" w:themeColor="hyperlink"/>
      <w:u w:val="single"/>
      <w14:textFill>
        <w14:solidFill>
          <w14:schemeClr w14:val="hlink"/>
        </w14:solidFill>
      </w14:textFill>
    </w:rPr>
  </w:style>
  <w:style w:type="character" w:customStyle="1" w:styleId="27">
    <w:name w:val="标题 1 字符"/>
    <w:basedOn w:val="21"/>
    <w:link w:val="2"/>
    <w:qFormat/>
    <w:uiPriority w:val="9"/>
    <w:rPr>
      <w:b/>
      <w:bCs/>
      <w:kern w:val="2"/>
      <w:sz w:val="28"/>
      <w:szCs w:val="44"/>
    </w:rPr>
  </w:style>
  <w:style w:type="character" w:customStyle="1" w:styleId="28">
    <w:name w:val="标题 2 字符"/>
    <w:basedOn w:val="21"/>
    <w:link w:val="3"/>
    <w:qFormat/>
    <w:uiPriority w:val="9"/>
    <w:rPr>
      <w:rFonts w:asciiTheme="majorHAnsi" w:hAnsiTheme="majorHAnsi" w:eastAsiaTheme="majorEastAsia" w:cstheme="majorBidi"/>
      <w:bCs/>
      <w:sz w:val="28"/>
      <w:szCs w:val="32"/>
    </w:rPr>
  </w:style>
  <w:style w:type="character" w:customStyle="1" w:styleId="29">
    <w:name w:val="标题 3 字符"/>
    <w:basedOn w:val="21"/>
    <w:link w:val="4"/>
    <w:qFormat/>
    <w:uiPriority w:val="9"/>
    <w:rPr>
      <w:rFonts w:eastAsiaTheme="majorEastAsia"/>
      <w:bCs/>
      <w:sz w:val="28"/>
      <w:szCs w:val="32"/>
    </w:rPr>
  </w:style>
  <w:style w:type="character" w:customStyle="1" w:styleId="30">
    <w:name w:val="标题 4 字符"/>
    <w:basedOn w:val="21"/>
    <w:link w:val="5"/>
    <w:semiHidden/>
    <w:qFormat/>
    <w:uiPriority w:val="9"/>
    <w:rPr>
      <w:rFonts w:asciiTheme="majorHAnsi" w:hAnsiTheme="majorHAnsi" w:eastAsiaTheme="majorEastAsia" w:cstheme="majorBidi"/>
      <w:b/>
      <w:bCs/>
      <w:sz w:val="28"/>
      <w:szCs w:val="28"/>
    </w:rPr>
  </w:style>
  <w:style w:type="character" w:customStyle="1" w:styleId="31">
    <w:name w:val="标题 5 字符"/>
    <w:basedOn w:val="21"/>
    <w:link w:val="6"/>
    <w:semiHidden/>
    <w:qFormat/>
    <w:uiPriority w:val="9"/>
    <w:rPr>
      <w:b/>
      <w:bCs/>
      <w:sz w:val="28"/>
      <w:szCs w:val="28"/>
    </w:rPr>
  </w:style>
  <w:style w:type="character" w:customStyle="1" w:styleId="32">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33">
    <w:name w:val="标题 7 字符"/>
    <w:basedOn w:val="21"/>
    <w:link w:val="8"/>
    <w:semiHidden/>
    <w:qFormat/>
    <w:uiPriority w:val="9"/>
    <w:rPr>
      <w:b/>
      <w:bCs/>
      <w:sz w:val="24"/>
      <w:szCs w:val="24"/>
    </w:rPr>
  </w:style>
  <w:style w:type="character" w:customStyle="1" w:styleId="34">
    <w:name w:val="标题 8 字符"/>
    <w:basedOn w:val="21"/>
    <w:link w:val="9"/>
    <w:semiHidden/>
    <w:qFormat/>
    <w:uiPriority w:val="9"/>
    <w:rPr>
      <w:rFonts w:asciiTheme="majorHAnsi" w:hAnsiTheme="majorHAnsi" w:eastAsiaTheme="majorEastAsia" w:cstheme="majorBidi"/>
      <w:sz w:val="24"/>
      <w:szCs w:val="24"/>
    </w:rPr>
  </w:style>
  <w:style w:type="character" w:customStyle="1" w:styleId="35">
    <w:name w:val="标题 9 字符"/>
    <w:basedOn w:val="21"/>
    <w:link w:val="10"/>
    <w:semiHidden/>
    <w:qFormat/>
    <w:uiPriority w:val="9"/>
    <w:rPr>
      <w:rFonts w:asciiTheme="majorHAnsi" w:hAnsiTheme="majorHAnsi" w:eastAsiaTheme="majorEastAsia" w:cstheme="majorBidi"/>
      <w:szCs w:val="21"/>
    </w:rPr>
  </w:style>
  <w:style w:type="character" w:customStyle="1" w:styleId="36">
    <w:name w:val="正文文本 字符"/>
    <w:basedOn w:val="21"/>
    <w:qFormat/>
    <w:uiPriority w:val="1"/>
    <w:rPr>
      <w:rFonts w:ascii="Noto Sans CJK JP Regular" w:hAnsi="Noto Sans CJK JP Regular" w:eastAsia="Noto Sans CJK JP Regular" w:cs="Noto Sans CJK JP Regular"/>
      <w:kern w:val="0"/>
      <w:szCs w:val="21"/>
      <w:lang w:eastAsia="en-US"/>
    </w:rPr>
  </w:style>
  <w:style w:type="character" w:customStyle="1" w:styleId="37">
    <w:name w:val="批注框文本 字符"/>
    <w:basedOn w:val="21"/>
    <w:semiHidden/>
    <w:qFormat/>
    <w:uiPriority w:val="99"/>
    <w:rPr>
      <w:sz w:val="18"/>
      <w:szCs w:val="18"/>
    </w:rPr>
  </w:style>
  <w:style w:type="character" w:customStyle="1" w:styleId="38">
    <w:name w:val="页眉 字符"/>
    <w:basedOn w:val="21"/>
    <w:qFormat/>
    <w:uiPriority w:val="99"/>
    <w:rPr>
      <w:sz w:val="18"/>
      <w:szCs w:val="18"/>
    </w:rPr>
  </w:style>
  <w:style w:type="character" w:customStyle="1" w:styleId="39">
    <w:name w:val="页脚 字符"/>
    <w:basedOn w:val="21"/>
    <w:qFormat/>
    <w:uiPriority w:val="99"/>
    <w:rPr>
      <w:sz w:val="18"/>
      <w:szCs w:val="18"/>
    </w:rPr>
  </w:style>
  <w:style w:type="character" w:customStyle="1" w:styleId="40">
    <w:name w:val="apple-converted-space"/>
    <w:basedOn w:val="21"/>
    <w:qFormat/>
    <w:uiPriority w:val="0"/>
  </w:style>
  <w:style w:type="character" w:customStyle="1" w:styleId="41">
    <w:name w:val="ListLabel 1"/>
    <w:qFormat/>
    <w:uiPriority w:val="0"/>
    <w:rPr>
      <w:rFonts w:eastAsia="等线 Light"/>
    </w:rPr>
  </w:style>
  <w:style w:type="character" w:customStyle="1" w:styleId="42">
    <w:name w:val="ListLabel 2"/>
    <w:qFormat/>
    <w:uiPriority w:val="0"/>
    <w:rPr>
      <w:sz w:val="20"/>
    </w:rPr>
  </w:style>
  <w:style w:type="character" w:customStyle="1" w:styleId="43">
    <w:name w:val="索引链接"/>
    <w:qFormat/>
    <w:uiPriority w:val="0"/>
  </w:style>
  <w:style w:type="character" w:customStyle="1" w:styleId="44">
    <w:name w:val="ListLabel 3"/>
    <w:qFormat/>
    <w:uiPriority w:val="0"/>
    <w:rPr>
      <w:rFonts w:eastAsia="等线 Light"/>
    </w:rPr>
  </w:style>
  <w:style w:type="character" w:customStyle="1" w:styleId="45">
    <w:name w:val="ListLabel 4"/>
    <w:qFormat/>
    <w:uiPriority w:val="0"/>
    <w:rPr>
      <w:rFonts w:eastAsia="等线 Light"/>
    </w:rPr>
  </w:style>
  <w:style w:type="character" w:customStyle="1" w:styleId="46">
    <w:name w:val="ListLabel 5"/>
    <w:qFormat/>
    <w:uiPriority w:val="0"/>
    <w:rPr>
      <w:sz w:val="20"/>
    </w:rPr>
  </w:style>
  <w:style w:type="character" w:customStyle="1" w:styleId="47">
    <w:name w:val="ListLabel 6"/>
    <w:qFormat/>
    <w:uiPriority w:val="0"/>
    <w:rPr>
      <w:rFonts w:eastAsia="等线 Light"/>
    </w:rPr>
  </w:style>
  <w:style w:type="character" w:customStyle="1" w:styleId="48">
    <w:name w:val="ListLabel 7"/>
    <w:qFormat/>
    <w:uiPriority w:val="0"/>
    <w:rPr>
      <w:rFonts w:eastAsia="等线 Light"/>
    </w:rPr>
  </w:style>
  <w:style w:type="paragraph" w:customStyle="1" w:styleId="49">
    <w:name w:val="标题样式"/>
    <w:basedOn w:val="1"/>
    <w:next w:val="12"/>
    <w:qFormat/>
    <w:uiPriority w:val="0"/>
    <w:pPr>
      <w:keepNext/>
      <w:spacing w:before="240" w:after="120"/>
    </w:pPr>
    <w:rPr>
      <w:rFonts w:ascii="Liberation Sans" w:hAnsi="Liberation Sans" w:eastAsia="Noto Sans CJK SC Regular" w:cs="Noto Sans CJK SC Regular"/>
      <w:sz w:val="28"/>
      <w:szCs w:val="28"/>
    </w:rPr>
  </w:style>
  <w:style w:type="paragraph" w:customStyle="1" w:styleId="50">
    <w:name w:val="索引"/>
    <w:basedOn w:val="1"/>
    <w:qFormat/>
    <w:uiPriority w:val="0"/>
    <w:pPr>
      <w:suppressLineNumbers/>
    </w:pPr>
  </w:style>
  <w:style w:type="paragraph" w:customStyle="1" w:styleId="51">
    <w:name w:val="Table Paragraph"/>
    <w:basedOn w:val="1"/>
    <w:qFormat/>
    <w:uiPriority w:val="1"/>
    <w:pPr>
      <w:jc w:val="left"/>
    </w:pPr>
    <w:rPr>
      <w:rFonts w:ascii="Noto Sans CJK JP Regular" w:hAnsi="Noto Sans CJK JP Regular" w:eastAsia="Noto Sans CJK JP Regular" w:cs="Noto Sans CJK JP Regular"/>
      <w:kern w:val="0"/>
      <w:sz w:val="22"/>
      <w:lang w:eastAsia="en-US"/>
    </w:rPr>
  </w:style>
  <w:style w:type="paragraph" w:customStyle="1" w:styleId="52">
    <w:name w:val="TOC 标题1"/>
    <w:basedOn w:val="2"/>
    <w:unhideWhenUsed/>
    <w:qFormat/>
    <w:uiPriority w:val="39"/>
    <w:pPr>
      <w:widowControl/>
      <w:numPr>
        <w:numId w:val="0"/>
      </w:numPr>
      <w:spacing w:before="240" w:after="0" w:line="259" w:lineRule="auto"/>
      <w:jc w:val="left"/>
    </w:pPr>
    <w:rPr>
      <w:rFonts w:asciiTheme="majorHAnsi" w:hAnsiTheme="majorHAnsi" w:eastAsiaTheme="majorEastAsia" w:cstheme="majorBidi"/>
      <w:b w:val="0"/>
      <w:bCs w:val="0"/>
      <w:color w:val="2E75B6" w:themeColor="accent1" w:themeShade="BF"/>
      <w:kern w:val="0"/>
      <w:sz w:val="32"/>
      <w:szCs w:val="32"/>
    </w:rPr>
  </w:style>
  <w:style w:type="paragraph" w:customStyle="1" w:styleId="53">
    <w:name w:val="List Paragraph"/>
    <w:basedOn w:val="1"/>
    <w:qFormat/>
    <w:uiPriority w:val="34"/>
    <w:pPr>
      <w:ind w:firstLine="420"/>
    </w:pPr>
  </w:style>
  <w:style w:type="table" w:customStyle="1" w:styleId="54">
    <w:name w:val="Table Normal"/>
    <w:unhideWhenUsed/>
    <w:qFormat/>
    <w:uiPriority w:val="2"/>
    <w:rPr>
      <w:sz w:val="22"/>
      <w:lang w:eastAsia="en-US"/>
    </w:rPr>
    <w:tblPr>
      <w:tblCellMar>
        <w:top w:w="0" w:type="dxa"/>
        <w:left w:w="0" w:type="dxa"/>
        <w:bottom w:w="0" w:type="dxa"/>
        <w:right w:w="0" w:type="dxa"/>
      </w:tblCellMar>
    </w:tblPr>
  </w:style>
  <w:style w:type="table" w:customStyle="1" w:styleId="55">
    <w:name w:val="网格型浅色1"/>
    <w:basedOn w:val="25"/>
    <w:qFormat/>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813</Words>
  <Characters>4637</Characters>
  <Lines>38</Lines>
  <Paragraphs>10</Paragraphs>
  <ScaleCrop>false</ScaleCrop>
  <LinksUpToDate>false</LinksUpToDate>
  <CharactersWithSpaces>5440</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2019-07-19T18:35:00Z</dcterms:created>
  <dc:creator>w2n1ck w2n1ck</dc:creator>
  <cp:lastModifiedBy>ascotbe</cp:lastModifiedBy>
  <cp:lastPrinted>2018-02-11T18:08:00Z</cp:lastPrinted>
  <dcterms:modified xsi:type="dcterms:W3CDTF">2020-05-30T15:45:48Z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2052-2.3.0.3701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