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使用方式说明：</w:t>
      </w:r>
      <w:r>
        <w:t>由于原始数据过大，将代码和数据分成两个文件夹，“代码”文件夹中包含的是代码和小部分小文件，“数据”</w:t>
      </w:r>
      <w:bookmarkStart w:id="0" w:name="_GoBack"/>
      <w:bookmarkEnd w:id="0"/>
      <w:r>
        <w:t>文件夹下包含的是使用到的数据</w:t>
      </w:r>
    </w:p>
    <w:p/>
    <w:p>
      <w:r>
        <w:t>其使用方式如下：</w:t>
      </w:r>
    </w:p>
    <w:p>
      <w:r>
        <w:t>将文件夹“数据”解压，得到三个文件夹和一个文件，如下：</w:t>
      </w:r>
    </w:p>
    <w:p>
      <w:r>
        <w:drawing>
          <wp:inline distT="0" distB="0" distL="114300" distR="114300">
            <wp:extent cx="1380490" cy="685800"/>
            <wp:effectExtent l="0" t="0" r="165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data目录移动到“代码”目录下，如下：</w:t>
      </w:r>
    </w:p>
    <w:p>
      <w:r>
        <w:drawing>
          <wp:inline distT="0" distB="0" distL="114300" distR="114300">
            <wp:extent cx="1397000" cy="1707515"/>
            <wp:effectExtent l="0" t="0" r="0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r="26626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5-chapter/data目录下的两个json文件移动到“代码”目录下的5-chapter/data下：</w:t>
      </w:r>
    </w:p>
    <w:p>
      <w:r>
        <w:drawing>
          <wp:inline distT="0" distB="0" distL="114300" distR="114300">
            <wp:extent cx="1414145" cy="1487805"/>
            <wp:effectExtent l="0" t="0" r="8255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7-chapter/data目录下的两个json文件移动到“代码”目录下的7-chapter/data下</w:t>
      </w:r>
    </w:p>
    <w:p>
      <w:r>
        <w:drawing>
          <wp:inline distT="0" distB="0" distL="114300" distR="114300">
            <wp:extent cx="1369695" cy="1099820"/>
            <wp:effectExtent l="0" t="0" r="1905" b="177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109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5-chapter和7-chapter目录下的data目录中的json文件，是代码5-6/5-7 和代码7-2/7-3中生成的中间代码，由于生成该份数据花费时间较长，所以可直接将该文件移至对应目录下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51B91"/>
    <w:rsid w:val="5DFDA1B8"/>
    <w:rsid w:val="5FFBA07F"/>
    <w:rsid w:val="7BF51B91"/>
    <w:rsid w:val="7FBBD57D"/>
    <w:rsid w:val="BFB7F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2019-09-17T10:42:00Z</dcterms:created>
  <dc:creator>thinkgamer</dc:creator>
  <cp:lastModifiedBy>thinkgamer</cp:lastModifiedBy>
  <dcterms:modified xsi:type="dcterms:W3CDTF">2019-09-16T11:14:07Z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