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rFonts w:ascii="宋体" w:hAnsi="宋体" w:eastAsia="宋体"/>
          <w:b/>
          <w:sz w:val="32"/>
        </w:rPr>
        <w:t>摘  要</w:t>
      </w:r>
    </w:p>
    <w:p/>
    <w:p>
      <w:pPr>
        <w:spacing w:before="0" w:after="0"/>
        <w:ind w:firstLine="480" w:firstLineChars="200"/>
        <w:jc w:val="both"/>
      </w:pPr>
      <w:r>
        <w:rPr>
          <w:rFonts w:ascii="Times New Roman" w:hAnsi="Times New Roman" w:eastAsia="宋体"/>
          <w:b w:val="0"/>
          <w:sz w:val="24"/>
        </w:rPr>
        <w:t>随着深度学习技术的快速发展，图像识别领域取得了突破性进展。本文系统研究了卷积神经网络（CNN）在图像识别中的应用，重点分析了ResNet、VGG、Inception等经典网络架构的特点和性能。研究表明，深度卷积神经网络通过多层特征提取和抽象，能够有效提高图像识别的准确率。</w:t>
      </w:r>
    </w:p>
    <w:p>
      <w:pPr>
        <w:spacing w:before="0" w:after="0"/>
        <w:ind w:firstLine="480" w:firstLineChars="200"/>
        <w:jc w:val="both"/>
      </w:pPr>
      <w:r>
        <w:rPr>
          <w:rFonts w:ascii="Times New Roman" w:hAnsi="Times New Roman" w:eastAsia="宋体"/>
          <w:b w:val="0"/>
          <w:sz w:val="24"/>
        </w:rPr>
        <w:t>本文首先介绍了深度学习和图像识别的理论基础，然后详细分析了主流CNN架构的设计原理和技术创新点。通过在CIFAR-10和ImageNet数据集上的实验对比，验证了不同网络架构的性能差异。实验结果表明，ResNet-50在ImageNet数据集上达到了76.2%的Top-1准确率，相比传统方法提升了15个百分点。最后，本文探讨了深度学习图像识别技术在医疗影像、自动驾驶等领域的应用前景。</w:t>
      </w:r>
    </w:p>
    <w:p/>
    <w:p>
      <w:pPr>
        <w:ind w:firstLine="480"/>
      </w:pPr>
      <w:r>
        <w:rPr>
          <w:rFonts w:ascii="宋体" w:hAnsi="宋体" w:eastAsia="宋体"/>
          <w:b/>
          <w:sz w:val="24"/>
        </w:rPr>
        <w:t>关键词：</w:t>
      </w:r>
      <w:r>
        <w:rPr>
          <w:rFonts w:ascii="Times New Roman" w:hAnsi="Times New Roman" w:eastAsia="宋体"/>
          <w:b w:val="0"/>
          <w:sz w:val="24"/>
        </w:rPr>
        <w:t>深度学习；图像识别；卷积神经网络；ResNet；计算机视觉</w:t>
      </w:r>
    </w:p>
    <w:p>
      <w:r>
        <w:br w:type="page"/>
      </w:r>
    </w:p>
    <w:p>
      <w:pPr>
        <w:spacing w:before="240"/>
        <w:jc w:val="center"/>
      </w:pPr>
      <w:r>
        <w:rPr>
          <w:rFonts w:ascii="Times New Roman" w:hAnsi="Times New Roman"/>
          <w:b/>
          <w:sz w:val="32"/>
        </w:rPr>
        <w:t>Abstract</w:t>
      </w:r>
    </w:p>
    <w:p/>
    <w:p>
      <w:pPr>
        <w:ind w:firstLine="480"/>
        <w:jc w:val="both"/>
      </w:pPr>
      <w:r>
        <w:rPr>
          <w:rFonts w:ascii="Times New Roman" w:hAnsi="Times New Roman"/>
          <w:sz w:val="24"/>
        </w:rPr>
        <w:t>With the rapid development of deep learning technology, image recognition has achieved breakthrough progress. This paper systematically studies the application of Convolutional Neural Networks (CNN) in image recognition, focusing on analyzing the characteristics and performance of classic network architectures such as ResNet, VGG, and Inception. The research shows that deep convolutional neural networks can effectively improve the accuracy of image recognition through multi-layer feature extraction and abstraction.</w:t>
      </w:r>
    </w:p>
    <w:p>
      <w:pPr>
        <w:ind w:firstLine="480"/>
        <w:jc w:val="both"/>
      </w:pPr>
      <w:r>
        <w:rPr>
          <w:rFonts w:ascii="Times New Roman" w:hAnsi="Times New Roman"/>
          <w:sz w:val="24"/>
        </w:rPr>
        <w:t>This paper first introduces the theoretical foundation of deep learning and image recognition, then analyzes in detail the design principles and technical innovations of mainstream CNN architectures. Through experimental comparisons on CIFAR-10 and ImageNet datasets, the performance differences of different network architectures are verified. The experimental results show that ResNet-50 achieves a Top-1 accuracy of 76.2% on the ImageNet dataset, which is 15 percentage points higher than traditional methods. Finally, this paper explores the application prospects of deep learning image recognition technology in medical imaging, autonomous driving and other fields.</w:t>
      </w:r>
    </w:p>
    <w:p/>
    <w:p>
      <w:pPr>
        <w:ind w:firstLine="480"/>
      </w:pPr>
      <w:r>
        <w:rPr>
          <w:rFonts w:ascii="Times New Roman" w:hAnsi="Times New Roman"/>
          <w:b/>
          <w:sz w:val="24"/>
        </w:rPr>
        <w:t xml:space="preserve">Key words: </w:t>
      </w:r>
      <w:r>
        <w:rPr>
          <w:rFonts w:ascii="Times New Roman" w:hAnsi="Times New Roman"/>
          <w:sz w:val="24"/>
        </w:rPr>
        <w:t>Deep Learning; Image Recognition; Convolutional Neural Networks; ResNet; Computer Vision</w:t>
      </w:r>
    </w:p>
    <w:p>
      <w:pPr>
        <w:sectPr>
          <w:footerReference w:type="default" r:id="rId9"/>
          <w:pgSz w:w="11906" w:h="16838"/>
          <w:pgMar w:top="1134" w:right="1134" w:bottom="1134" w:left="1417" w:header="794" w:footer="737" w:gutter="283"/>
          <w:cols w:space="720"/>
          <w:docGrid w:linePitch="360"/>
          <w:pgNumType w:start="1" w:fmt="lowerRoman"/>
        </w:sectPr>
      </w:pPr>
    </w:p>
    <w:p>
      <w:pPr>
        <w:spacing w:before="240" w:after="0"/>
        <w:jc w:val="center"/>
      </w:pPr>
      <w:r>
        <w:rPr>
          <w:rFonts w:ascii="宋体" w:hAnsi="宋体" w:eastAsia="宋体"/>
          <w:b/>
          <w:sz w:val="32"/>
        </w:rPr>
        <w:t>目  录</w:t>
      </w:r>
    </w:p>
    <w:p/>
    <w:p>
      <w:pPr>
        <w:tabs>
          <w:tab w:val="right" w:leader="dot" w:pos="9072"/>
        </w:tabs>
      </w:pPr>
      <w:hyperlink w:anchor="_Chapter_1" w:history="1">
        <w:r>
          <w:rPr>
            <w:rStyle w:val="Hyperlink"/>
            <w:rFonts w:ascii="Times New Roman" w:eastAsia="宋体" w:hAnsi="Times New Roman"/>
            <w:sz w:val="21"/>
            <w:color w:val="000000"/>
          </w:rPr>
          <w:t>第1章 绪论</w:t>
        </w:r>
      </w:hyperlink>
      <w:r>
        <w:tab/>
      </w:r>
      <w:r>
        <w:rPr>
          <w:rFonts w:ascii="Times New Roman" w:hAnsi="Times New Roman"/>
          <w:sz w:val="21"/>
        </w:rPr>
        <w:fldChar w:fldCharType="begin"/>
        <w:instrText xml:space="preserve">PAGEREF _Chapter_1 \h</w:instrText>
        <w:fldChar w:fldCharType="end"/>
      </w:r>
    </w:p>
    <w:p>
      <w:pPr>
        <w:ind w:left="210"/>
        <w:tabs>
          <w:tab w:val="right" w:leader="dot" w:pos="9072"/>
        </w:tabs>
      </w:pPr>
      <w:hyperlink w:anchor="_Heading_1_1" w:history="1">
        <w:r>
          <w:rPr>
            <w:rStyle w:val="Hyperlink"/>
            <w:rFonts w:ascii="Times New Roman" w:eastAsia="宋体" w:hAnsi="Times New Roman"/>
            <w:sz w:val="21"/>
            <w:color w:val="000000"/>
          </w:rPr>
          <w:t>1.1 研究背景与意义</w:t>
        </w:r>
      </w:hyperlink>
      <w:r>
        <w:tab/>
      </w:r>
      <w:r>
        <w:rPr>
          <w:rFonts w:ascii="Times New Roman" w:hAnsi="Times New Roman"/>
          <w:sz w:val="21"/>
        </w:rPr>
        <w:fldChar w:fldCharType="begin"/>
        <w:instrText xml:space="preserve">PAGEREF _Heading_1_1 \h</w:instrText>
        <w:fldChar w:fldCharType="end"/>
      </w:r>
    </w:p>
    <w:p>
      <w:pPr>
        <w:ind w:left="420"/>
        <w:tabs>
          <w:tab w:val="right" w:leader="dot" w:pos="9072"/>
        </w:tabs>
      </w:pPr>
      <w:hyperlink w:anchor="_Heading_1_1_1" w:history="1">
        <w:r>
          <w:rPr>
            <w:rStyle w:val="Hyperlink"/>
            <w:rFonts w:ascii="Times New Roman" w:eastAsia="宋体" w:hAnsi="Times New Roman"/>
            <w:sz w:val="21"/>
            <w:color w:val="000000"/>
          </w:rPr>
          <w:t>1.1.1 理论意义</w:t>
        </w:r>
      </w:hyperlink>
      <w:r>
        <w:tab/>
      </w:r>
      <w:r>
        <w:rPr>
          <w:rFonts w:ascii="Times New Roman" w:hAnsi="Times New Roman"/>
          <w:sz w:val="21"/>
        </w:rPr>
        <w:fldChar w:fldCharType="begin"/>
        <w:instrText xml:space="preserve">PAGEREF _Heading_1_1_1 \h</w:instrText>
        <w:fldChar w:fldCharType="end"/>
      </w:r>
    </w:p>
    <w:p>
      <w:pPr>
        <w:ind w:left="420"/>
        <w:tabs>
          <w:tab w:val="right" w:leader="dot" w:pos="9072"/>
        </w:tabs>
      </w:pPr>
      <w:hyperlink w:anchor="_Heading_1_1_2" w:history="1">
        <w:r>
          <w:rPr>
            <w:rStyle w:val="Hyperlink"/>
            <w:rFonts w:ascii="Times New Roman" w:eastAsia="宋体" w:hAnsi="Times New Roman"/>
            <w:sz w:val="21"/>
            <w:color w:val="000000"/>
          </w:rPr>
          <w:t>1.1.2 应用价值</w:t>
        </w:r>
      </w:hyperlink>
      <w:r>
        <w:tab/>
      </w:r>
      <w:r>
        <w:rPr>
          <w:rFonts w:ascii="Times New Roman" w:hAnsi="Times New Roman"/>
          <w:sz w:val="21"/>
        </w:rPr>
        <w:fldChar w:fldCharType="begin"/>
        <w:instrText xml:space="preserve">PAGEREF _Heading_1_1_2 \h</w:instrText>
        <w:fldChar w:fldCharType="end"/>
      </w:r>
    </w:p>
    <w:p>
      <w:pPr>
        <w:ind w:left="210"/>
        <w:tabs>
          <w:tab w:val="right" w:leader="dot" w:pos="9072"/>
        </w:tabs>
      </w:pPr>
      <w:hyperlink w:anchor="_Heading_1_2" w:history="1">
        <w:r>
          <w:rPr>
            <w:rStyle w:val="Hyperlink"/>
            <w:rFonts w:ascii="Times New Roman" w:eastAsia="宋体" w:hAnsi="Times New Roman"/>
            <w:sz w:val="21"/>
            <w:color w:val="000000"/>
          </w:rPr>
          <w:t>1.2 国内外研究现状</w:t>
        </w:r>
      </w:hyperlink>
      <w:r>
        <w:tab/>
      </w:r>
      <w:r>
        <w:rPr>
          <w:rFonts w:ascii="Times New Roman" w:hAnsi="Times New Roman"/>
          <w:sz w:val="21"/>
        </w:rPr>
        <w:fldChar w:fldCharType="begin"/>
        <w:instrText xml:space="preserve">PAGEREF _Heading_1_2 \h</w:instrText>
        <w:fldChar w:fldCharType="end"/>
      </w:r>
    </w:p>
    <w:p>
      <w:pPr>
        <w:ind w:left="210"/>
        <w:tabs>
          <w:tab w:val="right" w:leader="dot" w:pos="9072"/>
        </w:tabs>
      </w:pPr>
      <w:hyperlink w:anchor="_Heading_1_3" w:history="1">
        <w:r>
          <w:rPr>
            <w:rStyle w:val="Hyperlink"/>
            <w:rFonts w:ascii="Times New Roman" w:eastAsia="宋体" w:hAnsi="Times New Roman"/>
            <w:sz w:val="21"/>
            <w:color w:val="000000"/>
          </w:rPr>
          <w:t>1.3 研究内容与方法</w:t>
        </w:r>
      </w:hyperlink>
      <w:r>
        <w:tab/>
      </w:r>
      <w:r>
        <w:rPr>
          <w:rFonts w:ascii="Times New Roman" w:hAnsi="Times New Roman"/>
          <w:sz w:val="21"/>
        </w:rPr>
        <w:fldChar w:fldCharType="begin"/>
        <w:instrText xml:space="preserve">PAGEREF _Heading_1_3 \h</w:instrText>
        <w:fldChar w:fldCharType="end"/>
      </w:r>
    </w:p>
    <w:p>
      <w:pPr>
        <w:ind w:left="210"/>
        <w:tabs>
          <w:tab w:val="right" w:leader="dot" w:pos="9072"/>
        </w:tabs>
      </w:pPr>
      <w:hyperlink w:anchor="_Heading_1_4" w:history="1">
        <w:r>
          <w:rPr>
            <w:rStyle w:val="Hyperlink"/>
            <w:rFonts w:ascii="Times New Roman" w:eastAsia="宋体" w:hAnsi="Times New Roman"/>
            <w:sz w:val="21"/>
            <w:color w:val="000000"/>
          </w:rPr>
          <w:t>1.4 论文组织结构</w:t>
        </w:r>
      </w:hyperlink>
      <w:r>
        <w:tab/>
      </w:r>
      <w:r>
        <w:rPr>
          <w:rFonts w:ascii="Times New Roman" w:hAnsi="Times New Roman"/>
          <w:sz w:val="21"/>
        </w:rPr>
        <w:fldChar w:fldCharType="begin"/>
        <w:instrText xml:space="preserve">PAGEREF _Heading_1_4 \h</w:instrText>
        <w:fldChar w:fldCharType="end"/>
      </w:r>
    </w:p>
    <w:p>
      <w:pPr>
        <w:tabs>
          <w:tab w:val="right" w:leader="dot" w:pos="9072"/>
        </w:tabs>
      </w:pPr>
      <w:hyperlink w:anchor="_Chapter_2" w:history="1">
        <w:r>
          <w:rPr>
            <w:rStyle w:val="Hyperlink"/>
            <w:rFonts w:ascii="Times New Roman" w:eastAsia="宋体" w:hAnsi="Times New Roman"/>
            <w:sz w:val="21"/>
            <w:color w:val="000000"/>
          </w:rPr>
          <w:t>第2章 深度学习与图像识别基础</w:t>
        </w:r>
      </w:hyperlink>
      <w:r>
        <w:tab/>
      </w:r>
      <w:r>
        <w:rPr>
          <w:rFonts w:ascii="Times New Roman" w:hAnsi="Times New Roman"/>
          <w:sz w:val="21"/>
        </w:rPr>
        <w:fldChar w:fldCharType="begin"/>
        <w:instrText xml:space="preserve">PAGEREF _Chapter_2 \h</w:instrText>
        <w:fldChar w:fldCharType="end"/>
      </w:r>
    </w:p>
    <w:p>
      <w:pPr>
        <w:ind w:left="210"/>
        <w:tabs>
          <w:tab w:val="right" w:leader="dot" w:pos="9072"/>
        </w:tabs>
      </w:pPr>
      <w:hyperlink w:anchor="_Heading_2_1" w:history="1">
        <w:r>
          <w:rPr>
            <w:rStyle w:val="Hyperlink"/>
            <w:rFonts w:ascii="Times New Roman" w:eastAsia="宋体" w:hAnsi="Times New Roman"/>
            <w:sz w:val="21"/>
            <w:color w:val="000000"/>
          </w:rPr>
          <w:t>2.1 深度学习基础</w:t>
        </w:r>
      </w:hyperlink>
      <w:r>
        <w:tab/>
      </w:r>
      <w:r>
        <w:rPr>
          <w:rFonts w:ascii="Times New Roman" w:hAnsi="Times New Roman"/>
          <w:sz w:val="21"/>
        </w:rPr>
        <w:fldChar w:fldCharType="begin"/>
        <w:instrText xml:space="preserve">PAGEREF _Heading_2_1 \h</w:instrText>
        <w:fldChar w:fldCharType="end"/>
      </w:r>
    </w:p>
    <w:p>
      <w:pPr>
        <w:ind w:left="420"/>
        <w:tabs>
          <w:tab w:val="right" w:leader="dot" w:pos="9072"/>
        </w:tabs>
      </w:pPr>
      <w:hyperlink w:anchor="_Heading_2_1_1" w:history="1">
        <w:r>
          <w:rPr>
            <w:rStyle w:val="Hyperlink"/>
            <w:rFonts w:ascii="Times New Roman" w:eastAsia="宋体" w:hAnsi="Times New Roman"/>
            <w:sz w:val="21"/>
            <w:color w:val="000000"/>
          </w:rPr>
          <w:t>2.1.1 神经网络基本结构</w:t>
        </w:r>
      </w:hyperlink>
      <w:r>
        <w:tab/>
      </w:r>
      <w:r>
        <w:rPr>
          <w:rFonts w:ascii="Times New Roman" w:hAnsi="Times New Roman"/>
          <w:sz w:val="21"/>
        </w:rPr>
        <w:fldChar w:fldCharType="begin"/>
        <w:instrText xml:space="preserve">PAGEREF _Heading_2_1_1 \h</w:instrText>
        <w:fldChar w:fldCharType="end"/>
      </w:r>
    </w:p>
    <w:p>
      <w:pPr>
        <w:ind w:left="420"/>
        <w:tabs>
          <w:tab w:val="right" w:leader="dot" w:pos="9072"/>
        </w:tabs>
      </w:pPr>
      <w:hyperlink w:anchor="_Heading_2_1_2" w:history="1">
        <w:r>
          <w:rPr>
            <w:rStyle w:val="Hyperlink"/>
            <w:rFonts w:ascii="Times New Roman" w:eastAsia="宋体" w:hAnsi="Times New Roman"/>
            <w:sz w:val="21"/>
            <w:color w:val="000000"/>
          </w:rPr>
          <w:t>2.1.2 反向传播算法</w:t>
        </w:r>
      </w:hyperlink>
      <w:r>
        <w:tab/>
      </w:r>
      <w:r>
        <w:rPr>
          <w:rFonts w:ascii="Times New Roman" w:hAnsi="Times New Roman"/>
          <w:sz w:val="21"/>
        </w:rPr>
        <w:fldChar w:fldCharType="begin"/>
        <w:instrText xml:space="preserve">PAGEREF _Heading_2_1_2 \h</w:instrText>
        <w:fldChar w:fldCharType="end"/>
      </w:r>
    </w:p>
    <w:p>
      <w:pPr>
        <w:ind w:left="210"/>
        <w:tabs>
          <w:tab w:val="right" w:leader="dot" w:pos="9072"/>
        </w:tabs>
      </w:pPr>
      <w:hyperlink w:anchor="_Heading_2_2" w:history="1">
        <w:r>
          <w:rPr>
            <w:rStyle w:val="Hyperlink"/>
            <w:rFonts w:ascii="Times New Roman" w:eastAsia="宋体" w:hAnsi="Times New Roman"/>
            <w:sz w:val="21"/>
            <w:color w:val="000000"/>
          </w:rPr>
          <w:t>2.2 卷积神经网络原理</w:t>
        </w:r>
      </w:hyperlink>
      <w:r>
        <w:tab/>
      </w:r>
      <w:r>
        <w:rPr>
          <w:rFonts w:ascii="Times New Roman" w:hAnsi="Times New Roman"/>
          <w:sz w:val="21"/>
        </w:rPr>
        <w:fldChar w:fldCharType="begin"/>
        <w:instrText xml:space="preserve">PAGEREF _Heading_2_2 \h</w:instrText>
        <w:fldChar w:fldCharType="end"/>
      </w:r>
    </w:p>
    <w:p>
      <w:pPr>
        <w:ind w:left="420"/>
        <w:tabs>
          <w:tab w:val="right" w:leader="dot" w:pos="9072"/>
        </w:tabs>
      </w:pPr>
      <w:hyperlink w:anchor="_Heading_2_2_1" w:history="1">
        <w:r>
          <w:rPr>
            <w:rStyle w:val="Hyperlink"/>
            <w:rFonts w:ascii="Times New Roman" w:eastAsia="宋体" w:hAnsi="Times New Roman"/>
            <w:sz w:val="21"/>
            <w:color w:val="000000"/>
          </w:rPr>
          <w:t>2.2.1 卷积层</w:t>
        </w:r>
      </w:hyperlink>
      <w:r>
        <w:tab/>
      </w:r>
      <w:r>
        <w:rPr>
          <w:rFonts w:ascii="Times New Roman" w:hAnsi="Times New Roman"/>
          <w:sz w:val="21"/>
        </w:rPr>
        <w:fldChar w:fldCharType="begin"/>
        <w:instrText xml:space="preserve">PAGEREF _Heading_2_2_1 \h</w:instrText>
        <w:fldChar w:fldCharType="end"/>
      </w:r>
    </w:p>
    <w:p>
      <w:pPr>
        <w:ind w:left="420"/>
        <w:tabs>
          <w:tab w:val="right" w:leader="dot" w:pos="9072"/>
        </w:tabs>
      </w:pPr>
      <w:hyperlink w:anchor="_Heading_2_2_2" w:history="1">
        <w:r>
          <w:rPr>
            <w:rStyle w:val="Hyperlink"/>
            <w:rFonts w:ascii="Times New Roman" w:eastAsia="宋体" w:hAnsi="Times New Roman"/>
            <w:sz w:val="21"/>
            <w:color w:val="000000"/>
          </w:rPr>
          <w:t>2.2.2 池化层</w:t>
        </w:r>
      </w:hyperlink>
      <w:r>
        <w:tab/>
      </w:r>
      <w:r>
        <w:rPr>
          <w:rFonts w:ascii="Times New Roman" w:hAnsi="Times New Roman"/>
          <w:sz w:val="21"/>
        </w:rPr>
        <w:fldChar w:fldCharType="begin"/>
        <w:instrText xml:space="preserve">PAGEREF _Heading_2_2_2 \h</w:instrText>
        <w:fldChar w:fldCharType="end"/>
      </w:r>
    </w:p>
    <w:p>
      <w:pPr>
        <w:ind w:left="210"/>
        <w:tabs>
          <w:tab w:val="right" w:leader="dot" w:pos="9072"/>
        </w:tabs>
      </w:pPr>
      <w:hyperlink w:anchor="_Heading_2_3" w:history="1">
        <w:r>
          <w:rPr>
            <w:rStyle w:val="Hyperlink"/>
            <w:rFonts w:ascii="Times New Roman" w:eastAsia="宋体" w:hAnsi="Times New Roman"/>
            <w:sz w:val="21"/>
            <w:color w:val="000000"/>
          </w:rPr>
          <w:t>2.3 图像识别任务</w:t>
        </w:r>
      </w:hyperlink>
      <w:r>
        <w:tab/>
      </w:r>
      <w:r>
        <w:rPr>
          <w:rFonts w:ascii="Times New Roman" w:hAnsi="Times New Roman"/>
          <w:sz w:val="21"/>
        </w:rPr>
        <w:fldChar w:fldCharType="begin"/>
        <w:instrText xml:space="preserve">PAGEREF _Heading_2_3 \h</w:instrText>
        <w:fldChar w:fldCharType="end"/>
      </w:r>
    </w:p>
    <w:p>
      <w:pPr>
        <w:tabs>
          <w:tab w:val="right" w:leader="dot" w:pos="9072"/>
        </w:tabs>
      </w:pPr>
      <w:hyperlink w:anchor="_Chapter_3" w:history="1">
        <w:r>
          <w:rPr>
            <w:rStyle w:val="Hyperlink"/>
            <w:rFonts w:ascii="Times New Roman" w:eastAsia="宋体" w:hAnsi="Times New Roman"/>
            <w:sz w:val="21"/>
            <w:color w:val="000000"/>
          </w:rPr>
          <w:t>第3章 主流CNN架构分析</w:t>
        </w:r>
      </w:hyperlink>
      <w:r>
        <w:tab/>
      </w:r>
      <w:r>
        <w:rPr>
          <w:rFonts w:ascii="Times New Roman" w:hAnsi="Times New Roman"/>
          <w:sz w:val="21"/>
        </w:rPr>
        <w:fldChar w:fldCharType="begin"/>
        <w:instrText xml:space="preserve">PAGEREF _Chapter_3 \h</w:instrText>
        <w:fldChar w:fldCharType="end"/>
      </w:r>
    </w:p>
    <w:p>
      <w:pPr>
        <w:ind w:left="210"/>
        <w:tabs>
          <w:tab w:val="right" w:leader="dot" w:pos="9072"/>
        </w:tabs>
      </w:pPr>
      <w:hyperlink w:anchor="_Heading_3_1" w:history="1">
        <w:r>
          <w:rPr>
            <w:rStyle w:val="Hyperlink"/>
            <w:rFonts w:ascii="Times New Roman" w:eastAsia="宋体" w:hAnsi="Times New Roman"/>
            <w:sz w:val="21"/>
            <w:color w:val="000000"/>
          </w:rPr>
          <w:t>3.1 VGG网络</w:t>
        </w:r>
      </w:hyperlink>
      <w:r>
        <w:tab/>
      </w:r>
      <w:r>
        <w:rPr>
          <w:rFonts w:ascii="Times New Roman" w:hAnsi="Times New Roman"/>
          <w:sz w:val="21"/>
        </w:rPr>
        <w:fldChar w:fldCharType="begin"/>
        <w:instrText xml:space="preserve">PAGEREF _Heading_3_1 \h</w:instrText>
        <w:fldChar w:fldCharType="end"/>
      </w:r>
    </w:p>
    <w:p>
      <w:pPr>
        <w:ind w:left="420"/>
        <w:tabs>
          <w:tab w:val="right" w:leader="dot" w:pos="9072"/>
        </w:tabs>
      </w:pPr>
      <w:hyperlink w:anchor="_Heading_3_1_1" w:history="1">
        <w:r>
          <w:rPr>
            <w:rStyle w:val="Hyperlink"/>
            <w:rFonts w:ascii="Times New Roman" w:eastAsia="宋体" w:hAnsi="Times New Roman"/>
            <w:sz w:val="21"/>
            <w:color w:val="000000"/>
          </w:rPr>
          <w:t>3.1.1 网络结构设计</w:t>
        </w:r>
      </w:hyperlink>
      <w:r>
        <w:tab/>
      </w:r>
      <w:r>
        <w:rPr>
          <w:rFonts w:ascii="Times New Roman" w:hAnsi="Times New Roman"/>
          <w:sz w:val="21"/>
        </w:rPr>
        <w:fldChar w:fldCharType="begin"/>
        <w:instrText xml:space="preserve">PAGEREF _Heading_3_1_1 \h</w:instrText>
        <w:fldChar w:fldCharType="end"/>
      </w:r>
    </w:p>
    <w:p>
      <w:pPr>
        <w:ind w:left="420"/>
        <w:tabs>
          <w:tab w:val="right" w:leader="dot" w:pos="9072"/>
        </w:tabs>
      </w:pPr>
      <w:hyperlink w:anchor="_Heading_3_1_2" w:history="1">
        <w:r>
          <w:rPr>
            <w:rStyle w:val="Hyperlink"/>
            <w:rFonts w:ascii="Times New Roman" w:eastAsia="宋体" w:hAnsi="Times New Roman"/>
            <w:sz w:val="21"/>
            <w:color w:val="000000"/>
          </w:rPr>
          <w:t>3.1.2 优缺点分析</w:t>
        </w:r>
      </w:hyperlink>
      <w:r>
        <w:tab/>
      </w:r>
      <w:r>
        <w:rPr>
          <w:rFonts w:ascii="Times New Roman" w:hAnsi="Times New Roman"/>
          <w:sz w:val="21"/>
        </w:rPr>
        <w:fldChar w:fldCharType="begin"/>
        <w:instrText xml:space="preserve">PAGEREF _Heading_3_1_2 \h</w:instrText>
        <w:fldChar w:fldCharType="end"/>
      </w:r>
    </w:p>
    <w:p>
      <w:pPr>
        <w:ind w:left="210"/>
        <w:tabs>
          <w:tab w:val="right" w:leader="dot" w:pos="9072"/>
        </w:tabs>
      </w:pPr>
      <w:hyperlink w:anchor="_Heading_3_2" w:history="1">
        <w:r>
          <w:rPr>
            <w:rStyle w:val="Hyperlink"/>
            <w:rFonts w:ascii="Times New Roman" w:eastAsia="宋体" w:hAnsi="Times New Roman"/>
            <w:sz w:val="21"/>
            <w:color w:val="000000"/>
          </w:rPr>
          <w:t>3.2 GoogLeNet与Inception模块</w:t>
        </w:r>
      </w:hyperlink>
      <w:r>
        <w:tab/>
      </w:r>
      <w:r>
        <w:rPr>
          <w:rFonts w:ascii="Times New Roman" w:hAnsi="Times New Roman"/>
          <w:sz w:val="21"/>
        </w:rPr>
        <w:fldChar w:fldCharType="begin"/>
        <w:instrText xml:space="preserve">PAGEREF _Heading_3_2 \h</w:instrText>
        <w:fldChar w:fldCharType="end"/>
      </w:r>
    </w:p>
    <w:p>
      <w:pPr>
        <w:ind w:left="420"/>
        <w:tabs>
          <w:tab w:val="right" w:leader="dot" w:pos="9072"/>
        </w:tabs>
      </w:pPr>
      <w:hyperlink w:anchor="_Heading_3_2_1" w:history="1">
        <w:r>
          <w:rPr>
            <w:rStyle w:val="Hyperlink"/>
            <w:rFonts w:ascii="Times New Roman" w:eastAsia="宋体" w:hAnsi="Times New Roman"/>
            <w:sz w:val="21"/>
            <w:color w:val="000000"/>
          </w:rPr>
          <w:t>3.2.1 Inception模块设计</w:t>
        </w:r>
      </w:hyperlink>
      <w:r>
        <w:tab/>
      </w:r>
      <w:r>
        <w:rPr>
          <w:rFonts w:ascii="Times New Roman" w:hAnsi="Times New Roman"/>
          <w:sz w:val="21"/>
        </w:rPr>
        <w:fldChar w:fldCharType="begin"/>
        <w:instrText xml:space="preserve">PAGEREF _Heading_3_2_1 \h</w:instrText>
        <w:fldChar w:fldCharType="end"/>
      </w:r>
    </w:p>
    <w:p>
      <w:pPr>
        <w:ind w:left="420"/>
        <w:tabs>
          <w:tab w:val="right" w:leader="dot" w:pos="9072"/>
        </w:tabs>
      </w:pPr>
      <w:hyperlink w:anchor="_Heading_3_2_2" w:history="1">
        <w:r>
          <w:rPr>
            <w:rStyle w:val="Hyperlink"/>
            <w:rFonts w:ascii="Times New Roman" w:eastAsia="宋体" w:hAnsi="Times New Roman"/>
            <w:sz w:val="21"/>
            <w:color w:val="000000"/>
          </w:rPr>
          <w:t>3.2.2 辅助分类器</w:t>
        </w:r>
      </w:hyperlink>
      <w:r>
        <w:tab/>
      </w:r>
      <w:r>
        <w:rPr>
          <w:rFonts w:ascii="Times New Roman" w:hAnsi="Times New Roman"/>
          <w:sz w:val="21"/>
        </w:rPr>
        <w:fldChar w:fldCharType="begin"/>
        <w:instrText xml:space="preserve">PAGEREF _Heading_3_2_2 \h</w:instrText>
        <w:fldChar w:fldCharType="end"/>
      </w:r>
    </w:p>
    <w:p>
      <w:pPr>
        <w:ind w:left="210"/>
        <w:tabs>
          <w:tab w:val="right" w:leader="dot" w:pos="9072"/>
        </w:tabs>
      </w:pPr>
      <w:hyperlink w:anchor="_Heading_3_3" w:history="1">
        <w:r>
          <w:rPr>
            <w:rStyle w:val="Hyperlink"/>
            <w:rFonts w:ascii="Times New Roman" w:eastAsia="宋体" w:hAnsi="Times New Roman"/>
            <w:sz w:val="21"/>
            <w:color w:val="000000"/>
          </w:rPr>
          <w:t>3.3 ResNet残差网络</w:t>
        </w:r>
      </w:hyperlink>
      <w:r>
        <w:tab/>
      </w:r>
      <w:r>
        <w:rPr>
          <w:rFonts w:ascii="Times New Roman" w:hAnsi="Times New Roman"/>
          <w:sz w:val="21"/>
        </w:rPr>
        <w:fldChar w:fldCharType="begin"/>
        <w:instrText xml:space="preserve">PAGEREF _Heading_3_3 \h</w:instrText>
        <w:fldChar w:fldCharType="end"/>
      </w:r>
    </w:p>
    <w:p>
      <w:pPr>
        <w:ind w:left="420"/>
        <w:tabs>
          <w:tab w:val="right" w:leader="dot" w:pos="9072"/>
        </w:tabs>
      </w:pPr>
      <w:hyperlink w:anchor="_Heading_3_3_1" w:history="1">
        <w:r>
          <w:rPr>
            <w:rStyle w:val="Hyperlink"/>
            <w:rFonts w:ascii="Times New Roman" w:eastAsia="宋体" w:hAnsi="Times New Roman"/>
            <w:sz w:val="21"/>
            <w:color w:val="000000"/>
          </w:rPr>
          <w:t>3.3.1 残差学习原理</w:t>
        </w:r>
      </w:hyperlink>
      <w:r>
        <w:tab/>
      </w:r>
      <w:r>
        <w:rPr>
          <w:rFonts w:ascii="Times New Roman" w:hAnsi="Times New Roman"/>
          <w:sz w:val="21"/>
        </w:rPr>
        <w:fldChar w:fldCharType="begin"/>
        <w:instrText xml:space="preserve">PAGEREF _Heading_3_3_1 \h</w:instrText>
        <w:fldChar w:fldCharType="end"/>
      </w:r>
    </w:p>
    <w:p>
      <w:pPr>
        <w:ind w:left="420"/>
        <w:tabs>
          <w:tab w:val="right" w:leader="dot" w:pos="9072"/>
        </w:tabs>
      </w:pPr>
      <w:hyperlink w:anchor="_Heading_3_3_2" w:history="1">
        <w:r>
          <w:rPr>
            <w:rStyle w:val="Hyperlink"/>
            <w:rFonts w:ascii="Times New Roman" w:eastAsia="宋体" w:hAnsi="Times New Roman"/>
            <w:sz w:val="21"/>
            <w:color w:val="000000"/>
          </w:rPr>
          <w:t>3.3.2 瓶颈结构</w:t>
        </w:r>
      </w:hyperlink>
      <w:r>
        <w:tab/>
      </w:r>
      <w:r>
        <w:rPr>
          <w:rFonts w:ascii="Times New Roman" w:hAnsi="Times New Roman"/>
          <w:sz w:val="21"/>
        </w:rPr>
        <w:fldChar w:fldCharType="begin"/>
        <w:instrText xml:space="preserve">PAGEREF _Heading_3_3_2 \h</w:instrText>
        <w:fldChar w:fldCharType="end"/>
      </w:r>
    </w:p>
    <w:p>
      <w:pPr>
        <w:ind w:left="210"/>
        <w:tabs>
          <w:tab w:val="right" w:leader="dot" w:pos="9072"/>
        </w:tabs>
      </w:pPr>
      <w:hyperlink w:anchor="_Heading_3_4" w:history="1">
        <w:r>
          <w:rPr>
            <w:rStyle w:val="Hyperlink"/>
            <w:rFonts w:ascii="Times New Roman" w:eastAsia="宋体" w:hAnsi="Times New Roman"/>
            <w:sz w:val="21"/>
            <w:color w:val="000000"/>
          </w:rPr>
          <w:t>3.4 架构对比与分析</w:t>
        </w:r>
      </w:hyperlink>
      <w:r>
        <w:tab/>
      </w:r>
      <w:r>
        <w:rPr>
          <w:rFonts w:ascii="Times New Roman" w:hAnsi="Times New Roman"/>
          <w:sz w:val="21"/>
        </w:rPr>
        <w:fldChar w:fldCharType="begin"/>
        <w:instrText xml:space="preserve">PAGEREF _Heading_3_4 \h</w:instrText>
        <w:fldChar w:fldCharType="end"/>
      </w:r>
    </w:p>
    <w:p>
      <w:pPr>
        <w:tabs>
          <w:tab w:val="right" w:leader="dot" w:pos="9072"/>
        </w:tabs>
      </w:pPr>
      <w:hyperlink w:anchor="_Chapter_4" w:history="1">
        <w:r>
          <w:rPr>
            <w:rStyle w:val="Hyperlink"/>
            <w:rFonts w:ascii="Times New Roman" w:eastAsia="宋体" w:hAnsi="Times New Roman"/>
            <w:sz w:val="21"/>
            <w:color w:val="000000"/>
          </w:rPr>
          <w:t>第4章 实验设计与结果分析</w:t>
        </w:r>
      </w:hyperlink>
      <w:r>
        <w:tab/>
      </w:r>
      <w:r>
        <w:rPr>
          <w:rFonts w:ascii="Times New Roman" w:hAnsi="Times New Roman"/>
          <w:sz w:val="21"/>
        </w:rPr>
        <w:fldChar w:fldCharType="begin"/>
        <w:instrText xml:space="preserve">PAGEREF _Chapter_4 \h</w:instrText>
        <w:fldChar w:fldCharType="end"/>
      </w:r>
    </w:p>
    <w:p>
      <w:pPr>
        <w:ind w:left="210"/>
        <w:tabs>
          <w:tab w:val="right" w:leader="dot" w:pos="9072"/>
        </w:tabs>
      </w:pPr>
      <w:hyperlink w:anchor="_Heading_4_1" w:history="1">
        <w:r>
          <w:rPr>
            <w:rStyle w:val="Hyperlink"/>
            <w:rFonts w:ascii="Times New Roman" w:eastAsia="宋体" w:hAnsi="Times New Roman"/>
            <w:sz w:val="21"/>
            <w:color w:val="000000"/>
          </w:rPr>
          <w:t>4.1 实验环境与数据集</w:t>
        </w:r>
      </w:hyperlink>
      <w:r>
        <w:tab/>
      </w:r>
      <w:r>
        <w:rPr>
          <w:rFonts w:ascii="Times New Roman" w:hAnsi="Times New Roman"/>
          <w:sz w:val="21"/>
        </w:rPr>
        <w:fldChar w:fldCharType="begin"/>
        <w:instrText xml:space="preserve">PAGEREF _Heading_4_1 \h</w:instrText>
        <w:fldChar w:fldCharType="end"/>
      </w:r>
    </w:p>
    <w:p>
      <w:pPr>
        <w:ind w:left="420"/>
        <w:tabs>
          <w:tab w:val="right" w:leader="dot" w:pos="9072"/>
        </w:tabs>
      </w:pPr>
      <w:hyperlink w:anchor="_Heading_4_1_1" w:history="1">
        <w:r>
          <w:rPr>
            <w:rStyle w:val="Hyperlink"/>
            <w:rFonts w:ascii="Times New Roman" w:eastAsia="宋体" w:hAnsi="Times New Roman"/>
            <w:sz w:val="21"/>
            <w:color w:val="000000"/>
          </w:rPr>
          <w:t>4.1.1 数据预处理</w:t>
        </w:r>
      </w:hyperlink>
      <w:r>
        <w:tab/>
      </w:r>
      <w:r>
        <w:rPr>
          <w:rFonts w:ascii="Times New Roman" w:hAnsi="Times New Roman"/>
          <w:sz w:val="21"/>
        </w:rPr>
        <w:fldChar w:fldCharType="begin"/>
        <w:instrText xml:space="preserve">PAGEREF _Heading_4_1_1 \h</w:instrText>
        <w:fldChar w:fldCharType="end"/>
      </w:r>
    </w:p>
    <w:p>
      <w:pPr>
        <w:ind w:left="420"/>
        <w:tabs>
          <w:tab w:val="right" w:leader="dot" w:pos="9072"/>
        </w:tabs>
      </w:pPr>
      <w:hyperlink w:anchor="_Heading_4_1_2" w:history="1">
        <w:r>
          <w:rPr>
            <w:rStyle w:val="Hyperlink"/>
            <w:rFonts w:ascii="Times New Roman" w:eastAsia="宋体" w:hAnsi="Times New Roman"/>
            <w:sz w:val="21"/>
            <w:color w:val="000000"/>
          </w:rPr>
          <w:t>4.1.2 训练参数设置</w:t>
        </w:r>
      </w:hyperlink>
      <w:r>
        <w:tab/>
      </w:r>
      <w:r>
        <w:rPr>
          <w:rFonts w:ascii="Times New Roman" w:hAnsi="Times New Roman"/>
          <w:sz w:val="21"/>
        </w:rPr>
        <w:fldChar w:fldCharType="begin"/>
        <w:instrText xml:space="preserve">PAGEREF _Heading_4_1_2 \h</w:instrText>
        <w:fldChar w:fldCharType="end"/>
      </w:r>
    </w:p>
    <w:p>
      <w:pPr>
        <w:ind w:left="210"/>
        <w:tabs>
          <w:tab w:val="right" w:leader="dot" w:pos="9072"/>
        </w:tabs>
      </w:pPr>
      <w:hyperlink w:anchor="_Heading_4_2" w:history="1">
        <w:r>
          <w:rPr>
            <w:rStyle w:val="Hyperlink"/>
            <w:rFonts w:ascii="Times New Roman" w:eastAsia="宋体" w:hAnsi="Times New Roman"/>
            <w:sz w:val="21"/>
            <w:color w:val="000000"/>
          </w:rPr>
          <w:t>4.2 实验结果</w:t>
        </w:r>
      </w:hyperlink>
      <w:r>
        <w:tab/>
      </w:r>
      <w:r>
        <w:rPr>
          <w:rFonts w:ascii="Times New Roman" w:hAnsi="Times New Roman"/>
          <w:sz w:val="21"/>
        </w:rPr>
        <w:fldChar w:fldCharType="begin"/>
        <w:instrText xml:space="preserve">PAGEREF _Heading_4_2 \h</w:instrText>
        <w:fldChar w:fldCharType="end"/>
      </w:r>
    </w:p>
    <w:p>
      <w:pPr>
        <w:ind w:left="210"/>
        <w:tabs>
          <w:tab w:val="right" w:leader="dot" w:pos="9072"/>
        </w:tabs>
      </w:pPr>
      <w:hyperlink w:anchor="_Heading_4_3" w:history="1">
        <w:r>
          <w:rPr>
            <w:rStyle w:val="Hyperlink"/>
            <w:rFonts w:ascii="Times New Roman" w:eastAsia="宋体" w:hAnsi="Times New Roman"/>
            <w:sz w:val="21"/>
            <w:color w:val="000000"/>
          </w:rPr>
          <w:t>4.3 消融实验</w:t>
        </w:r>
      </w:hyperlink>
      <w:r>
        <w:tab/>
      </w:r>
      <w:r>
        <w:rPr>
          <w:rFonts w:ascii="Times New Roman" w:hAnsi="Times New Roman"/>
          <w:sz w:val="21"/>
        </w:rPr>
        <w:fldChar w:fldCharType="begin"/>
        <w:instrText xml:space="preserve">PAGEREF _Heading_4_3 \h</w:instrText>
        <w:fldChar w:fldCharType="end"/>
      </w:r>
    </w:p>
    <w:p>
      <w:pPr>
        <w:ind w:left="210"/>
        <w:tabs>
          <w:tab w:val="right" w:leader="dot" w:pos="9072"/>
        </w:tabs>
      </w:pPr>
      <w:hyperlink w:anchor="_Heading_4_4" w:history="1">
        <w:r>
          <w:rPr>
            <w:rStyle w:val="Hyperlink"/>
            <w:rFonts w:ascii="Times New Roman" w:eastAsia="宋体" w:hAnsi="Times New Roman"/>
            <w:sz w:val="21"/>
            <w:color w:val="000000"/>
          </w:rPr>
          <w:t>4.4 结果分析与讨论</w:t>
        </w:r>
      </w:hyperlink>
      <w:r>
        <w:tab/>
      </w:r>
      <w:r>
        <w:rPr>
          <w:rFonts w:ascii="Times New Roman" w:hAnsi="Times New Roman"/>
          <w:sz w:val="21"/>
        </w:rPr>
        <w:fldChar w:fldCharType="begin"/>
        <w:instrText xml:space="preserve">PAGEREF _Heading_4_4 \h</w:instrText>
        <w:fldChar w:fldCharType="end"/>
      </w:r>
    </w:p>
    <w:p>
      <w:pPr>
        <w:tabs>
          <w:tab w:val="right" w:leader="dot" w:pos="9072"/>
        </w:tabs>
      </w:pPr>
      <w:hyperlink w:anchor="_Chapter_5" w:history="1">
        <w:r>
          <w:rPr>
            <w:rStyle w:val="Hyperlink"/>
            <w:rFonts w:ascii="Times New Roman" w:eastAsia="宋体" w:hAnsi="Times New Roman"/>
            <w:sz w:val="21"/>
            <w:color w:val="000000"/>
          </w:rPr>
          <w:t>第5章 应用案例研究</w:t>
        </w:r>
      </w:hyperlink>
      <w:r>
        <w:tab/>
      </w:r>
      <w:r>
        <w:rPr>
          <w:rFonts w:ascii="Times New Roman" w:hAnsi="Times New Roman"/>
          <w:sz w:val="21"/>
        </w:rPr>
        <w:fldChar w:fldCharType="begin"/>
        <w:instrText xml:space="preserve">PAGEREF _Chapter_5 \h</w:instrText>
        <w:fldChar w:fldCharType="end"/>
      </w:r>
    </w:p>
    <w:p>
      <w:pPr>
        <w:ind w:left="210"/>
        <w:tabs>
          <w:tab w:val="right" w:leader="dot" w:pos="9072"/>
        </w:tabs>
      </w:pPr>
      <w:hyperlink w:anchor="_Heading_5_1" w:history="1">
        <w:r>
          <w:rPr>
            <w:rStyle w:val="Hyperlink"/>
            <w:rFonts w:ascii="Times New Roman" w:eastAsia="宋体" w:hAnsi="Times New Roman"/>
            <w:sz w:val="21"/>
            <w:color w:val="000000"/>
          </w:rPr>
          <w:t>5.1 医疗影像诊断</w:t>
        </w:r>
      </w:hyperlink>
      <w:r>
        <w:tab/>
      </w:r>
      <w:r>
        <w:rPr>
          <w:rFonts w:ascii="Times New Roman" w:hAnsi="Times New Roman"/>
          <w:sz w:val="21"/>
        </w:rPr>
        <w:fldChar w:fldCharType="begin"/>
        <w:instrText xml:space="preserve">PAGEREF _Heading_5_1 \h</w:instrText>
        <w:fldChar w:fldCharType="end"/>
      </w:r>
    </w:p>
    <w:p>
      <w:pPr>
        <w:ind w:left="420"/>
        <w:tabs>
          <w:tab w:val="right" w:leader="dot" w:pos="9072"/>
        </w:tabs>
      </w:pPr>
      <w:hyperlink w:anchor="_Heading_5_1_1" w:history="1">
        <w:r>
          <w:rPr>
            <w:rStyle w:val="Hyperlink"/>
            <w:rFonts w:ascii="Times New Roman" w:eastAsia="宋体" w:hAnsi="Times New Roman"/>
            <w:sz w:val="21"/>
            <w:color w:val="000000"/>
          </w:rPr>
          <w:t>5.1.1 肺炎检测系统</w:t>
        </w:r>
      </w:hyperlink>
      <w:r>
        <w:tab/>
      </w:r>
      <w:r>
        <w:rPr>
          <w:rFonts w:ascii="Times New Roman" w:hAnsi="Times New Roman"/>
          <w:sz w:val="21"/>
        </w:rPr>
        <w:fldChar w:fldCharType="begin"/>
        <w:instrText xml:space="preserve">PAGEREF _Heading_5_1_1 \h</w:instrText>
        <w:fldChar w:fldCharType="end"/>
      </w:r>
    </w:p>
    <w:p>
      <w:pPr>
        <w:ind w:left="420"/>
        <w:tabs>
          <w:tab w:val="right" w:leader="dot" w:pos="9072"/>
        </w:tabs>
      </w:pPr>
      <w:hyperlink w:anchor="_Heading_5_1_2" w:history="1">
        <w:r>
          <w:rPr>
            <w:rStyle w:val="Hyperlink"/>
            <w:rFonts w:ascii="Times New Roman" w:eastAsia="宋体" w:hAnsi="Times New Roman"/>
            <w:sz w:val="21"/>
            <w:color w:val="000000"/>
          </w:rPr>
          <w:t>5.1.2 皮肤癌分类</w:t>
        </w:r>
      </w:hyperlink>
      <w:r>
        <w:tab/>
      </w:r>
      <w:r>
        <w:rPr>
          <w:rFonts w:ascii="Times New Roman" w:hAnsi="Times New Roman"/>
          <w:sz w:val="21"/>
        </w:rPr>
        <w:fldChar w:fldCharType="begin"/>
        <w:instrText xml:space="preserve">PAGEREF _Heading_5_1_2 \h</w:instrText>
        <w:fldChar w:fldCharType="end"/>
      </w:r>
    </w:p>
    <w:p>
      <w:pPr>
        <w:ind w:left="210"/>
        <w:tabs>
          <w:tab w:val="right" w:leader="dot" w:pos="9072"/>
        </w:tabs>
      </w:pPr>
      <w:hyperlink w:anchor="_Heading_5_2" w:history="1">
        <w:r>
          <w:rPr>
            <w:rStyle w:val="Hyperlink"/>
            <w:rFonts w:ascii="Times New Roman" w:eastAsia="宋体" w:hAnsi="Times New Roman"/>
            <w:sz w:val="21"/>
            <w:color w:val="000000"/>
          </w:rPr>
          <w:t>5.2 自动驾驶场景理解</w:t>
        </w:r>
      </w:hyperlink>
      <w:r>
        <w:tab/>
      </w:r>
      <w:r>
        <w:rPr>
          <w:rFonts w:ascii="Times New Roman" w:hAnsi="Times New Roman"/>
          <w:sz w:val="21"/>
        </w:rPr>
        <w:fldChar w:fldCharType="begin"/>
        <w:instrText xml:space="preserve">PAGEREF _Heading_5_2 \h</w:instrText>
        <w:fldChar w:fldCharType="end"/>
      </w:r>
    </w:p>
    <w:p>
      <w:pPr>
        <w:ind w:left="420"/>
        <w:tabs>
          <w:tab w:val="right" w:leader="dot" w:pos="9072"/>
        </w:tabs>
      </w:pPr>
      <w:hyperlink w:anchor="_Heading_5_2_1" w:history="1">
        <w:r>
          <w:rPr>
            <w:rStyle w:val="Hyperlink"/>
            <w:rFonts w:ascii="Times New Roman" w:eastAsia="宋体" w:hAnsi="Times New Roman"/>
            <w:sz w:val="21"/>
            <w:color w:val="000000"/>
          </w:rPr>
          <w:t>5.2.1 交通标志识别</w:t>
        </w:r>
      </w:hyperlink>
      <w:r>
        <w:tab/>
      </w:r>
      <w:r>
        <w:rPr>
          <w:rFonts w:ascii="Times New Roman" w:hAnsi="Times New Roman"/>
          <w:sz w:val="21"/>
        </w:rPr>
        <w:fldChar w:fldCharType="begin"/>
        <w:instrText xml:space="preserve">PAGEREF _Heading_5_2_1 \h</w:instrText>
        <w:fldChar w:fldCharType="end"/>
      </w:r>
    </w:p>
    <w:p>
      <w:pPr>
        <w:ind w:left="420"/>
        <w:tabs>
          <w:tab w:val="right" w:leader="dot" w:pos="9072"/>
        </w:tabs>
      </w:pPr>
      <w:hyperlink w:anchor="_Heading_5_2_2" w:history="1">
        <w:r>
          <w:rPr>
            <w:rStyle w:val="Hyperlink"/>
            <w:rFonts w:ascii="Times New Roman" w:eastAsia="宋体" w:hAnsi="Times New Roman"/>
            <w:sz w:val="21"/>
            <w:color w:val="000000"/>
          </w:rPr>
          <w:t>5.2.2 行人检测</w:t>
        </w:r>
      </w:hyperlink>
      <w:r>
        <w:tab/>
      </w:r>
      <w:r>
        <w:rPr>
          <w:rFonts w:ascii="Times New Roman" w:hAnsi="Times New Roman"/>
          <w:sz w:val="21"/>
        </w:rPr>
        <w:fldChar w:fldCharType="begin"/>
        <w:instrText xml:space="preserve">PAGEREF _Heading_5_2_2 \h</w:instrText>
        <w:fldChar w:fldCharType="end"/>
      </w:r>
    </w:p>
    <w:p>
      <w:pPr>
        <w:ind w:left="210"/>
        <w:tabs>
          <w:tab w:val="right" w:leader="dot" w:pos="9072"/>
        </w:tabs>
      </w:pPr>
      <w:hyperlink w:anchor="_Heading_5_3" w:history="1">
        <w:r>
          <w:rPr>
            <w:rStyle w:val="Hyperlink"/>
            <w:rFonts w:ascii="Times New Roman" w:eastAsia="宋体" w:hAnsi="Times New Roman"/>
            <w:sz w:val="21"/>
            <w:color w:val="000000"/>
          </w:rPr>
          <w:t>5.3 其他应用领域</w:t>
        </w:r>
      </w:hyperlink>
      <w:r>
        <w:tab/>
      </w:r>
      <w:r>
        <w:rPr>
          <w:rFonts w:ascii="Times New Roman" w:hAnsi="Times New Roman"/>
          <w:sz w:val="21"/>
        </w:rPr>
        <w:fldChar w:fldCharType="begin"/>
        <w:instrText xml:space="preserve">PAGEREF _Heading_5_3 \h</w:instrText>
        <w:fldChar w:fldCharType="end"/>
      </w:r>
    </w:p>
    <w:p>
      <w:pPr>
        <w:tabs>
          <w:tab w:val="right" w:leader="dot" w:pos="9072"/>
        </w:tabs>
      </w:pPr>
      <w:hyperlink w:anchor="_Chapter_6" w:history="1">
        <w:r>
          <w:rPr>
            <w:rStyle w:val="Hyperlink"/>
            <w:rFonts w:ascii="Times New Roman" w:eastAsia="宋体" w:hAnsi="Times New Roman"/>
            <w:sz w:val="21"/>
            <w:color w:val="000000"/>
          </w:rPr>
          <w:t>第6章 总结与展望</w:t>
        </w:r>
      </w:hyperlink>
      <w:r>
        <w:tab/>
      </w:r>
      <w:r>
        <w:rPr>
          <w:rFonts w:ascii="Times New Roman" w:hAnsi="Times New Roman"/>
          <w:sz w:val="21"/>
        </w:rPr>
        <w:fldChar w:fldCharType="begin"/>
        <w:instrText xml:space="preserve">PAGEREF _Chapter_6 \h</w:instrText>
        <w:fldChar w:fldCharType="end"/>
      </w:r>
    </w:p>
    <w:p>
      <w:pPr>
        <w:ind w:left="210"/>
        <w:tabs>
          <w:tab w:val="right" w:leader="dot" w:pos="9072"/>
        </w:tabs>
      </w:pPr>
      <w:hyperlink w:anchor="_Heading_6_1" w:history="1">
        <w:r>
          <w:rPr>
            <w:rStyle w:val="Hyperlink"/>
            <w:rFonts w:ascii="Times New Roman" w:eastAsia="宋体" w:hAnsi="Times New Roman"/>
            <w:sz w:val="21"/>
            <w:color w:val="000000"/>
          </w:rPr>
          <w:t>6.1 研究工作总结</w:t>
        </w:r>
      </w:hyperlink>
      <w:r>
        <w:tab/>
      </w:r>
      <w:r>
        <w:rPr>
          <w:rFonts w:ascii="Times New Roman" w:hAnsi="Times New Roman"/>
          <w:sz w:val="21"/>
        </w:rPr>
        <w:fldChar w:fldCharType="begin"/>
        <w:instrText xml:space="preserve">PAGEREF _Heading_6_1 \h</w:instrText>
        <w:fldChar w:fldCharType="end"/>
      </w:r>
    </w:p>
    <w:p>
      <w:pPr>
        <w:ind w:left="210"/>
        <w:tabs>
          <w:tab w:val="right" w:leader="dot" w:pos="9072"/>
        </w:tabs>
      </w:pPr>
      <w:hyperlink w:anchor="_Heading_6_2" w:history="1">
        <w:r>
          <w:rPr>
            <w:rStyle w:val="Hyperlink"/>
            <w:rFonts w:ascii="Times New Roman" w:eastAsia="宋体" w:hAnsi="Times New Roman"/>
            <w:sz w:val="21"/>
            <w:color w:val="000000"/>
          </w:rPr>
          <w:t>6.2 存在的不足</w:t>
        </w:r>
      </w:hyperlink>
      <w:r>
        <w:tab/>
      </w:r>
      <w:r>
        <w:rPr>
          <w:rFonts w:ascii="Times New Roman" w:hAnsi="Times New Roman"/>
          <w:sz w:val="21"/>
        </w:rPr>
        <w:fldChar w:fldCharType="begin"/>
        <w:instrText xml:space="preserve">PAGEREF _Heading_6_2 \h</w:instrText>
        <w:fldChar w:fldCharType="end"/>
      </w:r>
    </w:p>
    <w:p>
      <w:pPr>
        <w:ind w:left="210"/>
        <w:tabs>
          <w:tab w:val="right" w:leader="dot" w:pos="9072"/>
        </w:tabs>
      </w:pPr>
      <w:hyperlink w:anchor="_Heading_6_3" w:history="1">
        <w:r>
          <w:rPr>
            <w:rStyle w:val="Hyperlink"/>
            <w:rFonts w:ascii="Times New Roman" w:eastAsia="宋体" w:hAnsi="Times New Roman"/>
            <w:sz w:val="21"/>
            <w:color w:val="000000"/>
          </w:rPr>
          <w:t>6.3 未来研究方向</w:t>
        </w:r>
      </w:hyperlink>
      <w:r>
        <w:tab/>
      </w:r>
      <w:r>
        <w:rPr>
          <w:rFonts w:ascii="Times New Roman" w:hAnsi="Times New Roman"/>
          <w:sz w:val="21"/>
        </w:rPr>
        <w:fldChar w:fldCharType="begin"/>
        <w:instrText xml:space="preserve">PAGEREF _Heading_6_3 \h</w:instrText>
        <w:fldChar w:fldCharType="end"/>
      </w:r>
    </w:p>
    <w:p>
      <w:pPr>
        <w:ind w:left="420"/>
        <w:tabs>
          <w:tab w:val="right" w:leader="dot" w:pos="9072"/>
        </w:tabs>
      </w:pPr>
      <w:hyperlink w:anchor="_Heading_6_3_1" w:history="1">
        <w:r>
          <w:rPr>
            <w:rStyle w:val="Hyperlink"/>
            <w:rFonts w:ascii="Times New Roman" w:eastAsia="宋体" w:hAnsi="Times New Roman"/>
            <w:sz w:val="21"/>
            <w:color w:val="000000"/>
          </w:rPr>
          <w:t>6.3.1 轻量化网络设计</w:t>
        </w:r>
      </w:hyperlink>
      <w:r>
        <w:tab/>
      </w:r>
      <w:r>
        <w:rPr>
          <w:rFonts w:ascii="Times New Roman" w:hAnsi="Times New Roman"/>
          <w:sz w:val="21"/>
        </w:rPr>
        <w:fldChar w:fldCharType="begin"/>
        <w:instrText xml:space="preserve">PAGEREF _Heading_6_3_1 \h</w:instrText>
        <w:fldChar w:fldCharType="end"/>
      </w:r>
    </w:p>
    <w:p>
      <w:pPr>
        <w:ind w:left="420"/>
        <w:tabs>
          <w:tab w:val="right" w:leader="dot" w:pos="9072"/>
        </w:tabs>
      </w:pPr>
      <w:hyperlink w:anchor="_Heading_6_3_2" w:history="1">
        <w:r>
          <w:rPr>
            <w:rStyle w:val="Hyperlink"/>
            <w:rFonts w:ascii="Times New Roman" w:eastAsia="宋体" w:hAnsi="Times New Roman"/>
            <w:sz w:val="21"/>
            <w:color w:val="000000"/>
          </w:rPr>
          <w:t>6.3.2 自监督学习</w:t>
        </w:r>
      </w:hyperlink>
      <w:r>
        <w:tab/>
      </w:r>
      <w:r>
        <w:rPr>
          <w:rFonts w:ascii="Times New Roman" w:hAnsi="Times New Roman"/>
          <w:sz w:val="21"/>
        </w:rPr>
        <w:fldChar w:fldCharType="begin"/>
        <w:instrText xml:space="preserve">PAGEREF _Heading_6_3_2 \h</w:instrText>
        <w:fldChar w:fldCharType="end"/>
      </w:r>
    </w:p>
    <w:p>
      <w:pPr>
        <w:ind w:left="420"/>
        <w:tabs>
          <w:tab w:val="right" w:leader="dot" w:pos="9072"/>
        </w:tabs>
      </w:pPr>
      <w:hyperlink w:anchor="_Heading_6_3_3" w:history="1">
        <w:r>
          <w:rPr>
            <w:rStyle w:val="Hyperlink"/>
            <w:rFonts w:ascii="Times New Roman" w:eastAsia="宋体" w:hAnsi="Times New Roman"/>
            <w:sz w:val="21"/>
            <w:color w:val="000000"/>
          </w:rPr>
          <w:t>6.3.3 跨域迁移学习</w:t>
        </w:r>
      </w:hyperlink>
      <w:r>
        <w:tab/>
      </w:r>
      <w:r>
        <w:rPr>
          <w:rFonts w:ascii="Times New Roman" w:hAnsi="Times New Roman"/>
          <w:sz w:val="21"/>
        </w:rPr>
        <w:fldChar w:fldCharType="begin"/>
        <w:instrText xml:space="preserve">PAGEREF _Heading_6_3_3 \h</w:instrText>
        <w:fldChar w:fldCharType="end"/>
      </w:r>
    </w:p>
    <w:p>
      <w:pPr>
        <w:ind w:left="420"/>
        <w:tabs>
          <w:tab w:val="right" w:leader="dot" w:pos="9072"/>
        </w:tabs>
      </w:pPr>
      <w:hyperlink w:anchor="_Heading_6_3_4" w:history="1">
        <w:r>
          <w:rPr>
            <w:rStyle w:val="Hyperlink"/>
            <w:rFonts w:ascii="Times New Roman" w:eastAsia="宋体" w:hAnsi="Times New Roman"/>
            <w:sz w:val="21"/>
            <w:color w:val="000000"/>
          </w:rPr>
          <w:t>6.3.4 可解释性研究</w:t>
        </w:r>
      </w:hyperlink>
      <w:r>
        <w:tab/>
      </w:r>
      <w:r>
        <w:rPr>
          <w:rFonts w:ascii="Times New Roman" w:hAnsi="Times New Roman"/>
          <w:sz w:val="21"/>
        </w:rPr>
        <w:fldChar w:fldCharType="begin"/>
        <w:instrText xml:space="preserve">PAGEREF _Heading_6_3_4 \h</w:instrText>
        <w:fldChar w:fldCharType="end"/>
      </w:r>
    </w:p>
    <w:p>
      <w:pPr>
        <w:tabs>
          <w:tab w:val="right" w:leader="dot" w:pos="9072"/>
        </w:tabs>
      </w:pPr>
      <w:hyperlink w:anchor="_Section_References" w:history="1">
        <w:r>
          <w:rPr>
            <w:rStyle w:val="Hyperlink"/>
            <w:rFonts w:ascii="Times New Roman" w:eastAsia="宋体" w:hAnsi="Times New Roman"/>
            <w:sz w:val="21"/>
            <w:color w:val="000000"/>
          </w:rPr>
          <w:t>参考文献</w:t>
        </w:r>
      </w:hyperlink>
      <w:r>
        <w:tab/>
      </w:r>
      <w:r>
        <w:rPr>
          <w:rFonts w:ascii="Times New Roman" w:hAnsi="Times New Roman"/>
          <w:sz w:val="21"/>
        </w:rPr>
        <w:fldChar w:fldCharType="begin"/>
        <w:instrText xml:space="preserve">PAGEREF _Section_References \h</w:instrText>
        <w:fldChar w:fldCharType="end"/>
      </w:r>
    </w:p>
    <w:p>
      <w:pPr>
        <w:tabs>
          <w:tab w:val="right" w:leader="dot" w:pos="9072"/>
        </w:tabs>
      </w:pPr>
      <w:hyperlink w:anchor="_Section_Acknowledgements" w:history="1">
        <w:r>
          <w:rPr>
            <w:rStyle w:val="Hyperlink"/>
            <w:rFonts w:ascii="Times New Roman" w:eastAsia="宋体" w:hAnsi="Times New Roman"/>
            <w:sz w:val="21"/>
            <w:color w:val="000000"/>
          </w:rPr>
          <w:t>致  谢</w:t>
        </w:r>
      </w:hyperlink>
      <w:r>
        <w:tab/>
      </w:r>
      <w:r>
        <w:rPr>
          <w:rFonts w:ascii="Times New Roman" w:hAnsi="Times New Roman"/>
          <w:sz w:val="21"/>
        </w:rPr>
        <w:fldChar w:fldCharType="begin"/>
        <w:instrText xml:space="preserve">PAGEREF _Section_Acknowledgements \h</w:instrText>
        <w:fldChar w:fldCharType="end"/>
      </w:r>
    </w:p>
    <w:p>
      <w:pPr>
        <w:tabs>
          <w:tab w:val="right" w:leader="dot" w:pos="9072"/>
        </w:tabs>
      </w:pPr>
      <w:hyperlink w:anchor="_Section_Appendix" w:history="1">
        <w:r>
          <w:rPr>
            <w:rStyle w:val="Hyperlink"/>
            <w:rFonts w:ascii="Times New Roman" w:eastAsia="宋体" w:hAnsi="Times New Roman"/>
            <w:sz w:val="21"/>
            <w:color w:val="000000"/>
          </w:rPr>
          <w:t>附  录</w:t>
        </w:r>
      </w:hyperlink>
      <w:r>
        <w:tab/>
      </w:r>
      <w:r>
        <w:rPr>
          <w:rFonts w:ascii="Times New Roman" w:hAnsi="Times New Roman"/>
          <w:sz w:val="21"/>
        </w:rPr>
        <w:fldChar w:fldCharType="begin"/>
        <w:instrText xml:space="preserve">PAGEREF _Section_Appendix \h</w:instrText>
        <w:fldChar w:fldCharType="end"/>
      </w:r>
    </w:p>
    <w:p>
      <w:pPr>
        <w:sectPr>
          <w:footerReference w:type="default" r:id="rId10"/>
          <w:pgSz w:w="11906" w:h="16838"/>
          <w:pgMar w:top="1134" w:right="1134" w:bottom="1134" w:left="1417" w:header="794" w:footer="737" w:gutter="283"/>
          <w:cols w:space="720"/>
          <w:docGrid w:linePitch="360"/>
          <w:pgNumType w:start="1" w:fmt="lowerRoman"/>
        </w:sectPr>
      </w:pPr>
    </w:p>
    <w:p>
      <w:bookmarkStart w:id="1" w:name="_Chapter_1"/>
      <w:pPr>
        <w:spacing w:before="240"/>
        <w:jc w:val="center"/>
      </w:pPr>
      <w:r>
        <w:rPr>
          <w:rFonts w:ascii="Times New Roman" w:hAnsi="Times New Roman"/>
          <w:b/>
          <w:sz w:val="32"/>
        </w:rPr>
        <w:t xml:space="preserve">第1章 </w:t>
      </w:r>
      <w:r>
        <w:rPr>
          <w:rFonts w:ascii="宋体" w:hAnsi="宋体" w:eastAsia="宋体"/>
          <w:b/>
          <w:sz w:val="32"/>
        </w:rPr>
        <w:t>绪论</w:t>
      </w:r>
      <w:bookmarkEnd w:id="1"/>
    </w:p>
    <w:p>
      <w:pPr>
        <w:spacing w:before="0" w:after="0" w:line="360" w:lineRule="auto"/>
        <w:ind w:firstLine="480" w:firstLineChars="200"/>
        <w:jc w:val="both"/>
      </w:pPr>
      <w:r>
        <w:rPr>
          <w:rFonts w:ascii="Times New Roman" w:hAnsi="Times New Roman" w:eastAsia="宋体"/>
          <w:b w:val="0"/>
          <w:sz w:val="24"/>
        </w:rPr>
        <w:t>图像识别是计算机视觉领域的核心任务之一，旨在让计算机能够像人类一样理解和识别图像内容。近年来，深度学习特别是卷积神经网络的兴起，使得图像识别技术取得了革命性突破。本章将介绍研究背景、研究现状、研究内容和论文组织结构。 根据《经济日报》的报道，智能制造正让越来越多的工厂拥有“大脑”，在生产组织和供应链协同中形成可复制的AI范式</w:t>
      </w:r>
      <w:bookmarkStart w:id="2" w:name="_Citation_1"/>
      <w:hyperlink w:anchor="_Reference_1" w:history="1">
        <w:r>
          <w:rPr>
            <w:rFonts w:ascii="Times New Roman" w:hAnsi="Times New Roman" w:eastAsia="宋体"/>
            <w:sz w:val="24"/>
            <w:color w:val="000000"/>
          </w:rPr>
          <w:t>[1]</w:t>
        </w:r>
      </w:hyperlink>
      <w:bookmarkEnd w:id="2"/>
      <w:r>
        <w:rPr>
          <w:rFonts w:ascii="Times New Roman" w:hAnsi="Times New Roman" w:eastAsia="宋体"/>
          <w:b w:val="0"/>
          <w:sz w:val="24"/>
        </w:rPr>
        <w:t>。“六小龙乌镇对话”中企业家围绕人工智能治理展开的探讨亦表明，产业界正积极探索AI与实体经济的协同路径</w:t>
      </w:r>
      <w:bookmarkStart w:id="3" w:name="_Citation_2"/>
      <w:hyperlink w:anchor="_Reference_2" w:history="1">
        <w:r>
          <w:rPr>
            <w:rFonts w:ascii="Times New Roman" w:hAnsi="Times New Roman" w:eastAsia="宋体"/>
            <w:sz w:val="24"/>
            <w:color w:val="000000"/>
          </w:rPr>
          <w:t>[2]</w:t>
        </w:r>
      </w:hyperlink>
      <w:bookmarkEnd w:id="3"/>
      <w:r>
        <w:rPr>
          <w:rFonts w:ascii="Times New Roman" w:hAnsi="Times New Roman" w:eastAsia="宋体"/>
          <w:b w:val="0"/>
          <w:sz w:val="24"/>
        </w:rPr>
        <w:t>。</w:t>
      </w:r>
    </w:p>
    <w:p>
      <w:bookmarkStart w:id="4" w:name="_Heading_1_1"/>
      <w:pPr>
        <w:jc w:val="left"/>
      </w:pPr>
      <w:r>
        <w:rPr>
          <w:rFonts w:ascii="Times New Roman" w:hAnsi="Times New Roman"/>
          <w:b/>
          <w:sz w:val="28"/>
        </w:rPr>
        <w:t xml:space="preserve">1.1 </w:t>
      </w:r>
      <w:r>
        <w:rPr>
          <w:rFonts w:ascii="宋体" w:hAnsi="宋体" w:eastAsia="宋体"/>
          <w:b/>
          <w:sz w:val="28"/>
        </w:rPr>
        <w:t>研究背景与意义</w:t>
      </w:r>
      <w:bookmarkEnd w:id="4"/>
    </w:p>
    <w:p>
      <w:pPr>
        <w:spacing w:before="0" w:after="0" w:line="360" w:lineRule="auto"/>
        <w:ind w:firstLine="480" w:firstLineChars="200"/>
        <w:jc w:val="both"/>
      </w:pPr>
      <w:r>
        <w:rPr>
          <w:rFonts w:ascii="Times New Roman" w:hAnsi="Times New Roman" w:eastAsia="宋体"/>
          <w:b w:val="0"/>
          <w:sz w:val="24"/>
        </w:rPr>
        <w:t>传统图像识别方法依赖于人工设计的特征提取算法，如SIFT、HOG等，这些方法在复杂场景下效果有限。2012年，Krizhevsky等人提出的AlexNet在ImageNet竞赛中取得突破性成果，Top-5错误率从26%降至15.3%，标志着深度学习时代的到来。此后，VGG、GoogLeNet、ResNet等架构不断刷新性能记录，推动了计算机视觉领域的快速发展。</w:t>
      </w:r>
    </w:p>
    <w:p>
      <w:bookmarkStart w:id="5" w:name="_Heading_1_1_1"/>
      <w:pPr>
        <w:jc w:val="left"/>
      </w:pPr>
      <w:r>
        <w:rPr>
          <w:rFonts w:ascii="Times New Roman" w:hAnsi="Times New Roman"/>
          <w:b/>
          <w:sz w:val="24"/>
        </w:rPr>
        <w:t xml:space="preserve">1.1.1 </w:t>
      </w:r>
      <w:r>
        <w:rPr>
          <w:rFonts w:ascii="宋体" w:hAnsi="宋体" w:eastAsia="宋体"/>
          <w:b/>
          <w:sz w:val="24"/>
        </w:rPr>
        <w:t>理论意义</w:t>
      </w:r>
      <w:bookmarkEnd w:id="5"/>
    </w:p>
    <w:p>
      <w:pPr>
        <w:spacing w:before="0" w:after="0" w:line="360" w:lineRule="auto"/>
        <w:ind w:firstLine="480" w:firstLineChars="200"/>
        <w:jc w:val="both"/>
      </w:pPr>
      <w:r>
        <w:rPr>
          <w:rFonts w:ascii="Times New Roman" w:hAnsi="Times New Roman" w:eastAsia="宋体"/>
          <w:b w:val="0"/>
          <w:sz w:val="24"/>
        </w:rPr>
        <w:t>深度学习为图像识别提供了端到端的学习框架，无需人工设计特征，能够自动学习从低级边缘到高级语义的层次化特征表示。这种数据驱动的方法为理解视觉感知机制提供了新的视角。</w:t>
      </w:r>
    </w:p>
    <w:p>
      <w:bookmarkStart w:id="6" w:name="_Heading_1_1_2"/>
      <w:pPr>
        <w:jc w:val="left"/>
      </w:pPr>
      <w:r>
        <w:rPr>
          <w:rFonts w:ascii="Times New Roman" w:hAnsi="Times New Roman"/>
          <w:b/>
          <w:sz w:val="24"/>
        </w:rPr>
        <w:t xml:space="preserve">1.1.2 </w:t>
      </w:r>
      <w:r>
        <w:rPr>
          <w:rFonts w:ascii="宋体" w:hAnsi="宋体" w:eastAsia="宋体"/>
          <w:b/>
          <w:sz w:val="24"/>
        </w:rPr>
        <w:t>应用价值</w:t>
      </w:r>
      <w:bookmarkEnd w:id="6"/>
    </w:p>
    <w:p>
      <w:pPr>
        <w:spacing w:before="0" w:after="0" w:line="360" w:lineRule="auto"/>
        <w:ind w:firstLine="480" w:firstLineChars="200"/>
        <w:jc w:val="both"/>
      </w:pPr>
      <w:r>
        <w:rPr>
          <w:rFonts w:ascii="Times New Roman" w:hAnsi="Times New Roman" w:eastAsia="宋体"/>
          <w:b w:val="0"/>
          <w:sz w:val="24"/>
        </w:rPr>
        <w:t>图像识别技术在多个领域具有重要应用价值。在医疗领域，可用于疾病诊断和病灶检测；在自动驾驶中，用于道路场景理解和障碍物识别；在安防监控中，实现人脸识别和行为分析。据统计，全球计算机视觉市场规模预计2025年将达到185亿美元。 上海证券报指出，在数字经济、AI等六大领域打造示范应用场景已成为政策重点，这进一步印证了图像识别技术的产业价值</w:t>
      </w:r>
      <w:bookmarkStart w:id="7" w:name="_Citation_3"/>
      <w:hyperlink w:anchor="_Reference_3" w:history="1">
        <w:r>
          <w:rPr>
            <w:rFonts w:ascii="Times New Roman" w:hAnsi="Times New Roman" w:eastAsia="宋体"/>
            <w:sz w:val="24"/>
            <w:color w:val="000000"/>
          </w:rPr>
          <w:t>[3]</w:t>
        </w:r>
      </w:hyperlink>
      <w:bookmarkEnd w:id="7"/>
      <w:r>
        <w:rPr>
          <w:rFonts w:ascii="Times New Roman" w:hAnsi="Times New Roman" w:eastAsia="宋体"/>
          <w:b w:val="0"/>
          <w:sz w:val="24"/>
        </w:rPr>
        <w:t>。</w:t>
      </w:r>
    </w:p>
    <w:p>
      <w:bookmarkStart w:id="8" w:name="_Heading_1_2"/>
      <w:pPr>
        <w:jc w:val="left"/>
      </w:pPr>
      <w:r>
        <w:rPr>
          <w:rFonts w:ascii="Times New Roman" w:hAnsi="Times New Roman"/>
          <w:b/>
          <w:sz w:val="28"/>
        </w:rPr>
        <w:t xml:space="preserve">1.2 </w:t>
      </w:r>
      <w:r>
        <w:rPr>
          <w:rFonts w:ascii="宋体" w:hAnsi="宋体" w:eastAsia="宋体"/>
          <w:b/>
          <w:sz w:val="28"/>
        </w:rPr>
        <w:t>国内外研究现状</w:t>
      </w:r>
      <w:bookmarkEnd w:id="8"/>
    </w:p>
    <w:p>
      <w:pPr>
        <w:spacing w:before="0" w:after="0" w:line="360" w:lineRule="auto"/>
        <w:ind w:firstLine="480" w:firstLineChars="200"/>
        <w:jc w:val="both"/>
      </w:pPr>
      <w:r>
        <w:rPr>
          <w:rFonts w:ascii="Times New Roman" w:hAnsi="Times New Roman" w:eastAsia="宋体"/>
          <w:b w:val="0"/>
          <w:sz w:val="24"/>
        </w:rPr>
        <w:t>本节将从网络架构演进、训练技巧优化和应用拓展三个方面综述图像识别领域的研究现状。</w:t>
      </w:r>
    </w:p>
    <w:p/>
    <w:p>
      <w:pPr>
        <w:keepNext/>
        <w:jc w:val="center"/>
      </w:pPr>
      <w:r>
        <w:rPr>
          <w:rFonts w:ascii="宋体" w:hAnsi="宋体" w:eastAsia="宋体"/>
          <w:sz w:val="21"/>
        </w:rPr>
        <w:t>表1-1 主要深度学习图像识别网络对比</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559"/>
        <w:gridCol w:w="1559"/>
        <w:gridCol w:w="1559"/>
        <w:gridCol w:w="1559"/>
        <w:gridCol w:w="1559"/>
        <w:gridCol w:w="1559"/>
      </w:tblGrid>
      <w:tr>
        <w:trPr>
          <w:cantSplit w:val="0"/>
          <w:tblHeader w:val="on"/>
        </w:trPr>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网络名称</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提出年份</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层数</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参数量(M)</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ImageNet Top-1准确率(%)</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主要创新点</w:t>
            </w:r>
          </w:p>
        </w:tc>
      </w:tr>
      <w:tr>
        <w:trPr>
          <w:cantSplit w:val="0"/>
        </w:trPr>
        <w:tc>
          <w:tcPr>
            <w:tcW w:type="dxa" w:w="1559"/>
            <w:tcBorders>
              <w:left w:val="nil"/>
              <w:right w:val="nil"/>
              <w:top w:val="nil"/>
              <w:bottom w:val="nil"/>
            </w:tcBorders>
          </w:tcPr>
          <w:p>
            <w:pPr>
              <w:jc w:val="center"/>
            </w:pPr>
            <w:r>
              <w:rPr>
                <w:rFonts w:ascii="宋体" w:hAnsi="宋体" w:eastAsia="宋体"/>
                <w:sz w:val="21"/>
              </w:rPr>
              <w:t>AlexNet</w:t>
            </w:r>
          </w:p>
        </w:tc>
        <w:tc>
          <w:tcPr>
            <w:tcW w:type="dxa" w:w="1559"/>
            <w:tcBorders>
              <w:left w:val="nil"/>
              <w:right w:val="nil"/>
              <w:top w:val="nil"/>
              <w:bottom w:val="nil"/>
            </w:tcBorders>
          </w:tcPr>
          <w:p>
            <w:pPr>
              <w:jc w:val="center"/>
            </w:pPr>
            <w:r>
              <w:rPr>
                <w:rFonts w:ascii="宋体" w:hAnsi="宋体" w:eastAsia="宋体"/>
                <w:sz w:val="21"/>
              </w:rPr>
              <w:t>2012</w:t>
            </w:r>
          </w:p>
        </w:tc>
        <w:tc>
          <w:tcPr>
            <w:tcW w:type="dxa" w:w="1559"/>
            <w:tcBorders>
              <w:left w:val="nil"/>
              <w:right w:val="nil"/>
              <w:top w:val="nil"/>
              <w:bottom w:val="nil"/>
            </w:tcBorders>
          </w:tcPr>
          <w:p>
            <w:pPr>
              <w:jc w:val="center"/>
            </w:pPr>
            <w:r>
              <w:rPr>
                <w:rFonts w:ascii="宋体" w:hAnsi="宋体" w:eastAsia="宋体"/>
                <w:sz w:val="21"/>
              </w:rPr>
              <w:t>8</w:t>
            </w:r>
          </w:p>
        </w:tc>
        <w:tc>
          <w:tcPr>
            <w:tcW w:type="dxa" w:w="1559"/>
            <w:tcBorders>
              <w:left w:val="nil"/>
              <w:right w:val="nil"/>
              <w:top w:val="nil"/>
              <w:bottom w:val="nil"/>
            </w:tcBorders>
          </w:tcPr>
          <w:p>
            <w:pPr>
              <w:jc w:val="center"/>
            </w:pPr>
            <w:r>
              <w:rPr>
                <w:rFonts w:ascii="宋体" w:hAnsi="宋体" w:eastAsia="宋体"/>
                <w:sz w:val="21"/>
              </w:rPr>
              <w:t>60</w:t>
            </w:r>
          </w:p>
        </w:tc>
        <w:tc>
          <w:tcPr>
            <w:tcW w:type="dxa" w:w="1559"/>
            <w:tcBorders>
              <w:left w:val="nil"/>
              <w:right w:val="nil"/>
              <w:top w:val="nil"/>
              <w:bottom w:val="nil"/>
            </w:tcBorders>
          </w:tcPr>
          <w:p>
            <w:pPr>
              <w:jc w:val="center"/>
            </w:pPr>
            <w:r>
              <w:rPr>
                <w:rFonts w:ascii="宋体" w:hAnsi="宋体" w:eastAsia="宋体"/>
                <w:sz w:val="21"/>
              </w:rPr>
              <w:t>63.3</w:t>
            </w:r>
          </w:p>
        </w:tc>
        <w:tc>
          <w:tcPr>
            <w:tcW w:type="dxa" w:w="1559"/>
            <w:tcBorders>
              <w:left w:val="nil"/>
              <w:right w:val="nil"/>
              <w:top w:val="nil"/>
              <w:bottom w:val="nil"/>
            </w:tcBorders>
          </w:tcPr>
          <w:p>
            <w:pPr>
              <w:jc w:val="center"/>
            </w:pPr>
            <w:r>
              <w:rPr>
                <w:rFonts w:ascii="宋体" w:hAnsi="宋体" w:eastAsia="宋体"/>
                <w:sz w:val="21"/>
              </w:rPr>
              <w:t>首个深度CNN成功应用</w:t>
            </w:r>
          </w:p>
        </w:tc>
      </w:tr>
      <w:tr>
        <w:trPr>
          <w:cantSplit w:val="0"/>
        </w:trPr>
        <w:tc>
          <w:tcPr>
            <w:tcW w:type="dxa" w:w="1559"/>
            <w:tcBorders>
              <w:left w:val="nil"/>
              <w:right w:val="nil"/>
              <w:top w:val="nil"/>
              <w:bottom w:val="nil"/>
            </w:tcBorders>
          </w:tcPr>
          <w:p>
            <w:pPr>
              <w:jc w:val="center"/>
            </w:pPr>
            <w:r>
              <w:rPr>
                <w:rFonts w:ascii="宋体" w:hAnsi="宋体" w:eastAsia="宋体"/>
                <w:sz w:val="21"/>
              </w:rPr>
              <w:t>VGG-16</w:t>
            </w:r>
          </w:p>
        </w:tc>
        <w:tc>
          <w:tcPr>
            <w:tcW w:type="dxa" w:w="1559"/>
            <w:tcBorders>
              <w:left w:val="nil"/>
              <w:right w:val="nil"/>
              <w:top w:val="nil"/>
              <w:bottom w:val="nil"/>
            </w:tcBorders>
          </w:tcPr>
          <w:p>
            <w:pPr>
              <w:jc w:val="center"/>
            </w:pPr>
            <w:r>
              <w:rPr>
                <w:rFonts w:ascii="宋体" w:hAnsi="宋体" w:eastAsia="宋体"/>
                <w:sz w:val="21"/>
              </w:rPr>
              <w:t>2014</w:t>
            </w:r>
          </w:p>
        </w:tc>
        <w:tc>
          <w:tcPr>
            <w:tcW w:type="dxa" w:w="1559"/>
            <w:tcBorders>
              <w:left w:val="nil"/>
              <w:right w:val="nil"/>
              <w:top w:val="nil"/>
              <w:bottom w:val="nil"/>
            </w:tcBorders>
          </w:tcPr>
          <w:p>
            <w:pPr>
              <w:jc w:val="center"/>
            </w:pPr>
            <w:r>
              <w:rPr>
                <w:rFonts w:ascii="宋体" w:hAnsi="宋体" w:eastAsia="宋体"/>
                <w:sz w:val="21"/>
              </w:rPr>
              <w:t>16</w:t>
            </w:r>
          </w:p>
        </w:tc>
        <w:tc>
          <w:tcPr>
            <w:tcW w:type="dxa" w:w="1559"/>
            <w:tcBorders>
              <w:left w:val="nil"/>
              <w:right w:val="nil"/>
              <w:top w:val="nil"/>
              <w:bottom w:val="nil"/>
            </w:tcBorders>
          </w:tcPr>
          <w:p>
            <w:pPr>
              <w:jc w:val="center"/>
            </w:pPr>
            <w:r>
              <w:rPr>
                <w:rFonts w:ascii="宋体" w:hAnsi="宋体" w:eastAsia="宋体"/>
                <w:sz w:val="21"/>
              </w:rPr>
              <w:t>138</w:t>
            </w:r>
          </w:p>
        </w:tc>
        <w:tc>
          <w:tcPr>
            <w:tcW w:type="dxa" w:w="1559"/>
            <w:tcBorders>
              <w:left w:val="nil"/>
              <w:right w:val="nil"/>
              <w:top w:val="nil"/>
              <w:bottom w:val="nil"/>
            </w:tcBorders>
          </w:tcPr>
          <w:p>
            <w:pPr>
              <w:jc w:val="center"/>
            </w:pPr>
            <w:r>
              <w:rPr>
                <w:rFonts w:ascii="宋体" w:hAnsi="宋体" w:eastAsia="宋体"/>
                <w:sz w:val="21"/>
              </w:rPr>
              <w:t>71.5</w:t>
            </w:r>
          </w:p>
        </w:tc>
        <w:tc>
          <w:tcPr>
            <w:tcW w:type="dxa" w:w="1559"/>
            <w:tcBorders>
              <w:left w:val="nil"/>
              <w:right w:val="nil"/>
              <w:top w:val="nil"/>
              <w:bottom w:val="nil"/>
            </w:tcBorders>
          </w:tcPr>
          <w:p>
            <w:pPr>
              <w:jc w:val="center"/>
            </w:pPr>
            <w:r>
              <w:rPr>
                <w:rFonts w:ascii="宋体" w:hAnsi="宋体" w:eastAsia="宋体"/>
                <w:sz w:val="21"/>
              </w:rPr>
              <w:t>小卷积核堆叠</w:t>
            </w:r>
          </w:p>
        </w:tc>
      </w:tr>
      <w:tr>
        <w:trPr>
          <w:cantSplit w:val="0"/>
        </w:trPr>
        <w:tc>
          <w:tcPr>
            <w:tcW w:type="dxa" w:w="1559"/>
            <w:tcBorders>
              <w:left w:val="nil"/>
              <w:right w:val="nil"/>
              <w:top w:val="nil"/>
              <w:bottom w:val="nil"/>
            </w:tcBorders>
          </w:tcPr>
          <w:p>
            <w:pPr>
              <w:jc w:val="center"/>
            </w:pPr>
            <w:r>
              <w:rPr>
                <w:rFonts w:ascii="宋体" w:hAnsi="宋体" w:eastAsia="宋体"/>
                <w:sz w:val="21"/>
              </w:rPr>
              <w:t>GoogLeNet</w:t>
            </w:r>
          </w:p>
        </w:tc>
        <w:tc>
          <w:tcPr>
            <w:tcW w:type="dxa" w:w="1559"/>
            <w:tcBorders>
              <w:left w:val="nil"/>
              <w:right w:val="nil"/>
              <w:top w:val="nil"/>
              <w:bottom w:val="nil"/>
            </w:tcBorders>
          </w:tcPr>
          <w:p>
            <w:pPr>
              <w:jc w:val="center"/>
            </w:pPr>
            <w:r>
              <w:rPr>
                <w:rFonts w:ascii="宋体" w:hAnsi="宋体" w:eastAsia="宋体"/>
                <w:sz w:val="21"/>
              </w:rPr>
              <w:t>2014</w:t>
            </w:r>
          </w:p>
        </w:tc>
        <w:tc>
          <w:tcPr>
            <w:tcW w:type="dxa" w:w="1559"/>
            <w:tcBorders>
              <w:left w:val="nil"/>
              <w:right w:val="nil"/>
              <w:top w:val="nil"/>
              <w:bottom w:val="nil"/>
            </w:tcBorders>
          </w:tcPr>
          <w:p>
            <w:pPr>
              <w:jc w:val="center"/>
            </w:pPr>
            <w:r>
              <w:rPr>
                <w:rFonts w:ascii="宋体" w:hAnsi="宋体" w:eastAsia="宋体"/>
                <w:sz w:val="21"/>
              </w:rPr>
              <w:t>22</w:t>
            </w:r>
          </w:p>
        </w:tc>
        <w:tc>
          <w:tcPr>
            <w:tcW w:type="dxa" w:w="1559"/>
            <w:tcBorders>
              <w:left w:val="nil"/>
              <w:right w:val="nil"/>
              <w:top w:val="nil"/>
              <w:bottom w:val="nil"/>
            </w:tcBorders>
          </w:tcPr>
          <w:p>
            <w:pPr>
              <w:jc w:val="center"/>
            </w:pPr>
            <w:r>
              <w:rPr>
                <w:rFonts w:ascii="宋体" w:hAnsi="宋体" w:eastAsia="宋体"/>
                <w:sz w:val="21"/>
              </w:rPr>
              <w:t>6.8</w:t>
            </w:r>
          </w:p>
        </w:tc>
        <w:tc>
          <w:tcPr>
            <w:tcW w:type="dxa" w:w="1559"/>
            <w:tcBorders>
              <w:left w:val="nil"/>
              <w:right w:val="nil"/>
              <w:top w:val="nil"/>
              <w:bottom w:val="nil"/>
            </w:tcBorders>
          </w:tcPr>
          <w:p>
            <w:pPr>
              <w:jc w:val="center"/>
            </w:pPr>
            <w:r>
              <w:rPr>
                <w:rFonts w:ascii="宋体" w:hAnsi="宋体" w:eastAsia="宋体"/>
                <w:sz w:val="21"/>
              </w:rPr>
              <w:t>69.8</w:t>
            </w:r>
          </w:p>
        </w:tc>
        <w:tc>
          <w:tcPr>
            <w:tcW w:type="dxa" w:w="1559"/>
            <w:tcBorders>
              <w:left w:val="nil"/>
              <w:right w:val="nil"/>
              <w:top w:val="nil"/>
              <w:bottom w:val="nil"/>
            </w:tcBorders>
          </w:tcPr>
          <w:p>
            <w:pPr>
              <w:jc w:val="center"/>
            </w:pPr>
            <w:r>
              <w:rPr>
                <w:rFonts w:ascii="宋体" w:hAnsi="宋体" w:eastAsia="宋体"/>
                <w:sz w:val="21"/>
              </w:rPr>
              <w:t>Inception模块</w:t>
            </w:r>
          </w:p>
        </w:tc>
      </w:tr>
      <w:tr>
        <w:trPr>
          <w:cantSplit w:val="0"/>
        </w:trPr>
        <w:tc>
          <w:tcPr>
            <w:tcW w:type="dxa" w:w="1559"/>
            <w:tcBorders>
              <w:left w:val="nil"/>
              <w:right w:val="nil"/>
              <w:top w:val="nil"/>
              <w:bottom w:val="nil"/>
            </w:tcBorders>
          </w:tcPr>
          <w:p>
            <w:pPr>
              <w:jc w:val="center"/>
            </w:pPr>
            <w:r>
              <w:rPr>
                <w:rFonts w:ascii="宋体" w:hAnsi="宋体" w:eastAsia="宋体"/>
                <w:sz w:val="21"/>
              </w:rPr>
              <w:t>ResNet-50</w:t>
            </w:r>
          </w:p>
        </w:tc>
        <w:tc>
          <w:tcPr>
            <w:tcW w:type="dxa" w:w="1559"/>
            <w:tcBorders>
              <w:left w:val="nil"/>
              <w:right w:val="nil"/>
              <w:top w:val="nil"/>
              <w:bottom w:val="nil"/>
            </w:tcBorders>
          </w:tcPr>
          <w:p>
            <w:pPr>
              <w:jc w:val="center"/>
            </w:pPr>
            <w:r>
              <w:rPr>
                <w:rFonts w:ascii="宋体" w:hAnsi="宋体" w:eastAsia="宋体"/>
                <w:sz w:val="21"/>
              </w:rPr>
              <w:t>2015</w:t>
            </w:r>
          </w:p>
        </w:tc>
        <w:tc>
          <w:tcPr>
            <w:tcW w:type="dxa" w:w="1559"/>
            <w:tcBorders>
              <w:left w:val="nil"/>
              <w:right w:val="nil"/>
              <w:top w:val="nil"/>
              <w:bottom w:val="nil"/>
            </w:tcBorders>
          </w:tcPr>
          <w:p>
            <w:pPr>
              <w:jc w:val="center"/>
            </w:pPr>
            <w:r>
              <w:rPr>
                <w:rFonts w:ascii="宋体" w:hAnsi="宋体" w:eastAsia="宋体"/>
                <w:sz w:val="21"/>
              </w:rPr>
              <w:t>50</w:t>
            </w:r>
          </w:p>
        </w:tc>
        <w:tc>
          <w:tcPr>
            <w:tcW w:type="dxa" w:w="1559"/>
            <w:tcBorders>
              <w:left w:val="nil"/>
              <w:right w:val="nil"/>
              <w:top w:val="nil"/>
              <w:bottom w:val="nil"/>
            </w:tcBorders>
          </w:tcPr>
          <w:p>
            <w:pPr>
              <w:jc w:val="center"/>
            </w:pPr>
            <w:r>
              <w:rPr>
                <w:rFonts w:ascii="宋体" w:hAnsi="宋体" w:eastAsia="宋体"/>
                <w:sz w:val="21"/>
              </w:rPr>
              <w:t>25.6</w:t>
            </w:r>
          </w:p>
        </w:tc>
        <w:tc>
          <w:tcPr>
            <w:tcW w:type="dxa" w:w="1559"/>
            <w:tcBorders>
              <w:left w:val="nil"/>
              <w:right w:val="nil"/>
              <w:top w:val="nil"/>
              <w:bottom w:val="nil"/>
            </w:tcBorders>
          </w:tcPr>
          <w:p>
            <w:pPr>
              <w:jc w:val="center"/>
            </w:pPr>
            <w:r>
              <w:rPr>
                <w:rFonts w:ascii="宋体" w:hAnsi="宋体" w:eastAsia="宋体"/>
                <w:sz w:val="21"/>
              </w:rPr>
              <w:t>76.2</w:t>
            </w:r>
          </w:p>
        </w:tc>
        <w:tc>
          <w:tcPr>
            <w:tcW w:type="dxa" w:w="1559"/>
            <w:tcBorders>
              <w:left w:val="nil"/>
              <w:right w:val="nil"/>
              <w:top w:val="nil"/>
              <w:bottom w:val="nil"/>
            </w:tcBorders>
          </w:tcPr>
          <w:p>
            <w:pPr>
              <w:jc w:val="center"/>
            </w:pPr>
            <w:r>
              <w:rPr>
                <w:rFonts w:ascii="宋体" w:hAnsi="宋体" w:eastAsia="宋体"/>
                <w:sz w:val="21"/>
              </w:rPr>
              <w:t>残差连接</w:t>
            </w:r>
          </w:p>
        </w:tc>
      </w:tr>
      <w:tr>
        <w:trPr>
          <w:cantSplit w:val="0"/>
        </w:trPr>
        <w:tc>
          <w:tcPr>
            <w:tcW w:type="dxa" w:w="1559"/>
            <w:tcBorders>
              <w:left w:val="nil"/>
              <w:right w:val="nil"/>
              <w:top w:val="nil"/>
              <w:bottom w:val="nil"/>
            </w:tcBorders>
          </w:tcPr>
          <w:p>
            <w:pPr>
              <w:jc w:val="center"/>
            </w:pPr>
            <w:r>
              <w:rPr>
                <w:rFonts w:ascii="宋体" w:hAnsi="宋体" w:eastAsia="宋体"/>
                <w:sz w:val="21"/>
              </w:rPr>
              <w:t>DenseNet-121</w:t>
            </w:r>
          </w:p>
        </w:tc>
        <w:tc>
          <w:tcPr>
            <w:tcW w:type="dxa" w:w="1559"/>
            <w:tcBorders>
              <w:left w:val="nil"/>
              <w:right w:val="nil"/>
              <w:top w:val="nil"/>
              <w:bottom w:val="nil"/>
            </w:tcBorders>
          </w:tcPr>
          <w:p>
            <w:pPr>
              <w:jc w:val="center"/>
            </w:pPr>
            <w:r>
              <w:rPr>
                <w:rFonts w:ascii="宋体" w:hAnsi="宋体" w:eastAsia="宋体"/>
                <w:sz w:val="21"/>
              </w:rPr>
              <w:t>2017</w:t>
            </w:r>
          </w:p>
        </w:tc>
        <w:tc>
          <w:tcPr>
            <w:tcW w:type="dxa" w:w="1559"/>
            <w:tcBorders>
              <w:left w:val="nil"/>
              <w:right w:val="nil"/>
              <w:top w:val="nil"/>
              <w:bottom w:val="nil"/>
            </w:tcBorders>
          </w:tcPr>
          <w:p>
            <w:pPr>
              <w:jc w:val="center"/>
            </w:pPr>
            <w:r>
              <w:rPr>
                <w:rFonts w:ascii="宋体" w:hAnsi="宋体" w:eastAsia="宋体"/>
                <w:sz w:val="21"/>
              </w:rPr>
              <w:t>121</w:t>
            </w:r>
          </w:p>
        </w:tc>
        <w:tc>
          <w:tcPr>
            <w:tcW w:type="dxa" w:w="1559"/>
            <w:tcBorders>
              <w:left w:val="nil"/>
              <w:right w:val="nil"/>
              <w:top w:val="nil"/>
              <w:bottom w:val="nil"/>
            </w:tcBorders>
          </w:tcPr>
          <w:p>
            <w:pPr>
              <w:jc w:val="center"/>
            </w:pPr>
            <w:r>
              <w:rPr>
                <w:rFonts w:ascii="宋体" w:hAnsi="宋体" w:eastAsia="宋体"/>
                <w:sz w:val="21"/>
              </w:rPr>
              <w:t>8.0</w:t>
            </w:r>
          </w:p>
        </w:tc>
        <w:tc>
          <w:tcPr>
            <w:tcW w:type="dxa" w:w="1559"/>
            <w:tcBorders>
              <w:left w:val="nil"/>
              <w:right w:val="nil"/>
              <w:top w:val="nil"/>
              <w:bottom w:val="nil"/>
            </w:tcBorders>
          </w:tcPr>
          <w:p>
            <w:pPr>
              <w:jc w:val="center"/>
            </w:pPr>
            <w:r>
              <w:rPr>
                <w:rFonts w:ascii="宋体" w:hAnsi="宋体" w:eastAsia="宋体"/>
                <w:sz w:val="21"/>
              </w:rPr>
              <w:t>74.9</w:t>
            </w:r>
          </w:p>
        </w:tc>
        <w:tc>
          <w:tcPr>
            <w:tcW w:type="dxa" w:w="1559"/>
            <w:tcBorders>
              <w:left w:val="nil"/>
              <w:right w:val="nil"/>
              <w:top w:val="nil"/>
              <w:bottom w:val="nil"/>
            </w:tcBorders>
          </w:tcPr>
          <w:p>
            <w:pPr>
              <w:jc w:val="center"/>
            </w:pPr>
            <w:r>
              <w:rPr>
                <w:rFonts w:ascii="宋体" w:hAnsi="宋体" w:eastAsia="宋体"/>
                <w:sz w:val="21"/>
              </w:rPr>
              <w:t>密集连接</w:t>
            </w:r>
          </w:p>
        </w:tc>
      </w:tr>
      <w:tr>
        <w:trPr>
          <w:cantSplit w:val="0"/>
        </w:trPr>
        <w:tc>
          <w:tcPr>
            <w:tcW w:type="dxa" w:w="1559"/>
            <w:tcBorders>
              <w:left w:val="nil"/>
              <w:right w:val="nil"/>
              <w:top w:val="nil"/>
              <w:bottom w:val="nil"/>
            </w:tcBorders>
          </w:tcPr>
          <w:p>
            <w:pPr>
              <w:jc w:val="center"/>
            </w:pPr>
            <w:r>
              <w:rPr>
                <w:rFonts w:ascii="宋体" w:hAnsi="宋体" w:eastAsia="宋体"/>
                <w:sz w:val="21"/>
              </w:rPr>
              <w:t>EfficientNet-B0</w:t>
            </w:r>
          </w:p>
        </w:tc>
        <w:tc>
          <w:tcPr>
            <w:tcW w:type="dxa" w:w="1559"/>
            <w:tcBorders>
              <w:left w:val="nil"/>
              <w:right w:val="nil"/>
              <w:top w:val="nil"/>
              <w:bottom w:val="nil"/>
            </w:tcBorders>
          </w:tcPr>
          <w:p>
            <w:pPr>
              <w:jc w:val="center"/>
            </w:pPr>
            <w:r>
              <w:rPr>
                <w:rFonts w:ascii="宋体" w:hAnsi="宋体" w:eastAsia="宋体"/>
                <w:sz w:val="21"/>
              </w:rPr>
              <w:t>2019</w:t>
            </w:r>
          </w:p>
        </w:tc>
        <w:tc>
          <w:tcPr>
            <w:tcW w:type="dxa" w:w="1559"/>
            <w:tcBorders>
              <w:left w:val="nil"/>
              <w:right w:val="nil"/>
              <w:top w:val="nil"/>
              <w:bottom w:val="nil"/>
            </w:tcBorders>
          </w:tcPr>
          <w:p>
            <w:pPr>
              <w:jc w:val="center"/>
            </w:pPr>
            <w:r>
              <w:rPr>
                <w:rFonts w:ascii="宋体" w:hAnsi="宋体" w:eastAsia="宋体"/>
                <w:sz w:val="21"/>
              </w:rPr>
              <w:t>N/A</w:t>
            </w:r>
          </w:p>
        </w:tc>
        <w:tc>
          <w:tcPr>
            <w:tcW w:type="dxa" w:w="1559"/>
            <w:tcBorders>
              <w:left w:val="nil"/>
              <w:right w:val="nil"/>
              <w:top w:val="nil"/>
              <w:bottom w:val="nil"/>
            </w:tcBorders>
          </w:tcPr>
          <w:p>
            <w:pPr>
              <w:jc w:val="center"/>
            </w:pPr>
            <w:r>
              <w:rPr>
                <w:rFonts w:ascii="宋体" w:hAnsi="宋体" w:eastAsia="宋体"/>
                <w:sz w:val="21"/>
              </w:rPr>
              <w:t>5.3</w:t>
            </w:r>
          </w:p>
        </w:tc>
        <w:tc>
          <w:tcPr>
            <w:tcW w:type="dxa" w:w="1559"/>
            <w:tcBorders>
              <w:left w:val="nil"/>
              <w:right w:val="nil"/>
              <w:top w:val="nil"/>
              <w:bottom w:val="nil"/>
            </w:tcBorders>
          </w:tcPr>
          <w:p>
            <w:pPr>
              <w:jc w:val="center"/>
            </w:pPr>
            <w:r>
              <w:rPr>
                <w:rFonts w:ascii="宋体" w:hAnsi="宋体" w:eastAsia="宋体"/>
                <w:sz w:val="21"/>
              </w:rPr>
              <w:t>77.1</w:t>
            </w:r>
          </w:p>
        </w:tc>
        <w:tc>
          <w:tcPr>
            <w:tcW w:type="dxa" w:w="1559"/>
            <w:tcBorders>
              <w:left w:val="nil"/>
              <w:right w:val="nil"/>
              <w:top w:val="nil"/>
              <w:bottom w:val="nil"/>
            </w:tcBorders>
          </w:tcPr>
          <w:p>
            <w:pPr>
              <w:jc w:val="center"/>
            </w:pPr>
            <w:r>
              <w:rPr>
                <w:rFonts w:ascii="宋体" w:hAnsi="宋体" w:eastAsia="宋体"/>
                <w:sz w:val="21"/>
              </w:rPr>
              <w:t>复合缩放</w:t>
            </w:r>
          </w:p>
        </w:tc>
      </w:tr>
      <w:tr>
        <w:trPr>
          <w:cantSplit w:val="0"/>
        </w:trPr>
        <w:tc>
          <w:tcPr>
            <w:tcW w:type="dxa" w:w="1559"/>
            <w:tcBorders>
              <w:left w:val="nil"/>
              <w:right w:val="nil"/>
              <w:top w:val="nil"/>
              <w:bottom w:val="single" w:sz="12" w:color="000000" w:space="0"/>
            </w:tcBorders>
          </w:tcPr>
          <w:p>
            <w:pPr>
              <w:jc w:val="center"/>
            </w:pPr>
            <w:r>
              <w:rPr>
                <w:rFonts w:ascii="宋体" w:hAnsi="宋体" w:eastAsia="宋体"/>
                <w:sz w:val="21"/>
              </w:rPr>
              <w:t>Vision Transformer</w:t>
            </w:r>
          </w:p>
        </w:tc>
        <w:tc>
          <w:tcPr>
            <w:tcW w:type="dxa" w:w="1559"/>
            <w:tcBorders>
              <w:left w:val="nil"/>
              <w:right w:val="nil"/>
              <w:top w:val="nil"/>
              <w:bottom w:val="single" w:sz="12" w:color="000000" w:space="0"/>
            </w:tcBorders>
          </w:tcPr>
          <w:p>
            <w:pPr>
              <w:jc w:val="center"/>
            </w:pPr>
            <w:r>
              <w:rPr>
                <w:rFonts w:ascii="宋体" w:hAnsi="宋体" w:eastAsia="宋体"/>
                <w:sz w:val="21"/>
              </w:rPr>
              <w:t>2020</w:t>
            </w:r>
          </w:p>
        </w:tc>
        <w:tc>
          <w:tcPr>
            <w:tcW w:type="dxa" w:w="1559"/>
            <w:tcBorders>
              <w:left w:val="nil"/>
              <w:right w:val="nil"/>
              <w:top w:val="nil"/>
              <w:bottom w:val="single" w:sz="12" w:color="000000" w:space="0"/>
            </w:tcBorders>
          </w:tcPr>
          <w:p>
            <w:pPr>
              <w:jc w:val="center"/>
            </w:pPr>
            <w:r>
              <w:rPr>
                <w:rFonts w:ascii="宋体" w:hAnsi="宋体" w:eastAsia="宋体"/>
                <w:sz w:val="21"/>
              </w:rPr>
              <w:t>12</w:t>
            </w:r>
          </w:p>
        </w:tc>
        <w:tc>
          <w:tcPr>
            <w:tcW w:type="dxa" w:w="1559"/>
            <w:tcBorders>
              <w:left w:val="nil"/>
              <w:right w:val="nil"/>
              <w:top w:val="nil"/>
              <w:bottom w:val="single" w:sz="12" w:color="000000" w:space="0"/>
            </w:tcBorders>
          </w:tcPr>
          <w:p>
            <w:pPr>
              <w:jc w:val="center"/>
            </w:pPr>
            <w:r>
              <w:rPr>
                <w:rFonts w:ascii="宋体" w:hAnsi="宋体" w:eastAsia="宋体"/>
                <w:sz w:val="21"/>
              </w:rPr>
              <w:t>86</w:t>
            </w:r>
          </w:p>
        </w:tc>
        <w:tc>
          <w:tcPr>
            <w:tcW w:type="dxa" w:w="1559"/>
            <w:tcBorders>
              <w:left w:val="nil"/>
              <w:right w:val="nil"/>
              <w:top w:val="nil"/>
              <w:bottom w:val="single" w:sz="12" w:color="000000" w:space="0"/>
            </w:tcBorders>
          </w:tcPr>
          <w:p>
            <w:pPr>
              <w:jc w:val="center"/>
            </w:pPr>
            <w:r>
              <w:rPr>
                <w:rFonts w:ascii="宋体" w:hAnsi="宋体" w:eastAsia="宋体"/>
                <w:sz w:val="21"/>
              </w:rPr>
              <w:t>77.9</w:t>
            </w:r>
          </w:p>
        </w:tc>
        <w:tc>
          <w:tcPr>
            <w:tcW w:type="dxa" w:w="1559"/>
            <w:tcBorders>
              <w:left w:val="nil"/>
              <w:right w:val="nil"/>
              <w:top w:val="nil"/>
              <w:bottom w:val="single" w:sz="12" w:color="000000" w:space="0"/>
            </w:tcBorders>
          </w:tcPr>
          <w:p>
            <w:pPr>
              <w:jc w:val="center"/>
            </w:pPr>
            <w:r>
              <w:rPr>
                <w:rFonts w:ascii="宋体" w:hAnsi="宋体" w:eastAsia="宋体"/>
                <w:sz w:val="21"/>
              </w:rPr>
              <w:t>纯Transformer架构</w:t>
            </w:r>
          </w:p>
        </w:tc>
      </w:tr>
    </w:tbl>
    <w:p>
      <w:r>
        <w:rPr>
          <w:rFonts w:ascii="宋体" w:hAnsi="宋体" w:eastAsia="宋体"/>
          <w:sz w:val="18"/>
        </w:rPr>
        <w:t>来源：2014-2023</w:t>
      </w:r>
    </w:p>
    <w:p/>
    <w:p>
      <w:pPr>
        <w:spacing w:before="0" w:after="0" w:line="360" w:lineRule="auto"/>
        <w:ind w:firstLine="480" w:firstLineChars="200"/>
        <w:jc w:val="both"/>
      </w:pPr>
      <w:r>
        <w:rPr>
          <w:rFonts w:ascii="Times New Roman" w:hAnsi="Times New Roman" w:eastAsia="宋体"/>
          <w:b w:val="0"/>
          <w:sz w:val="24"/>
        </w:rPr>
        <w:t>从表1-1可以看出，深度学习网络架构经历了从简单到复杂、从追求深度到注重效率的发展历程。ResNet通过残差连接解决了深层网络的退化问题，成为里程碑式的工作。 广西日报关于“AI时代未来新闻人如何培养”的讨论强调，跨学科的AI素养建设正成为教育与媒体行业的共同课题，这也为本研究的多场景调研提供了启示</w:t>
      </w:r>
      <w:bookmarkStart w:id="9" w:name="_Citation_4"/>
      <w:hyperlink w:anchor="_Reference_4" w:history="1">
        <w:r>
          <w:rPr>
            <w:rFonts w:ascii="Times New Roman" w:hAnsi="Times New Roman" w:eastAsia="宋体"/>
            <w:sz w:val="24"/>
            <w:color w:val="000000"/>
          </w:rPr>
          <w:t>[4]</w:t>
        </w:r>
      </w:hyperlink>
      <w:bookmarkEnd w:id="9"/>
      <w:r>
        <w:rPr>
          <w:rFonts w:ascii="Times New Roman" w:hAnsi="Times New Roman" w:eastAsia="宋体"/>
          <w:b w:val="0"/>
          <w:sz w:val="24"/>
        </w:rPr>
        <w:t>。</w:t>
      </w:r>
    </w:p>
    <w:p>
      <w:bookmarkStart w:id="10" w:name="_Heading_1_3"/>
      <w:pPr>
        <w:jc w:val="left"/>
      </w:pPr>
      <w:r>
        <w:rPr>
          <w:rFonts w:ascii="Times New Roman" w:hAnsi="Times New Roman"/>
          <w:b/>
          <w:sz w:val="28"/>
        </w:rPr>
        <w:t xml:space="preserve">1.3 </w:t>
      </w:r>
      <w:r>
        <w:rPr>
          <w:rFonts w:ascii="宋体" w:hAnsi="宋体" w:eastAsia="宋体"/>
          <w:b/>
          <w:sz w:val="28"/>
        </w:rPr>
        <w:t>研究内容与方法</w:t>
      </w:r>
      <w:bookmarkEnd w:id="10"/>
    </w:p>
    <w:p>
      <w:pPr>
        <w:spacing w:before="0" w:after="0" w:line="360" w:lineRule="auto"/>
        <w:ind w:firstLine="480" w:firstLineChars="200"/>
        <w:jc w:val="both"/>
      </w:pPr>
      <w:r>
        <w:rPr>
          <w:rFonts w:ascii="Times New Roman" w:hAnsi="Times New Roman" w:eastAsia="宋体"/>
          <w:b w:val="0"/>
          <w:sz w:val="24"/>
        </w:rPr>
        <w:t>本文的主要研究内容包括：（1）深度学习图像识别的理论基础；（2）主流CNN架构分析；（3）实验对比与性能评估；（4）应用案例研究。研究方法采用文献调研、理论分析和实验验证相结合的方式。</w:t>
      </w:r>
    </w:p>
    <w:p/>
    <w:p>
      <w:pPr>
        <w:jc w:val="center"/>
      </w:pPr>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figure_1_1.png"/>
                    <pic:cNvPicPr/>
                  </pic:nvPicPr>
                  <pic:blipFill>
                    <a:blip r:embed="rId13"/>
                    <a:stretch>
                      <a:fillRect/>
                    </a:stretch>
                  </pic:blipFill>
                  <pic:spPr>
                    <a:xfrm>
                      <a:off x="0" y="0"/>
                      <a:ext cx="4572000" cy="2286000"/>
                    </a:xfrm>
                    <a:prstGeom prst="rect"/>
                  </pic:spPr>
                </pic:pic>
              </a:graphicData>
            </a:graphic>
          </wp:inline>
        </w:drawing>
      </w:r>
    </w:p>
    <w:p>
      <w:pPr>
        <w:jc w:val="center"/>
      </w:pPr>
      <w:r>
        <w:rPr>
          <w:rFonts w:ascii="宋体" w:hAnsi="宋体" w:eastAsia="宋体"/>
          <w:sz w:val="21"/>
        </w:rPr>
        <w:t>图1-1 本文研究技术路线图</w:t>
      </w:r>
    </w:p>
    <w:p>
      <w:r>
        <w:rPr>
          <w:rFonts w:ascii="宋体" w:hAnsi="宋体" w:eastAsia="宋体"/>
          <w:sz w:val="18"/>
        </w:rPr>
        <w:t>来源：自制</w:t>
      </w:r>
    </w:p>
    <w:p/>
    <w:p>
      <w:bookmarkStart w:id="11" w:name="_Heading_1_4"/>
      <w:pPr>
        <w:jc w:val="left"/>
      </w:pPr>
      <w:r>
        <w:rPr>
          <w:rFonts w:ascii="Times New Roman" w:hAnsi="Times New Roman"/>
          <w:b/>
          <w:sz w:val="28"/>
        </w:rPr>
        <w:t xml:space="preserve">1.4 </w:t>
      </w:r>
      <w:r>
        <w:rPr>
          <w:rFonts w:ascii="宋体" w:hAnsi="宋体" w:eastAsia="宋体"/>
          <w:b/>
          <w:sz w:val="28"/>
        </w:rPr>
        <w:t>论文组织结构</w:t>
      </w:r>
      <w:bookmarkEnd w:id="11"/>
    </w:p>
    <w:p>
      <w:pPr>
        <w:spacing w:before="0" w:after="0" w:line="360" w:lineRule="auto"/>
        <w:ind w:firstLine="480" w:firstLineChars="200"/>
        <w:jc w:val="both"/>
      </w:pPr>
      <w:r>
        <w:rPr>
          <w:rFonts w:ascii="Times New Roman" w:hAnsi="Times New Roman" w:eastAsia="宋体"/>
          <w:b w:val="0"/>
          <w:sz w:val="24"/>
        </w:rPr>
        <w:t>本文共分为六章。第1章为绪论；第2章介绍深度学习和图像识别的基础理论；第3章详细分析主流CNN架构；第4章进行实验设计与结果分析；第5章探讨应用案例；第6章总结全文并展望未来。</w:t>
      </w:r>
    </w:p>
    <w:p>
      <w:bookmarkStart w:id="12" w:name="_Chapter_2"/>
      <w:pPr>
        <w:spacing w:before="240"/>
        <w:jc w:val="center"/>
      </w:pPr>
      <w:r>
        <w:rPr>
          <w:rFonts w:ascii="Times New Roman" w:hAnsi="Times New Roman"/>
          <w:b/>
          <w:sz w:val="32"/>
        </w:rPr>
        <w:t xml:space="preserve">第2章 </w:t>
      </w:r>
      <w:r>
        <w:rPr>
          <w:rFonts w:ascii="宋体" w:hAnsi="宋体" w:eastAsia="宋体"/>
          <w:b/>
          <w:sz w:val="32"/>
        </w:rPr>
        <w:t>深度学习与图像识别基础</w:t>
      </w:r>
      <w:bookmarkEnd w:id="12"/>
    </w:p>
    <w:p>
      <w:pPr>
        <w:spacing w:before="0" w:after="0" w:line="360" w:lineRule="auto"/>
        <w:ind w:firstLine="480" w:firstLineChars="200"/>
        <w:jc w:val="both"/>
      </w:pPr>
      <w:r>
        <w:rPr>
          <w:rFonts w:ascii="Times New Roman" w:hAnsi="Times New Roman" w:eastAsia="宋体"/>
          <w:b w:val="0"/>
          <w:sz w:val="24"/>
        </w:rPr>
        <w:t>本章介绍深度学习的基本概念、神经网络原理以及图像识别的任务定义，为后续研究奠定理论基础。</w:t>
      </w:r>
    </w:p>
    <w:p>
      <w:bookmarkStart w:id="13" w:name="_Heading_2_1"/>
      <w:pPr>
        <w:jc w:val="left"/>
      </w:pPr>
      <w:r>
        <w:rPr>
          <w:rFonts w:ascii="Times New Roman" w:hAnsi="Times New Roman"/>
          <w:b/>
          <w:sz w:val="28"/>
        </w:rPr>
        <w:t xml:space="preserve">2.1 </w:t>
      </w:r>
      <w:r>
        <w:rPr>
          <w:rFonts w:ascii="宋体" w:hAnsi="宋体" w:eastAsia="宋体"/>
          <w:b/>
          <w:sz w:val="28"/>
        </w:rPr>
        <w:t>深度学习基础</w:t>
      </w:r>
      <w:bookmarkEnd w:id="13"/>
    </w:p>
    <w:p>
      <w:pPr>
        <w:spacing w:before="0" w:after="0" w:line="360" w:lineRule="auto"/>
        <w:ind w:firstLine="480" w:firstLineChars="200"/>
        <w:jc w:val="both"/>
      </w:pPr>
      <w:r>
        <w:rPr>
          <w:rFonts w:ascii="Times New Roman" w:hAnsi="Times New Roman" w:eastAsia="宋体"/>
          <w:b w:val="0"/>
          <w:sz w:val="24"/>
        </w:rPr>
        <w:t>深度学习是机器学习的一个分支，通过构建多层神经网络来学习数据的层次化表示。其核心思想是让模型自动学习从原始输入到目标输出的映射关系。</w:t>
      </w:r>
    </w:p>
    <w:p>
      <w:bookmarkStart w:id="14" w:name="_Heading_2_1_1"/>
      <w:pPr>
        <w:jc w:val="left"/>
      </w:pPr>
      <w:r>
        <w:rPr>
          <w:rFonts w:ascii="Times New Roman" w:hAnsi="Times New Roman"/>
          <w:b/>
          <w:sz w:val="24"/>
        </w:rPr>
        <w:t xml:space="preserve">2.1.1 </w:t>
      </w:r>
      <w:r>
        <w:rPr>
          <w:rFonts w:ascii="宋体" w:hAnsi="宋体" w:eastAsia="宋体"/>
          <w:b/>
          <w:sz w:val="24"/>
        </w:rPr>
        <w:t>神经网络基本结构</w:t>
      </w:r>
      <w:bookmarkEnd w:id="14"/>
    </w:p>
    <w:p>
      <w:pPr>
        <w:spacing w:before="0" w:after="0" w:line="360" w:lineRule="auto"/>
        <w:ind w:firstLine="480" w:firstLineChars="200"/>
        <w:jc w:val="both"/>
      </w:pPr>
      <w:r>
        <w:rPr>
          <w:rFonts w:ascii="Times New Roman" w:hAnsi="Times New Roman" w:eastAsia="宋体"/>
          <w:b w:val="0"/>
          <w:sz w:val="24"/>
        </w:rPr>
        <w:t>人工神经网络由输入层、隐藏层和输出层组成。每个神经元接收上一层的输入，经过加权求和和激活函数处理后输出到下一层。常用的激活函数包括ReLU、Sigmoid和Tanh等。</w:t>
      </w:r>
    </w:p>
    <w:p>
      <w:pPr>
        <w:spacing w:before="0" w:after="0" w:line="360" w:lineRule="auto"/>
        <w:ind w:firstLine="480" w:firstLineChars="200"/>
        <w:jc w:val="both"/>
      </w:pPr>
      <w:r>
        <w:rPr>
          <w:rFonts w:ascii="Times New Roman" w:hAnsi="Times New Roman" w:eastAsia="宋体"/>
          <w:b w:val="0"/>
          <w:sz w:val="24"/>
        </w:rPr>
        <w:t>ReLU激活函数定义为：</w:t>
      </w:r>
    </w:p>
    <w:p>
      <w:pPr>
        <w:keepNext/>
      </w:pPr>
    </w:p>
    <w:p>
      <w:pPr>
        <w:keepLines/>
        <w:tabs>
          <w:tab w:val="center" w:pos="4677"/>
          <w:tab w:val="right" w:pos="9072"/>
        </w:tabs>
      </w:pPr>
      <w:r>
        <w:tab/>
      </w:r>
      <m:oMathPara>
        <m:oMath>
          <m:r>
            <m:rPr>
              <m:sty m:val="i"/>
            </m:rPr>
            <w:rPr>
              <w:rFonts w:ascii="Times New Roman" w:hAnsi="Times New Roman"/>
              <w:sz w:val="21"/>
            </w:rPr>
            <m:t>y</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x</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w:rPr>
              <w:rFonts w:ascii="Times New Roman" w:hAnsi="Times New Roman"/>
              <w:sz w:val="21"/>
            </w:rPr>
            <m:t>1</m:t>
          </m:r>
        </m:oMath>
      </m:oMathPara>
      <w:r>
        <w:tab/>
      </w:r>
      <w:r>
        <w:rPr>
          <w:rFonts w:ascii="Times New Roman" w:hAnsi="Times New Roman"/>
          <w:sz w:val="21"/>
        </w:rPr>
        <w:t>(2-1)</w:t>
      </w:r>
    </w:p>
    <w:p/>
    <w:p>
      <w:pPr>
        <w:spacing w:before="0" w:after="0" w:line="360" w:lineRule="auto"/>
        <w:ind w:firstLine="480" w:firstLineChars="200"/>
        <w:jc w:val="both"/>
      </w:pPr>
      <w:r>
        <w:rPr>
          <w:rFonts w:ascii="Times New Roman" w:hAnsi="Times New Roman" w:eastAsia="宋体"/>
          <w:b w:val="0"/>
          <w:sz w:val="24"/>
        </w:rPr>
        <w:t>这是最简单的线性函数。ReLU函数更复杂，定义为：</w:t>
      </w:r>
    </w:p>
    <w:p>
      <w:pPr>
        <w:keepNext/>
      </w:pPr>
    </w:p>
    <w:p>
      <w:pPr>
        <w:keepLines/>
        <w:tabs>
          <w:tab w:val="center" w:pos="4677"/>
          <w:tab w:val="right" w:pos="9072"/>
        </w:tabs>
      </w:pPr>
      <w:r>
        <w:tab/>
      </w:r>
      <m:oMathPara>
        <m:oMath>
          <m:r>
            <m:rPr>
              <m:sty m:val="i"/>
            </m:rPr>
            <w:rPr>
              <w:rFonts w:ascii="Times New Roman" w:hAnsi="Times New Roman"/>
              <w:sz w:val="21"/>
            </w:rPr>
            <m:t>f</m:t>
          </m:r>
          <m:r>
            <m:rPr/>
            <w:rPr>
              <w:rFonts w:ascii="Times New Roman" w:hAnsi="Times New Roman"/>
              <w:sz w:val="21"/>
            </w:rPr>
            <m:t>(</m:t>
          </m:r>
          <m:r>
            <m:rPr>
              <m:sty m:val="i"/>
            </m:rPr>
            <w:rPr>
              <w:rFonts w:ascii="Times New Roman" w:hAnsi="Times New Roman"/>
              <w:sz w:val="21"/>
            </w:rPr>
            <m:t>x</m:t>
          </m:r>
          <m:r>
            <m:rPr/>
            <w:rPr>
              <w:rFonts w:ascii="Times New Roman" w:hAnsi="Times New Roman"/>
              <w:sz w:val="21"/>
            </w:rPr>
            <m:t>)</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w:rPr>
              <w:rFonts w:ascii="Times New Roman" w:hAnsi="Times New Roman"/>
              <w:sz w:val="21"/>
            </w:rPr>
            <m:t>max</m:t>
          </m:r>
          <m:r>
            <m:rPr/>
            <w:rPr>
              <w:rFonts w:ascii="Times New Roman" w:hAnsi="Times New Roman"/>
              <w:sz w:val="21"/>
            </w:rPr>
            <m:t>(</m:t>
          </m:r>
          <m:r>
            <m:rPr/>
            <w:rPr>
              <w:rFonts w:ascii="Times New Roman" w:hAnsi="Times New Roman"/>
              <w:sz w:val="21"/>
            </w:rPr>
            <m:t>0</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x</m:t>
          </m:r>
          <m:r>
            <m:rPr/>
            <w:rPr>
              <w:rFonts w:ascii="Times New Roman" w:hAnsi="Times New Roman"/>
              <w:sz w:val="21"/>
            </w:rPr>
            <m:t>)</m:t>
          </m:r>
        </m:oMath>
      </m:oMathPara>
      <w:r>
        <w:tab/>
      </w:r>
      <w:r>
        <w:rPr>
          <w:rFonts w:ascii="Times New Roman" w:hAnsi="Times New Roman"/>
          <w:sz w:val="21"/>
        </w:rPr>
        <w:t>(2-2)</w:t>
      </w:r>
    </w:p>
    <w:p/>
    <w:p>
      <w:pPr>
        <w:spacing w:before="0" w:after="0" w:line="360" w:lineRule="auto"/>
        <w:ind w:firstLine="480" w:firstLineChars="200"/>
        <w:jc w:val="both"/>
      </w:pPr>
      <w:r>
        <w:rPr>
          <w:rFonts w:ascii="Times New Roman" w:hAnsi="Times New Roman" w:eastAsia="宋体"/>
          <w:b w:val="0"/>
          <w:sz w:val="24"/>
        </w:rPr>
        <w:t>该函数在正区间保持线性，在负区间输出为零。损失函数可表示为：</w:t>
      </w:r>
    </w:p>
    <w:p>
      <w:pPr>
        <w:keepNext/>
      </w:pPr>
    </w:p>
    <w:p>
      <w:pPr>
        <w:keepLines/>
        <w:tabs>
          <w:tab w:val="center" w:pos="4677"/>
          <w:tab w:val="right" w:pos="9072"/>
        </w:tabs>
      </w:pPr>
      <w:r>
        <w:tab/>
      </w:r>
      <m:oMathPara>
        <m:oMath>
          <m:r>
            <m:rPr>
              <m:sty m:val="i"/>
            </m:rPr>
            <w:rPr>
              <w:rFonts w:ascii="Times New Roman" w:hAnsi="Times New Roman"/>
              <w:sz w:val="21"/>
            </w:rPr>
            <m:t>L</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a</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b</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c</m:t>
          </m:r>
        </m:oMath>
      </m:oMathPara>
      <w:r>
        <w:tab/>
      </w:r>
      <w:r>
        <w:rPr>
          <w:rFonts w:ascii="Times New Roman" w:hAnsi="Times New Roman"/>
          <w:sz w:val="21"/>
        </w:rPr>
        <w:t>(2-3)</w:t>
      </w:r>
    </w:p>
    <w:p/>
    <w:p>
      <w:pPr>
        <w:spacing w:before="0" w:after="0" w:line="360" w:lineRule="auto"/>
        <w:ind w:firstLine="480" w:firstLineChars="200"/>
        <w:jc w:val="both"/>
      </w:pPr>
      <w:r>
        <w:rPr>
          <w:rFonts w:ascii="Times New Roman" w:hAnsi="Times New Roman" w:eastAsia="宋体"/>
          <w:b w:val="0"/>
          <w:sz w:val="24"/>
        </w:rPr>
        <w:t>其中a、b、c分别表示不同的误差项。</w:t>
      </w:r>
    </w:p>
    <w:p>
      <w:bookmarkStart w:id="15" w:name="_Heading_2_1_2"/>
      <w:pPr>
        <w:jc w:val="left"/>
      </w:pPr>
      <w:r>
        <w:rPr>
          <w:rFonts w:ascii="Times New Roman" w:hAnsi="Times New Roman"/>
          <w:b/>
          <w:sz w:val="24"/>
        </w:rPr>
        <w:t xml:space="preserve">2.1.2 </w:t>
      </w:r>
      <w:r>
        <w:rPr>
          <w:rFonts w:ascii="宋体" w:hAnsi="宋体" w:eastAsia="宋体"/>
          <w:b/>
          <w:sz w:val="24"/>
        </w:rPr>
        <w:t>反向传播算法</w:t>
      </w:r>
      <w:bookmarkEnd w:id="15"/>
    </w:p>
    <w:p>
      <w:pPr>
        <w:spacing w:before="0" w:after="0" w:line="360" w:lineRule="auto"/>
        <w:ind w:firstLine="480" w:firstLineChars="200"/>
        <w:jc w:val="both"/>
      </w:pPr>
      <w:r>
        <w:rPr>
          <w:rFonts w:ascii="Times New Roman" w:hAnsi="Times New Roman" w:eastAsia="宋体"/>
          <w:b w:val="0"/>
          <w:sz w:val="24"/>
        </w:rPr>
        <w:t>反向传播是训练神经网络的核心算法。它基于链式法则计算损失函数对各层参数的梯度。简单的梯度计算：</w:t>
      </w:r>
    </w:p>
    <w:p>
      <w:pPr>
        <w:keepNext/>
      </w:pPr>
    </w:p>
    <w:p>
      <w:pPr>
        <w:keepLines/>
        <w:tabs>
          <w:tab w:val="center" w:pos="4677"/>
          <w:tab w:val="right" w:pos="9072"/>
        </w:tabs>
      </w:pPr>
      <w:r>
        <w:tab/>
      </w:r>
      <m:oMathPara>
        <m:oMath>
          <m:r>
            <m:rPr>
              <m:sty m:val="i"/>
            </m:rPr>
            <w:rPr>
              <w:rFonts w:ascii="Times New Roman" w:hAnsi="Times New Roman"/>
              <w:sz w:val="21"/>
            </w:rPr>
            <m:t>g</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w:rPr>
              <w:rFonts w:ascii="Times New Roman" w:hAnsi="Times New Roman"/>
              <w:sz w:val="21"/>
            </w:rPr>
            <m:t>2</m:t>
          </m:r>
          <m:r>
            <m:rPr>
              <m:sty m:val="i"/>
            </m:rPr>
            <w:rPr>
              <w:rFonts w:ascii="Times New Roman" w:hAnsi="Times New Roman"/>
              <w:sz w:val="21"/>
            </w:rPr>
            <m:t>x</m:t>
          </m:r>
        </m:oMath>
      </m:oMathPara>
      <w:r>
        <w:tab/>
      </w:r>
      <w:r>
        <w:rPr>
          <w:rFonts w:ascii="Times New Roman" w:hAnsi="Times New Roman"/>
          <w:sz w:val="21"/>
        </w:rPr>
        <w:t>(2-4)</w:t>
      </w:r>
    </w:p>
    <w:p/>
    <w:p>
      <w:pPr>
        <w:spacing w:before="0" w:after="0" w:line="360" w:lineRule="auto"/>
        <w:ind w:firstLine="480" w:firstLineChars="200"/>
        <w:jc w:val="both"/>
      </w:pPr>
      <w:r>
        <w:rPr>
          <w:rFonts w:ascii="Times New Roman" w:hAnsi="Times New Roman" w:eastAsia="宋体"/>
          <w:b w:val="0"/>
          <w:sz w:val="24"/>
        </w:rPr>
        <w:t>参数更新公式为：</w:t>
      </w:r>
    </w:p>
    <w:p>
      <w:pPr>
        <w:keepNext/>
      </w:pPr>
    </w:p>
    <w:p>
      <w:pPr>
        <w:keepLines/>
        <w:tabs>
          <w:tab w:val="center" w:pos="4677"/>
          <w:tab w:val="right" w:pos="9072"/>
        </w:tabs>
      </w:pPr>
      <w:r>
        <w:tab/>
      </w:r>
      <m:oMathPara>
        <m:oMath>
          <m:r>
            <m:rPr>
              <m:sty m:val="i"/>
            </m:rPr>
            <w:rPr>
              <w:rFonts w:ascii="Times New Roman" w:hAnsi="Times New Roman"/>
              <w:sz w:val="21"/>
            </w:rPr>
            <m:t>w</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w</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lr</m:t>
          </m:r>
        </m:oMath>
      </m:oMathPara>
      <w:r>
        <w:tab/>
      </w:r>
      <w:r>
        <w:rPr>
          <w:rFonts w:ascii="Times New Roman" w:hAnsi="Times New Roman"/>
          <w:sz w:val="21"/>
        </w:rPr>
        <w:t>(2-5)</w:t>
      </w:r>
    </w:p>
    <w:p/>
    <w:p>
      <w:pPr>
        <w:spacing w:before="0" w:after="0" w:line="360" w:lineRule="auto"/>
        <w:ind w:firstLine="480" w:firstLineChars="200"/>
        <w:jc w:val="both"/>
      </w:pPr>
      <w:r>
        <w:rPr>
          <w:rFonts w:ascii="Times New Roman" w:hAnsi="Times New Roman" w:eastAsia="宋体"/>
          <w:b w:val="0"/>
          <w:sz w:val="24"/>
        </w:rPr>
        <w:t>该算法的时间复杂度为O(n)，其中n为网络参数数量。</w:t>
      </w:r>
    </w:p>
    <w:p>
      <w:bookmarkStart w:id="16" w:name="_Heading_2_2"/>
      <w:pPr>
        <w:jc w:val="left"/>
      </w:pPr>
      <w:r>
        <w:rPr>
          <w:rFonts w:ascii="Times New Roman" w:hAnsi="Times New Roman"/>
          <w:b/>
          <w:sz w:val="28"/>
        </w:rPr>
        <w:t xml:space="preserve">2.2 </w:t>
      </w:r>
      <w:r>
        <w:rPr>
          <w:rFonts w:ascii="宋体" w:hAnsi="宋体" w:eastAsia="宋体"/>
          <w:b/>
          <w:sz w:val="28"/>
        </w:rPr>
        <w:t>卷积神经网络原理</w:t>
      </w:r>
      <w:bookmarkEnd w:id="16"/>
    </w:p>
    <w:p>
      <w:pPr>
        <w:spacing w:before="0" w:after="0" w:line="360" w:lineRule="auto"/>
        <w:ind w:firstLine="480" w:firstLineChars="200"/>
        <w:jc w:val="both"/>
      </w:pPr>
      <w:r>
        <w:rPr>
          <w:rFonts w:ascii="Times New Roman" w:hAnsi="Times New Roman" w:eastAsia="宋体"/>
          <w:b w:val="0"/>
          <w:sz w:val="24"/>
        </w:rPr>
        <w:t>卷积神经网络是专门用于处理网格结构数据（如图像）的深度学习模型。CNN通过卷积层、池化层和全连接层的组合，实现从局部特征到全局语义的提取。</w:t>
      </w:r>
    </w:p>
    <w:p>
      <w:bookmarkStart w:id="17" w:name="_Heading_2_2_1"/>
      <w:pPr>
        <w:jc w:val="left"/>
      </w:pPr>
      <w:r>
        <w:rPr>
          <w:rFonts w:ascii="Times New Roman" w:hAnsi="Times New Roman"/>
          <w:b/>
          <w:sz w:val="24"/>
        </w:rPr>
        <w:t xml:space="preserve">2.2.1 </w:t>
      </w:r>
      <w:r>
        <w:rPr>
          <w:rFonts w:ascii="宋体" w:hAnsi="宋体" w:eastAsia="宋体"/>
          <w:b/>
          <w:sz w:val="24"/>
        </w:rPr>
        <w:t>卷积层</w:t>
      </w:r>
      <w:bookmarkEnd w:id="17"/>
    </w:p>
    <w:p>
      <w:pPr>
        <w:spacing w:before="0" w:after="0" w:line="360" w:lineRule="auto"/>
        <w:ind w:firstLine="480" w:firstLineChars="200"/>
        <w:jc w:val="both"/>
      </w:pPr>
      <w:r>
        <w:rPr>
          <w:rFonts w:ascii="Times New Roman" w:hAnsi="Times New Roman" w:eastAsia="宋体"/>
          <w:b w:val="0"/>
          <w:sz w:val="24"/>
        </w:rPr>
        <w:t>卷积层是CNN的核心组件。通过在图像上滑动卷积核，提取局部特征。简单的卷积输出：</w:t>
      </w:r>
    </w:p>
    <w:p>
      <w:pPr>
        <w:keepNext/>
      </w:pPr>
    </w:p>
    <w:p>
      <w:pPr>
        <w:keepLines/>
        <w:tabs>
          <w:tab w:val="center" w:pos="4677"/>
          <w:tab w:val="right" w:pos="9072"/>
        </w:tabs>
      </w:pPr>
      <w:r>
        <w:tab/>
      </w:r>
      <m:oMathPara>
        <m:oMath>
          <m:r>
            <m:rPr>
              <m:sty m:val="i"/>
            </m:rPr>
            <w:rPr>
              <w:rFonts w:ascii="Times New Roman" w:hAnsi="Times New Roman"/>
              <w:sz w:val="21"/>
            </w:rPr>
            <m:t>y</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x</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w</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b</m:t>
          </m:r>
        </m:oMath>
      </m:oMathPara>
      <w:r>
        <w:tab/>
      </w:r>
      <w:r>
        <w:rPr>
          <w:rFonts w:ascii="Times New Roman" w:hAnsi="Times New Roman"/>
          <w:sz w:val="21"/>
        </w:rPr>
        <w:t>(2-6)</w:t>
      </w:r>
    </w:p>
    <w:p/>
    <w:p>
      <w:pPr>
        <w:spacing w:before="0" w:after="0" w:line="360" w:lineRule="auto"/>
        <w:ind w:firstLine="480" w:firstLineChars="200"/>
        <w:jc w:val="both"/>
      </w:pPr>
      <w:r>
        <w:rPr>
          <w:rFonts w:ascii="Times New Roman" w:hAnsi="Times New Roman" w:eastAsia="宋体"/>
          <w:b w:val="0"/>
          <w:sz w:val="24"/>
        </w:rPr>
        <w:t>更完整的输出特征图大小计算：</w:t>
      </w:r>
    </w:p>
    <w:p>
      <w:pPr>
        <w:keepNext/>
      </w:pPr>
    </w:p>
    <w:p>
      <w:pPr>
        <w:keepLines/>
        <w:tabs>
          <w:tab w:val="center" w:pos="4677"/>
          <w:tab w:val="right" w:pos="9072"/>
        </w:tabs>
      </w:pPr>
      <w:r>
        <w:tab/>
      </w:r>
      <m:oMathPara>
        <m:oMath>
          <m:sSub>
            <m:e>
              <m:r>
                <m:rPr>
                  <m:sty m:val="i"/>
                </m:rPr>
                <w:rPr>
                  <w:rFonts w:ascii="Times New Roman" w:hAnsi="Times New Roman"/>
                  <w:sz w:val="21"/>
                </w:rPr>
                <m:t>H</m:t>
              </m:r>
            </m:e>
            <m:sub>
              <m:r>
                <m:rPr>
                  <m:sty m:val="i"/>
                </m:rPr>
                <w:rPr>
                  <w:rFonts w:ascii="Times New Roman" w:hAnsi="Times New Roman"/>
                  <w:sz w:val="21"/>
                </w:rPr>
                <m:t>out</m:t>
              </m:r>
            </m:sub>
          </m:sSub>
          <m:r>
            <m:rPr/>
            <w:rPr>
              <w:rFonts w:ascii="Times New Roman" w:hAnsi="Times New Roman"/>
              <w:sz w:val="21"/>
            </w:rPr>
            <m:t> </m:t>
          </m:r>
          <m:r>
            <m:rPr/>
            <w:rPr>
              <w:rFonts w:ascii="Times New Roman" w:hAnsi="Times New Roman"/>
              <w:sz w:val="21"/>
            </w:rPr>
            <m:t>=</m:t>
          </m:r>
          <m:r>
            <m:rPr/>
            <w:rPr>
              <w:rFonts w:ascii="Times New Roman" w:hAnsi="Times New Roman"/>
              <w:sz w:val="21"/>
            </w:rPr>
            <m:t> </m:t>
          </m:r>
          <m:r>
            <m:rPr/>
            <w:rPr>
              <w:rFonts w:ascii="Times New Roman" w:hAnsi="Times New Roman"/>
              <w:sz w:val="21"/>
            </w:rPr>
            <m:t>floor</m:t>
          </m:r>
          <m:r>
            <m:rPr/>
            <w:rPr>
              <w:rFonts w:ascii="Times New Roman" w:hAnsi="Times New Roman"/>
              <w:sz w:val="21"/>
            </w:rPr>
            <m:t>(</m:t>
          </m:r>
          <m:r>
            <m:rPr/>
            <w:rPr>
              <w:rFonts w:ascii="Times New Roman" w:hAnsi="Times New Roman"/>
              <w:sz w:val="21"/>
            </w:rPr>
            <m:t>(</m:t>
          </m:r>
          <m:r>
            <m:rPr>
              <m:sty m:val="i"/>
            </m:rPr>
            <w:rPr>
              <w:rFonts w:ascii="Times New Roman" w:hAnsi="Times New Roman"/>
              <w:sz w:val="21"/>
            </w:rPr>
            <m:t>H</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w:rPr>
              <w:rFonts w:ascii="Times New Roman" w:hAnsi="Times New Roman"/>
              <w:sz w:val="21"/>
            </w:rPr>
            <m:t>2</m:t>
          </m:r>
          <m:r>
            <m:rPr>
              <m:sty m:val="i"/>
            </m:rPr>
            <w:rPr>
              <w:rFonts w:ascii="Times New Roman" w:hAnsi="Times New Roman"/>
              <w:sz w:val="21"/>
            </w:rPr>
            <m:t>p</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k</m:t>
          </m:r>
          <m:r>
            <m:rPr/>
            <w:rPr>
              <w:rFonts w:ascii="Times New Roman" w:hAnsi="Times New Roman"/>
              <w:sz w:val="21"/>
            </w:rPr>
            <m:t>)</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s</m:t>
          </m:r>
          <m:r>
            <m:rPr/>
            <w:rPr>
              <w:rFonts w:ascii="Times New Roman" w:hAnsi="Times New Roman"/>
              <w:sz w:val="21"/>
            </w:rPr>
            <m:t>)</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w:rPr>
              <w:rFonts w:ascii="Times New Roman" w:hAnsi="Times New Roman"/>
              <w:sz w:val="21"/>
            </w:rPr>
            <m:t>1</m:t>
          </m:r>
        </m:oMath>
      </m:oMathPara>
      <w:r>
        <w:tab/>
      </w:r>
      <w:r>
        <w:rPr>
          <w:rFonts w:ascii="Times New Roman" w:hAnsi="Times New Roman"/>
          <w:sz w:val="21"/>
        </w:rPr>
        <w:t>(2-7)</w:t>
      </w:r>
    </w:p>
    <w:p/>
    <w:p>
      <w:bookmarkStart w:id="18" w:name="_Heading_2_2_2"/>
      <w:pPr>
        <w:jc w:val="left"/>
      </w:pPr>
      <w:r>
        <w:rPr>
          <w:rFonts w:ascii="Times New Roman" w:hAnsi="Times New Roman"/>
          <w:b/>
          <w:sz w:val="24"/>
        </w:rPr>
        <w:t xml:space="preserve">2.2.2 </w:t>
      </w:r>
      <w:r>
        <w:rPr>
          <w:rFonts w:ascii="宋体" w:hAnsi="宋体" w:eastAsia="宋体"/>
          <w:b/>
          <w:sz w:val="24"/>
        </w:rPr>
        <w:t>池化层</w:t>
      </w:r>
      <w:bookmarkEnd w:id="18"/>
    </w:p>
    <w:p>
      <w:pPr>
        <w:spacing w:before="0" w:after="0" w:line="360" w:lineRule="auto"/>
        <w:ind w:firstLine="480" w:firstLineChars="200"/>
        <w:jc w:val="both"/>
      </w:pPr>
      <w:r>
        <w:rPr>
          <w:rFonts w:ascii="Times New Roman" w:hAnsi="Times New Roman" w:eastAsia="宋体"/>
          <w:b w:val="0"/>
          <w:sz w:val="24"/>
        </w:rPr>
        <w:t>池化层用于降低特征图的空间维度。简单池化：</w:t>
      </w:r>
    </w:p>
    <w:p>
      <w:pPr>
        <w:keepNext/>
      </w:pPr>
    </w:p>
    <w:p>
      <w:pPr>
        <w:keepLines/>
        <w:tabs>
          <w:tab w:val="center" w:pos="4677"/>
          <w:tab w:val="right" w:pos="9072"/>
        </w:tabs>
      </w:pPr>
      <w:r>
        <w:tab/>
      </w:r>
      <m:oMathPara>
        <m:oMath>
          <m:r>
            <m:rPr>
              <m:sty m:val="i"/>
            </m:rPr>
            <w:rPr>
              <w:rFonts w:ascii="Times New Roman" w:hAnsi="Times New Roman"/>
              <w:sz w:val="21"/>
            </w:rPr>
            <m:t>y</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w:rPr>
              <w:rFonts w:ascii="Times New Roman" w:hAnsi="Times New Roman"/>
              <w:sz w:val="21"/>
            </w:rPr>
            <m:t>max</m:t>
          </m:r>
          <m:r>
            <m:rPr/>
            <w:rPr>
              <w:rFonts w:ascii="Times New Roman" w:hAnsi="Times New Roman"/>
              <w:sz w:val="21"/>
            </w:rPr>
            <m:t>(</m:t>
          </m:r>
          <m:r>
            <m:rPr>
              <m:sty m:val="i"/>
            </m:rPr>
            <w:rPr>
              <w:rFonts w:ascii="Times New Roman" w:hAnsi="Times New Roman"/>
              <w:sz w:val="21"/>
            </w:rPr>
            <m:t>x</m:t>
          </m:r>
          <m:r>
            <m:rPr/>
            <w:rPr>
              <w:rFonts w:ascii="Times New Roman" w:hAnsi="Times New Roman"/>
              <w:sz w:val="21"/>
            </w:rPr>
            <m:t>)</m:t>
          </m:r>
        </m:oMath>
      </m:oMathPara>
      <w:r>
        <w:tab/>
      </w:r>
      <w:r>
        <w:rPr>
          <w:rFonts w:ascii="Times New Roman" w:hAnsi="Times New Roman"/>
          <w:sz w:val="21"/>
        </w:rPr>
        <w:t>(2-8)</w:t>
      </w:r>
    </w:p>
    <w:p/>
    <w:p>
      <w:pPr>
        <w:spacing w:before="0" w:after="0" w:line="360" w:lineRule="auto"/>
        <w:ind w:firstLine="480" w:firstLineChars="200"/>
        <w:jc w:val="both"/>
      </w:pPr>
      <w:r>
        <w:rPr>
          <w:rFonts w:ascii="Times New Roman" w:hAnsi="Times New Roman" w:eastAsia="宋体"/>
          <w:b w:val="0"/>
          <w:sz w:val="24"/>
        </w:rPr>
        <w:t>最大池化保留局部区域的最大响应，有助于提取显著特征。</w:t>
      </w:r>
    </w:p>
    <w:p>
      <w:bookmarkStart w:id="19" w:name="_Heading_2_3"/>
      <w:pPr>
        <w:jc w:val="left"/>
      </w:pPr>
      <w:r>
        <w:rPr>
          <w:rFonts w:ascii="Times New Roman" w:hAnsi="Times New Roman"/>
          <w:b/>
          <w:sz w:val="28"/>
        </w:rPr>
        <w:t xml:space="preserve">2.3 </w:t>
      </w:r>
      <w:r>
        <w:rPr>
          <w:rFonts w:ascii="宋体" w:hAnsi="宋体" w:eastAsia="宋体"/>
          <w:b/>
          <w:sz w:val="28"/>
        </w:rPr>
        <w:t>图像识别任务</w:t>
      </w:r>
      <w:bookmarkEnd w:id="19"/>
    </w:p>
    <w:p>
      <w:pPr>
        <w:spacing w:before="0" w:after="0" w:line="360" w:lineRule="auto"/>
        <w:ind w:firstLine="480" w:firstLineChars="200"/>
        <w:jc w:val="both"/>
      </w:pPr>
      <w:r>
        <w:rPr>
          <w:rFonts w:ascii="Times New Roman" w:hAnsi="Times New Roman" w:eastAsia="宋体"/>
          <w:b w:val="0"/>
          <w:sz w:val="24"/>
        </w:rPr>
        <w:t>图像识别任务可分为图像分类、目标检测和语义分割等子任务。本文主要研究图像分类问题，即将输入图像分配到预定义的类别中。</w:t>
      </w:r>
    </w:p>
    <w:p/>
    <w:p>
      <w:pPr>
        <w:keepNext/>
        <w:jc w:val="center"/>
      </w:pPr>
      <w:r>
        <w:rPr>
          <w:rFonts w:ascii="宋体" w:hAnsi="宋体" w:eastAsia="宋体"/>
          <w:sz w:val="21"/>
        </w:rPr>
        <w:t>表2-1 常用图像识别数据集对比</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559"/>
        <w:gridCol w:w="1559"/>
        <w:gridCol w:w="1559"/>
        <w:gridCol w:w="1559"/>
        <w:gridCol w:w="1559"/>
        <w:gridCol w:w="1559"/>
      </w:tblGrid>
      <w:tr>
        <w:trPr>
          <w:cantSplit w:val="0"/>
          <w:tblHeader w:val="on"/>
        </w:trPr>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数据集名称</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图像数量</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类别数</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图像尺寸</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发布年份</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应用场景</w:t>
            </w:r>
          </w:p>
        </w:tc>
      </w:tr>
      <w:tr>
        <w:trPr>
          <w:cantSplit w:val="0"/>
        </w:trPr>
        <w:tc>
          <w:tcPr>
            <w:tcW w:type="dxa" w:w="1559"/>
            <w:tcBorders>
              <w:left w:val="nil"/>
              <w:right w:val="nil"/>
              <w:top w:val="nil"/>
              <w:bottom w:val="nil"/>
            </w:tcBorders>
          </w:tcPr>
          <w:p>
            <w:pPr>
              <w:jc w:val="center"/>
            </w:pPr>
            <w:r>
              <w:rPr>
                <w:rFonts w:ascii="宋体" w:hAnsi="宋体" w:eastAsia="宋体"/>
                <w:sz w:val="21"/>
              </w:rPr>
              <w:t>MNIST</w:t>
            </w:r>
          </w:p>
        </w:tc>
        <w:tc>
          <w:tcPr>
            <w:tcW w:type="dxa" w:w="1559"/>
            <w:tcBorders>
              <w:left w:val="nil"/>
              <w:right w:val="nil"/>
              <w:top w:val="nil"/>
              <w:bottom w:val="nil"/>
            </w:tcBorders>
          </w:tcPr>
          <w:p>
            <w:pPr>
              <w:jc w:val="center"/>
            </w:pPr>
            <w:r>
              <w:rPr>
                <w:rFonts w:ascii="宋体" w:hAnsi="宋体" w:eastAsia="宋体"/>
                <w:sz w:val="21"/>
              </w:rPr>
              <w:t>70,000</w:t>
            </w:r>
          </w:p>
        </w:tc>
        <w:tc>
          <w:tcPr>
            <w:tcW w:type="dxa" w:w="1559"/>
            <w:tcBorders>
              <w:left w:val="nil"/>
              <w:right w:val="nil"/>
              <w:top w:val="nil"/>
              <w:bottom w:val="nil"/>
            </w:tcBorders>
          </w:tcPr>
          <w:p>
            <w:pPr>
              <w:jc w:val="center"/>
            </w:pPr>
            <w:r>
              <w:rPr>
                <w:rFonts w:ascii="宋体" w:hAnsi="宋体" w:eastAsia="宋体"/>
                <w:sz w:val="21"/>
              </w:rPr>
              <w:t>10</w:t>
            </w:r>
          </w:p>
        </w:tc>
        <w:tc>
          <w:tcPr>
            <w:tcW w:type="dxa" w:w="1559"/>
            <w:tcBorders>
              <w:left w:val="nil"/>
              <w:right w:val="nil"/>
              <w:top w:val="nil"/>
              <w:bottom w:val="nil"/>
            </w:tcBorders>
          </w:tcPr>
          <w:p>
            <w:pPr>
              <w:jc w:val="center"/>
            </w:pPr>
            <w:r>
              <w:rPr>
                <w:rFonts w:ascii="宋体" w:hAnsi="宋体" w:eastAsia="宋体"/>
                <w:sz w:val="21"/>
              </w:rPr>
              <w:t>28×28</w:t>
            </w:r>
          </w:p>
        </w:tc>
        <w:tc>
          <w:tcPr>
            <w:tcW w:type="dxa" w:w="1559"/>
            <w:tcBorders>
              <w:left w:val="nil"/>
              <w:right w:val="nil"/>
              <w:top w:val="nil"/>
              <w:bottom w:val="nil"/>
            </w:tcBorders>
          </w:tcPr>
          <w:p>
            <w:pPr>
              <w:jc w:val="center"/>
            </w:pPr>
            <w:r>
              <w:rPr>
                <w:rFonts w:ascii="宋体" w:hAnsi="宋体" w:eastAsia="宋体"/>
                <w:sz w:val="21"/>
              </w:rPr>
              <w:t>1998</w:t>
            </w:r>
          </w:p>
        </w:tc>
        <w:tc>
          <w:tcPr>
            <w:tcW w:type="dxa" w:w="1559"/>
            <w:tcBorders>
              <w:left w:val="nil"/>
              <w:right w:val="nil"/>
              <w:top w:val="nil"/>
              <w:bottom w:val="nil"/>
            </w:tcBorders>
          </w:tcPr>
          <w:p>
            <w:pPr>
              <w:jc w:val="center"/>
            </w:pPr>
            <w:r>
              <w:rPr>
                <w:rFonts w:ascii="宋体" w:hAnsi="宋体" w:eastAsia="宋体"/>
                <w:sz w:val="21"/>
              </w:rPr>
              <w:t>手写数字识别</w:t>
            </w:r>
          </w:p>
        </w:tc>
      </w:tr>
      <w:tr>
        <w:trPr>
          <w:cantSplit w:val="0"/>
        </w:trPr>
        <w:tc>
          <w:tcPr>
            <w:tcW w:type="dxa" w:w="1559"/>
            <w:tcBorders>
              <w:left w:val="nil"/>
              <w:right w:val="nil"/>
              <w:top w:val="nil"/>
              <w:bottom w:val="nil"/>
            </w:tcBorders>
          </w:tcPr>
          <w:p>
            <w:pPr>
              <w:jc w:val="center"/>
            </w:pPr>
            <w:r>
              <w:rPr>
                <w:rFonts w:ascii="宋体" w:hAnsi="宋体" w:eastAsia="宋体"/>
                <w:sz w:val="21"/>
              </w:rPr>
              <w:t>CIFAR-10</w:t>
            </w:r>
          </w:p>
        </w:tc>
        <w:tc>
          <w:tcPr>
            <w:tcW w:type="dxa" w:w="1559"/>
            <w:tcBorders>
              <w:left w:val="nil"/>
              <w:right w:val="nil"/>
              <w:top w:val="nil"/>
              <w:bottom w:val="nil"/>
            </w:tcBorders>
          </w:tcPr>
          <w:p>
            <w:pPr>
              <w:jc w:val="center"/>
            </w:pPr>
            <w:r>
              <w:rPr>
                <w:rFonts w:ascii="宋体" w:hAnsi="宋体" w:eastAsia="宋体"/>
                <w:sz w:val="21"/>
              </w:rPr>
              <w:t>60,000</w:t>
            </w:r>
          </w:p>
        </w:tc>
        <w:tc>
          <w:tcPr>
            <w:tcW w:type="dxa" w:w="1559"/>
            <w:tcBorders>
              <w:left w:val="nil"/>
              <w:right w:val="nil"/>
              <w:top w:val="nil"/>
              <w:bottom w:val="nil"/>
            </w:tcBorders>
          </w:tcPr>
          <w:p>
            <w:pPr>
              <w:jc w:val="center"/>
            </w:pPr>
            <w:r>
              <w:rPr>
                <w:rFonts w:ascii="宋体" w:hAnsi="宋体" w:eastAsia="宋体"/>
                <w:sz w:val="21"/>
              </w:rPr>
              <w:t>10</w:t>
            </w:r>
          </w:p>
        </w:tc>
        <w:tc>
          <w:tcPr>
            <w:tcW w:type="dxa" w:w="1559"/>
            <w:tcBorders>
              <w:left w:val="nil"/>
              <w:right w:val="nil"/>
              <w:top w:val="nil"/>
              <w:bottom w:val="nil"/>
            </w:tcBorders>
          </w:tcPr>
          <w:p>
            <w:pPr>
              <w:jc w:val="center"/>
            </w:pPr>
            <w:r>
              <w:rPr>
                <w:rFonts w:ascii="宋体" w:hAnsi="宋体" w:eastAsia="宋体"/>
                <w:sz w:val="21"/>
              </w:rPr>
              <w:t>32×32</w:t>
            </w:r>
          </w:p>
        </w:tc>
        <w:tc>
          <w:tcPr>
            <w:tcW w:type="dxa" w:w="1559"/>
            <w:tcBorders>
              <w:left w:val="nil"/>
              <w:right w:val="nil"/>
              <w:top w:val="nil"/>
              <w:bottom w:val="nil"/>
            </w:tcBorders>
          </w:tcPr>
          <w:p>
            <w:pPr>
              <w:jc w:val="center"/>
            </w:pPr>
            <w:r>
              <w:rPr>
                <w:rFonts w:ascii="宋体" w:hAnsi="宋体" w:eastAsia="宋体"/>
                <w:sz w:val="21"/>
              </w:rPr>
              <w:t>2009</w:t>
            </w:r>
          </w:p>
        </w:tc>
        <w:tc>
          <w:tcPr>
            <w:tcW w:type="dxa" w:w="1559"/>
            <w:tcBorders>
              <w:left w:val="nil"/>
              <w:right w:val="nil"/>
              <w:top w:val="nil"/>
              <w:bottom w:val="nil"/>
            </w:tcBorders>
          </w:tcPr>
          <w:p>
            <w:pPr>
              <w:jc w:val="center"/>
            </w:pPr>
            <w:r>
              <w:rPr>
                <w:rFonts w:ascii="宋体" w:hAnsi="宋体" w:eastAsia="宋体"/>
                <w:sz w:val="21"/>
              </w:rPr>
              <w:t>通用物体识别</w:t>
            </w:r>
          </w:p>
        </w:tc>
      </w:tr>
      <w:tr>
        <w:trPr>
          <w:cantSplit w:val="0"/>
        </w:trPr>
        <w:tc>
          <w:tcPr>
            <w:tcW w:type="dxa" w:w="1559"/>
            <w:tcBorders>
              <w:left w:val="nil"/>
              <w:right w:val="nil"/>
              <w:top w:val="nil"/>
              <w:bottom w:val="nil"/>
            </w:tcBorders>
          </w:tcPr>
          <w:p>
            <w:pPr>
              <w:jc w:val="center"/>
            </w:pPr>
            <w:r>
              <w:rPr>
                <w:rFonts w:ascii="宋体" w:hAnsi="宋体" w:eastAsia="宋体"/>
                <w:sz w:val="21"/>
              </w:rPr>
              <w:t>CIFAR-100</w:t>
            </w:r>
          </w:p>
        </w:tc>
        <w:tc>
          <w:tcPr>
            <w:tcW w:type="dxa" w:w="1559"/>
            <w:tcBorders>
              <w:left w:val="nil"/>
              <w:right w:val="nil"/>
              <w:top w:val="nil"/>
              <w:bottom w:val="nil"/>
            </w:tcBorders>
          </w:tcPr>
          <w:p>
            <w:pPr>
              <w:jc w:val="center"/>
            </w:pPr>
            <w:r>
              <w:rPr>
                <w:rFonts w:ascii="宋体" w:hAnsi="宋体" w:eastAsia="宋体"/>
                <w:sz w:val="21"/>
              </w:rPr>
              <w:t>60,000</w:t>
            </w:r>
          </w:p>
        </w:tc>
        <w:tc>
          <w:tcPr>
            <w:tcW w:type="dxa" w:w="1559"/>
            <w:tcBorders>
              <w:left w:val="nil"/>
              <w:right w:val="nil"/>
              <w:top w:val="nil"/>
              <w:bottom w:val="nil"/>
            </w:tcBorders>
          </w:tcPr>
          <w:p>
            <w:pPr>
              <w:jc w:val="center"/>
            </w:pPr>
            <w:r>
              <w:rPr>
                <w:rFonts w:ascii="宋体" w:hAnsi="宋体" w:eastAsia="宋体"/>
                <w:sz w:val="21"/>
              </w:rPr>
              <w:t>100</w:t>
            </w:r>
          </w:p>
        </w:tc>
        <w:tc>
          <w:tcPr>
            <w:tcW w:type="dxa" w:w="1559"/>
            <w:tcBorders>
              <w:left w:val="nil"/>
              <w:right w:val="nil"/>
              <w:top w:val="nil"/>
              <w:bottom w:val="nil"/>
            </w:tcBorders>
          </w:tcPr>
          <w:p>
            <w:pPr>
              <w:jc w:val="center"/>
            </w:pPr>
            <w:r>
              <w:rPr>
                <w:rFonts w:ascii="宋体" w:hAnsi="宋体" w:eastAsia="宋体"/>
                <w:sz w:val="21"/>
              </w:rPr>
              <w:t>32×32</w:t>
            </w:r>
          </w:p>
        </w:tc>
        <w:tc>
          <w:tcPr>
            <w:tcW w:type="dxa" w:w="1559"/>
            <w:tcBorders>
              <w:left w:val="nil"/>
              <w:right w:val="nil"/>
              <w:top w:val="nil"/>
              <w:bottom w:val="nil"/>
            </w:tcBorders>
          </w:tcPr>
          <w:p>
            <w:pPr>
              <w:jc w:val="center"/>
            </w:pPr>
            <w:r>
              <w:rPr>
                <w:rFonts w:ascii="宋体" w:hAnsi="宋体" w:eastAsia="宋体"/>
                <w:sz w:val="21"/>
              </w:rPr>
              <w:t>2009</w:t>
            </w:r>
          </w:p>
        </w:tc>
        <w:tc>
          <w:tcPr>
            <w:tcW w:type="dxa" w:w="1559"/>
            <w:tcBorders>
              <w:left w:val="nil"/>
              <w:right w:val="nil"/>
              <w:top w:val="nil"/>
              <w:bottom w:val="nil"/>
            </w:tcBorders>
          </w:tcPr>
          <w:p>
            <w:pPr>
              <w:jc w:val="center"/>
            </w:pPr>
            <w:r>
              <w:rPr>
                <w:rFonts w:ascii="宋体" w:hAnsi="宋体" w:eastAsia="宋体"/>
                <w:sz w:val="21"/>
              </w:rPr>
              <w:t>细粒度分类</w:t>
            </w:r>
          </w:p>
        </w:tc>
      </w:tr>
      <w:tr>
        <w:trPr>
          <w:cantSplit w:val="0"/>
        </w:trPr>
        <w:tc>
          <w:tcPr>
            <w:tcW w:type="dxa" w:w="1559"/>
            <w:tcBorders>
              <w:left w:val="nil"/>
              <w:right w:val="nil"/>
              <w:top w:val="nil"/>
              <w:bottom w:val="nil"/>
            </w:tcBorders>
          </w:tcPr>
          <w:p>
            <w:pPr>
              <w:jc w:val="center"/>
            </w:pPr>
            <w:r>
              <w:rPr>
                <w:rFonts w:ascii="宋体" w:hAnsi="宋体" w:eastAsia="宋体"/>
                <w:sz w:val="21"/>
              </w:rPr>
              <w:t>ImageNet</w:t>
            </w:r>
          </w:p>
        </w:tc>
        <w:tc>
          <w:tcPr>
            <w:tcW w:type="dxa" w:w="1559"/>
            <w:tcBorders>
              <w:left w:val="nil"/>
              <w:right w:val="nil"/>
              <w:top w:val="nil"/>
              <w:bottom w:val="nil"/>
            </w:tcBorders>
          </w:tcPr>
          <w:p>
            <w:pPr>
              <w:jc w:val="center"/>
            </w:pPr>
            <w:r>
              <w:rPr>
                <w:rFonts w:ascii="宋体" w:hAnsi="宋体" w:eastAsia="宋体"/>
                <w:sz w:val="21"/>
              </w:rPr>
              <w:t>1,400,000</w:t>
            </w:r>
          </w:p>
        </w:tc>
        <w:tc>
          <w:tcPr>
            <w:tcW w:type="dxa" w:w="1559"/>
            <w:tcBorders>
              <w:left w:val="nil"/>
              <w:right w:val="nil"/>
              <w:top w:val="nil"/>
              <w:bottom w:val="nil"/>
            </w:tcBorders>
          </w:tcPr>
          <w:p>
            <w:pPr>
              <w:jc w:val="center"/>
            </w:pPr>
            <w:r>
              <w:rPr>
                <w:rFonts w:ascii="宋体" w:hAnsi="宋体" w:eastAsia="宋体"/>
                <w:sz w:val="21"/>
              </w:rPr>
              <w:t>1000</w:t>
            </w:r>
          </w:p>
        </w:tc>
        <w:tc>
          <w:tcPr>
            <w:tcW w:type="dxa" w:w="1559"/>
            <w:tcBorders>
              <w:left w:val="nil"/>
              <w:right w:val="nil"/>
              <w:top w:val="nil"/>
              <w:bottom w:val="nil"/>
            </w:tcBorders>
          </w:tcPr>
          <w:p>
            <w:pPr>
              <w:jc w:val="center"/>
            </w:pPr>
            <w:r>
              <w:rPr>
                <w:rFonts w:ascii="宋体" w:hAnsi="宋体" w:eastAsia="宋体"/>
                <w:sz w:val="21"/>
              </w:rPr>
              <w:t>可变</w:t>
            </w:r>
          </w:p>
        </w:tc>
        <w:tc>
          <w:tcPr>
            <w:tcW w:type="dxa" w:w="1559"/>
            <w:tcBorders>
              <w:left w:val="nil"/>
              <w:right w:val="nil"/>
              <w:top w:val="nil"/>
              <w:bottom w:val="nil"/>
            </w:tcBorders>
          </w:tcPr>
          <w:p>
            <w:pPr>
              <w:jc w:val="center"/>
            </w:pPr>
            <w:r>
              <w:rPr>
                <w:rFonts w:ascii="宋体" w:hAnsi="宋体" w:eastAsia="宋体"/>
                <w:sz w:val="21"/>
              </w:rPr>
              <w:t>2009</w:t>
            </w:r>
          </w:p>
        </w:tc>
        <w:tc>
          <w:tcPr>
            <w:tcW w:type="dxa" w:w="1559"/>
            <w:tcBorders>
              <w:left w:val="nil"/>
              <w:right w:val="nil"/>
              <w:top w:val="nil"/>
              <w:bottom w:val="nil"/>
            </w:tcBorders>
          </w:tcPr>
          <w:p>
            <w:pPr>
              <w:jc w:val="center"/>
            </w:pPr>
            <w:r>
              <w:rPr>
                <w:rFonts w:ascii="宋体" w:hAnsi="宋体" w:eastAsia="宋体"/>
                <w:sz w:val="21"/>
              </w:rPr>
              <w:t>大规模视觉识别</w:t>
            </w:r>
          </w:p>
        </w:tc>
      </w:tr>
      <w:tr>
        <w:trPr>
          <w:cantSplit w:val="0"/>
        </w:trPr>
        <w:tc>
          <w:tcPr>
            <w:tcW w:type="dxa" w:w="1559"/>
            <w:tcBorders>
              <w:left w:val="nil"/>
              <w:right w:val="nil"/>
              <w:top w:val="nil"/>
              <w:bottom w:val="single" w:sz="12" w:color="000000" w:space="0"/>
            </w:tcBorders>
          </w:tcPr>
          <w:p>
            <w:pPr>
              <w:jc w:val="center"/>
            </w:pPr>
            <w:r>
              <w:rPr>
                <w:rFonts w:ascii="宋体" w:hAnsi="宋体" w:eastAsia="宋体"/>
                <w:sz w:val="21"/>
              </w:rPr>
              <w:t>COCO</w:t>
            </w:r>
          </w:p>
        </w:tc>
        <w:tc>
          <w:tcPr>
            <w:tcW w:type="dxa" w:w="1559"/>
            <w:tcBorders>
              <w:left w:val="nil"/>
              <w:right w:val="nil"/>
              <w:top w:val="nil"/>
              <w:bottom w:val="single" w:sz="12" w:color="000000" w:space="0"/>
            </w:tcBorders>
          </w:tcPr>
          <w:p>
            <w:pPr>
              <w:jc w:val="center"/>
            </w:pPr>
            <w:r>
              <w:rPr>
                <w:rFonts w:ascii="宋体" w:hAnsi="宋体" w:eastAsia="宋体"/>
                <w:sz w:val="21"/>
              </w:rPr>
              <w:t>330,000</w:t>
            </w:r>
          </w:p>
        </w:tc>
        <w:tc>
          <w:tcPr>
            <w:tcW w:type="dxa" w:w="1559"/>
            <w:tcBorders>
              <w:left w:val="nil"/>
              <w:right w:val="nil"/>
              <w:top w:val="nil"/>
              <w:bottom w:val="single" w:sz="12" w:color="000000" w:space="0"/>
            </w:tcBorders>
          </w:tcPr>
          <w:p>
            <w:pPr>
              <w:jc w:val="center"/>
            </w:pPr>
            <w:r>
              <w:rPr>
                <w:rFonts w:ascii="宋体" w:hAnsi="宋体" w:eastAsia="宋体"/>
                <w:sz w:val="21"/>
              </w:rPr>
              <w:t>80</w:t>
            </w:r>
          </w:p>
        </w:tc>
        <w:tc>
          <w:tcPr>
            <w:tcW w:type="dxa" w:w="1559"/>
            <w:tcBorders>
              <w:left w:val="nil"/>
              <w:right w:val="nil"/>
              <w:top w:val="nil"/>
              <w:bottom w:val="single" w:sz="12" w:color="000000" w:space="0"/>
            </w:tcBorders>
          </w:tcPr>
          <w:p>
            <w:pPr>
              <w:jc w:val="center"/>
            </w:pPr>
            <w:r>
              <w:rPr>
                <w:rFonts w:ascii="宋体" w:hAnsi="宋体" w:eastAsia="宋体"/>
                <w:sz w:val="21"/>
              </w:rPr>
              <w:t>可变</w:t>
            </w:r>
          </w:p>
        </w:tc>
        <w:tc>
          <w:tcPr>
            <w:tcW w:type="dxa" w:w="1559"/>
            <w:tcBorders>
              <w:left w:val="nil"/>
              <w:right w:val="nil"/>
              <w:top w:val="nil"/>
              <w:bottom w:val="single" w:sz="12" w:color="000000" w:space="0"/>
            </w:tcBorders>
          </w:tcPr>
          <w:p>
            <w:pPr>
              <w:jc w:val="center"/>
            </w:pPr>
            <w:r>
              <w:rPr>
                <w:rFonts w:ascii="宋体" w:hAnsi="宋体" w:eastAsia="宋体"/>
                <w:sz w:val="21"/>
              </w:rPr>
              <w:t>2014</w:t>
            </w:r>
          </w:p>
        </w:tc>
        <w:tc>
          <w:tcPr>
            <w:tcW w:type="dxa" w:w="1559"/>
            <w:tcBorders>
              <w:left w:val="nil"/>
              <w:right w:val="nil"/>
              <w:top w:val="nil"/>
              <w:bottom w:val="single" w:sz="12" w:color="000000" w:space="0"/>
            </w:tcBorders>
          </w:tcPr>
          <w:p>
            <w:pPr>
              <w:jc w:val="center"/>
            </w:pPr>
            <w:r>
              <w:rPr>
                <w:rFonts w:ascii="宋体" w:hAnsi="宋体" w:eastAsia="宋体"/>
                <w:sz w:val="21"/>
              </w:rPr>
              <w:t>目标检测与分割</w:t>
            </w:r>
          </w:p>
        </w:tc>
      </w:tr>
    </w:tbl>
    <w:p>
      <w:r>
        <w:rPr>
          <w:rFonts w:ascii="宋体" w:hAnsi="宋体" w:eastAsia="宋体"/>
          <w:sz w:val="18"/>
        </w:rPr>
        <w:t>来源：公开数据</w:t>
      </w:r>
    </w:p>
    <w:p/>
    <w:p>
      <w:pPr>
        <w:spacing w:before="0" w:after="0" w:line="360" w:lineRule="auto"/>
        <w:ind w:firstLine="480" w:firstLineChars="200"/>
        <w:jc w:val="both"/>
      </w:pPr>
      <w:r>
        <w:rPr>
          <w:rFonts w:ascii="Times New Roman" w:hAnsi="Times New Roman" w:eastAsia="宋体"/>
          <w:b w:val="0"/>
          <w:sz w:val="24"/>
        </w:rPr>
        <w:t>表2-1列出了计算机视觉领域常用的基准数据集。ImageNet作为最具影响力的数据集，包含超过140万张标注图像，涵盖1000个类别，成为评估图像识别算法性能的标准基准。</w:t>
      </w:r>
    </w:p>
    <w:p>
      <w:bookmarkStart w:id="20" w:name="_Chapter_3"/>
      <w:pPr>
        <w:spacing w:before="240"/>
        <w:jc w:val="center"/>
      </w:pPr>
      <w:r>
        <w:rPr>
          <w:rFonts w:ascii="Times New Roman" w:hAnsi="Times New Roman"/>
          <w:b/>
          <w:sz w:val="32"/>
        </w:rPr>
        <w:t xml:space="preserve">第3章 </w:t>
      </w:r>
      <w:r>
        <w:rPr>
          <w:rFonts w:ascii="宋体" w:hAnsi="宋体" w:eastAsia="宋体"/>
          <w:b/>
          <w:sz w:val="32"/>
        </w:rPr>
        <w:t>主流CNN架构分析</w:t>
      </w:r>
      <w:bookmarkEnd w:id="20"/>
    </w:p>
    <w:p>
      <w:pPr>
        <w:spacing w:before="0" w:after="0" w:line="360" w:lineRule="auto"/>
        <w:ind w:firstLine="480" w:firstLineChars="200"/>
        <w:jc w:val="both"/>
      </w:pPr>
      <w:r>
        <w:rPr>
          <w:rFonts w:ascii="Times New Roman" w:hAnsi="Times New Roman" w:eastAsia="宋体"/>
          <w:b w:val="0"/>
          <w:sz w:val="24"/>
        </w:rPr>
        <w:t>本章详细分析VGG、GoogLeNet和ResNet等代表性CNN架构的设计思想、技术创新和性能特点。</w:t>
      </w:r>
    </w:p>
    <w:p>
      <w:bookmarkStart w:id="21" w:name="_Heading_3_1"/>
      <w:pPr>
        <w:jc w:val="left"/>
      </w:pPr>
      <w:r>
        <w:rPr>
          <w:rFonts w:ascii="Times New Roman" w:hAnsi="Times New Roman"/>
          <w:b/>
          <w:sz w:val="28"/>
        </w:rPr>
        <w:t xml:space="preserve">3.1 </w:t>
      </w:r>
      <w:r>
        <w:rPr>
          <w:rFonts w:ascii="宋体" w:hAnsi="宋体" w:eastAsia="宋体"/>
          <w:b/>
          <w:sz w:val="28"/>
        </w:rPr>
        <w:t>VGG网络</w:t>
      </w:r>
      <w:bookmarkEnd w:id="21"/>
    </w:p>
    <w:p>
      <w:pPr>
        <w:spacing w:before="0" w:after="0" w:line="360" w:lineRule="auto"/>
        <w:ind w:firstLine="480" w:firstLineChars="200"/>
        <w:jc w:val="both"/>
      </w:pPr>
      <w:r>
        <w:rPr>
          <w:rFonts w:ascii="Times New Roman" w:hAnsi="Times New Roman" w:eastAsia="宋体"/>
          <w:b w:val="0"/>
          <w:sz w:val="24"/>
        </w:rPr>
        <w:t>VGG网络由牛津大学视觉几何组（Visual Geometry Group）提出，其核心思想是使用小尺寸（3×3）卷积核堆叠构建深层网络。</w:t>
      </w:r>
    </w:p>
    <w:p>
      <w:bookmarkStart w:id="22" w:name="_Heading_3_1_1"/>
      <w:pPr>
        <w:jc w:val="left"/>
      </w:pPr>
      <w:r>
        <w:rPr>
          <w:rFonts w:ascii="Times New Roman" w:hAnsi="Times New Roman"/>
          <w:b/>
          <w:sz w:val="24"/>
        </w:rPr>
        <w:t xml:space="preserve">3.1.1 </w:t>
      </w:r>
      <w:r>
        <w:rPr>
          <w:rFonts w:ascii="宋体" w:hAnsi="宋体" w:eastAsia="宋体"/>
          <w:b/>
          <w:sz w:val="24"/>
        </w:rPr>
        <w:t>网络结构设计</w:t>
      </w:r>
      <w:bookmarkEnd w:id="22"/>
    </w:p>
    <w:p>
      <w:pPr>
        <w:spacing w:before="0" w:after="0" w:line="360" w:lineRule="auto"/>
        <w:ind w:firstLine="480" w:firstLineChars="200"/>
        <w:jc w:val="both"/>
      </w:pPr>
      <w:r>
        <w:rPr>
          <w:rFonts w:ascii="Times New Roman" w:hAnsi="Times New Roman" w:eastAsia="宋体"/>
          <w:b w:val="0"/>
          <w:sz w:val="24"/>
        </w:rPr>
        <w:t>VGG网络采用统一的设计原则：所有卷积层使用3×3卷积核和1×1填充，步长为1；池化层使用2×2最大池化，步长为2。VGG-16包含13个卷积层和3个全连接层，总深度为16层。</w:t>
      </w:r>
    </w:p>
    <w:p/>
    <w:p>
      <w:pPr>
        <w:jc w:val="center"/>
      </w:pPr>
      <w:r>
        <w:drawing>
          <wp:inline xmlns:a="http://schemas.openxmlformats.org/drawingml/2006/main" xmlns:pic="http://schemas.openxmlformats.org/drawingml/2006/picture">
            <wp:extent cx="4572000" cy="1524000"/>
            <wp:docPr id="2" name="Picture 2"/>
            <wp:cNvGraphicFramePr>
              <a:graphicFrameLocks noChangeAspect="1"/>
            </wp:cNvGraphicFramePr>
            <a:graphic>
              <a:graphicData uri="http://schemas.openxmlformats.org/drawingml/2006/picture">
                <pic:pic>
                  <pic:nvPicPr>
                    <pic:cNvPr id="0" name="figure_3_1.png"/>
                    <pic:cNvPicPr/>
                  </pic:nvPicPr>
                  <pic:blipFill>
                    <a:blip r:embed="rId14"/>
                    <a:stretch>
                      <a:fillRect/>
                    </a:stretch>
                  </pic:blipFill>
                  <pic:spPr>
                    <a:xfrm>
                      <a:off x="0" y="0"/>
                      <a:ext cx="4572000" cy="1524000"/>
                    </a:xfrm>
                    <a:prstGeom prst="rect"/>
                  </pic:spPr>
                </pic:pic>
              </a:graphicData>
            </a:graphic>
          </wp:inline>
        </w:drawing>
      </w:r>
    </w:p>
    <w:p>
      <w:pPr>
        <w:jc w:val="center"/>
      </w:pPr>
      <w:r>
        <w:rPr>
          <w:rFonts w:ascii="宋体" w:hAnsi="宋体" w:eastAsia="宋体"/>
          <w:sz w:val="21"/>
        </w:rPr>
        <w:t>图3-1 VGG-16网络架构图</w:t>
      </w:r>
    </w:p>
    <w:p>
      <w:r>
        <w:rPr>
          <w:rFonts w:ascii="宋体" w:hAnsi="宋体" w:eastAsia="宋体"/>
          <w:sz w:val="18"/>
        </w:rPr>
        <w:t>来源：Simonyan et al., 2014</w:t>
      </w:r>
    </w:p>
    <w:p/>
    <w:p>
      <w:bookmarkStart w:id="23" w:name="_Heading_3_1_2"/>
      <w:pPr>
        <w:jc w:val="left"/>
      </w:pPr>
      <w:r>
        <w:rPr>
          <w:rFonts w:ascii="Times New Roman" w:hAnsi="Times New Roman"/>
          <w:b/>
          <w:sz w:val="24"/>
        </w:rPr>
        <w:t xml:space="preserve">3.1.2 </w:t>
      </w:r>
      <w:r>
        <w:rPr>
          <w:rFonts w:ascii="宋体" w:hAnsi="宋体" w:eastAsia="宋体"/>
          <w:b/>
          <w:sz w:val="24"/>
        </w:rPr>
        <w:t>优缺点分析</w:t>
      </w:r>
      <w:bookmarkEnd w:id="23"/>
    </w:p>
    <w:p>
      <w:pPr>
        <w:spacing w:before="0" w:after="0" w:line="360" w:lineRule="auto"/>
        <w:ind w:firstLine="480" w:firstLineChars="200"/>
        <w:jc w:val="both"/>
      </w:pPr>
      <w:r>
        <w:rPr>
          <w:rFonts w:ascii="Times New Roman" w:hAnsi="Times New Roman" w:eastAsia="宋体"/>
          <w:b w:val="0"/>
          <w:sz w:val="24"/>
        </w:rPr>
        <w:t>VGG的优点是结构简单、易于理解和实现，小卷积核堆叠可以增加网络深度和非线性。缺点是参数量大（138M），需要较大的存储空间和计算资源。</w:t>
      </w:r>
    </w:p>
    <w:p>
      <w:bookmarkStart w:id="24" w:name="_Heading_3_2"/>
      <w:pPr>
        <w:jc w:val="left"/>
      </w:pPr>
      <w:r>
        <w:rPr>
          <w:rFonts w:ascii="Times New Roman" w:hAnsi="Times New Roman"/>
          <w:b/>
          <w:sz w:val="28"/>
        </w:rPr>
        <w:t xml:space="preserve">3.2 </w:t>
      </w:r>
      <w:r>
        <w:rPr>
          <w:rFonts w:ascii="宋体" w:hAnsi="宋体" w:eastAsia="宋体"/>
          <w:b/>
          <w:sz w:val="28"/>
        </w:rPr>
        <w:t>GoogLeNet与Inception模块</w:t>
      </w:r>
      <w:bookmarkEnd w:id="24"/>
    </w:p>
    <w:p>
      <w:pPr>
        <w:spacing w:before="0" w:after="0" w:line="360" w:lineRule="auto"/>
        <w:ind w:firstLine="480" w:firstLineChars="200"/>
        <w:jc w:val="both"/>
      </w:pPr>
      <w:r>
        <w:rPr>
          <w:rFonts w:ascii="Times New Roman" w:hAnsi="Times New Roman" w:eastAsia="宋体"/>
          <w:b w:val="0"/>
          <w:sz w:val="24"/>
        </w:rPr>
        <w:t>GoogLeNet引入了Inception模块，通过并行使用不同尺寸的卷积核，在同一层级提取多尺度特征。</w:t>
      </w:r>
    </w:p>
    <w:p>
      <w:bookmarkStart w:id="25" w:name="_Heading_3_2_1"/>
      <w:pPr>
        <w:jc w:val="left"/>
      </w:pPr>
      <w:r>
        <w:rPr>
          <w:rFonts w:ascii="Times New Roman" w:hAnsi="Times New Roman"/>
          <w:b/>
          <w:sz w:val="24"/>
        </w:rPr>
        <w:t xml:space="preserve">3.2.1 </w:t>
      </w:r>
      <w:r>
        <w:rPr>
          <w:rFonts w:ascii="宋体" w:hAnsi="宋体" w:eastAsia="宋体"/>
          <w:b/>
          <w:sz w:val="24"/>
        </w:rPr>
        <w:t>Inception模块设计</w:t>
      </w:r>
      <w:bookmarkEnd w:id="25"/>
    </w:p>
    <w:p>
      <w:pPr>
        <w:spacing w:before="0" w:after="0" w:line="360" w:lineRule="auto"/>
        <w:ind w:firstLine="480" w:firstLineChars="200"/>
        <w:jc w:val="both"/>
      </w:pPr>
      <w:r>
        <w:rPr>
          <w:rFonts w:ascii="Times New Roman" w:hAnsi="Times New Roman" w:eastAsia="宋体"/>
          <w:b w:val="0"/>
          <w:sz w:val="24"/>
        </w:rPr>
        <w:t>Inception模块包含多个并行分支。简化表示：</w:t>
      </w:r>
    </w:p>
    <w:p>
      <w:pPr>
        <w:keepNext/>
      </w:pPr>
    </w:p>
    <w:p>
      <w:pPr>
        <w:keepLines/>
        <w:tabs>
          <w:tab w:val="center" w:pos="4677"/>
          <w:tab w:val="right" w:pos="9072"/>
        </w:tabs>
      </w:pPr>
      <w:r>
        <w:tab/>
      </w:r>
      <m:oMathPara>
        <m:oMath>
          <m:r>
            <m:rPr>
              <m:sty m:val="i"/>
            </m:rPr>
            <w:rPr>
              <w:rFonts w:ascii="Times New Roman" w:hAnsi="Times New Roman"/>
              <w:sz w:val="21"/>
            </w:rPr>
            <m:t>O</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A</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B</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C</m:t>
          </m:r>
        </m:oMath>
      </m:oMathPara>
      <w:r>
        <w:tab/>
      </w:r>
      <w:r>
        <w:rPr>
          <w:rFonts w:ascii="Times New Roman" w:hAnsi="Times New Roman"/>
          <w:sz w:val="21"/>
        </w:rPr>
        <w:t>(3-1)</w:t>
      </w:r>
    </w:p>
    <w:p/>
    <w:p>
      <w:pPr>
        <w:spacing w:before="0" w:after="0" w:line="360" w:lineRule="auto"/>
        <w:ind w:firstLine="480" w:firstLineChars="200"/>
        <w:jc w:val="both"/>
      </w:pPr>
      <w:r>
        <w:rPr>
          <w:rFonts w:ascii="Times New Roman" w:hAnsi="Times New Roman" w:eastAsia="宋体"/>
          <w:b w:val="0"/>
          <w:sz w:val="24"/>
        </w:rPr>
        <w:t>其中1×1卷积用于降维，减少计算量。Inception-v1将网络参数量从VGG的138M降至6.8M。</w:t>
      </w:r>
    </w:p>
    <w:p>
      <w:bookmarkStart w:id="26" w:name="_Heading_3_2_2"/>
      <w:pPr>
        <w:jc w:val="left"/>
      </w:pPr>
      <w:r>
        <w:rPr>
          <w:rFonts w:ascii="Times New Roman" w:hAnsi="Times New Roman"/>
          <w:b/>
          <w:sz w:val="24"/>
        </w:rPr>
        <w:t xml:space="preserve">3.2.2 </w:t>
      </w:r>
      <w:r>
        <w:rPr>
          <w:rFonts w:ascii="宋体" w:hAnsi="宋体" w:eastAsia="宋体"/>
          <w:b/>
          <w:sz w:val="24"/>
        </w:rPr>
        <w:t>辅助分类器</w:t>
      </w:r>
      <w:bookmarkEnd w:id="26"/>
    </w:p>
    <w:p>
      <w:pPr>
        <w:spacing w:before="0" w:after="0" w:line="360" w:lineRule="auto"/>
        <w:ind w:firstLine="480" w:firstLineChars="200"/>
        <w:jc w:val="both"/>
      </w:pPr>
      <w:r>
        <w:rPr>
          <w:rFonts w:ascii="Times New Roman" w:hAnsi="Times New Roman" w:eastAsia="宋体"/>
          <w:b w:val="0"/>
          <w:sz w:val="24"/>
        </w:rPr>
        <w:t>GoogLeNet在网络中间层添加辅助分类器，通过额外的损失函数缓解梯度消失问题，帮助中间层学习更有判别力的特征。</w:t>
      </w:r>
    </w:p>
    <w:p>
      <w:bookmarkStart w:id="27" w:name="_Heading_3_3"/>
      <w:pPr>
        <w:jc w:val="left"/>
      </w:pPr>
      <w:r>
        <w:rPr>
          <w:rFonts w:ascii="Times New Roman" w:hAnsi="Times New Roman"/>
          <w:b/>
          <w:sz w:val="28"/>
        </w:rPr>
        <w:t xml:space="preserve">3.3 </w:t>
      </w:r>
      <w:r>
        <w:rPr>
          <w:rFonts w:ascii="宋体" w:hAnsi="宋体" w:eastAsia="宋体"/>
          <w:b/>
          <w:sz w:val="28"/>
        </w:rPr>
        <w:t>ResNet残差网络</w:t>
      </w:r>
      <w:bookmarkEnd w:id="27"/>
    </w:p>
    <w:p>
      <w:pPr>
        <w:spacing w:before="0" w:after="0" w:line="360" w:lineRule="auto"/>
        <w:ind w:firstLine="480" w:firstLineChars="200"/>
        <w:jc w:val="both"/>
      </w:pPr>
      <w:r>
        <w:rPr>
          <w:rFonts w:ascii="Times New Roman" w:hAnsi="Times New Roman" w:eastAsia="宋体"/>
          <w:b w:val="0"/>
          <w:sz w:val="24"/>
        </w:rPr>
        <w:t>ResNet通过引入残差连接（skip connection）解决了深层网络的退化问题，使得训练超过100层的网络成为可能。</w:t>
      </w:r>
    </w:p>
    <w:p>
      <w:bookmarkStart w:id="28" w:name="_Heading_3_3_1"/>
      <w:pPr>
        <w:jc w:val="left"/>
      </w:pPr>
      <w:r>
        <w:rPr>
          <w:rFonts w:ascii="Times New Roman" w:hAnsi="Times New Roman"/>
          <w:b/>
          <w:sz w:val="24"/>
        </w:rPr>
        <w:t xml:space="preserve">3.3.1 </w:t>
      </w:r>
      <w:r>
        <w:rPr>
          <w:rFonts w:ascii="宋体" w:hAnsi="宋体" w:eastAsia="宋体"/>
          <w:b/>
          <w:sz w:val="24"/>
        </w:rPr>
        <w:t>残差学习原理</w:t>
      </w:r>
      <w:bookmarkEnd w:id="28"/>
    </w:p>
    <w:p>
      <w:pPr>
        <w:spacing w:before="0" w:after="0" w:line="360" w:lineRule="auto"/>
        <w:ind w:firstLine="480" w:firstLineChars="200"/>
        <w:jc w:val="both"/>
      </w:pPr>
      <w:r>
        <w:rPr>
          <w:rFonts w:ascii="Times New Roman" w:hAnsi="Times New Roman" w:eastAsia="宋体"/>
          <w:b w:val="0"/>
          <w:sz w:val="24"/>
        </w:rPr>
        <w:t>残差块将学习目标从直接拟合映射H(x)改为学习残差F(x)=H(x)-x。残差结构的数学表达式为：</w:t>
      </w:r>
    </w:p>
    <w:p>
      <w:pPr>
        <w:keepNext/>
      </w:pPr>
    </w:p>
    <w:p>
      <w:pPr>
        <w:keepLines/>
        <w:tabs>
          <w:tab w:val="center" w:pos="4677"/>
          <w:tab w:val="right" w:pos="9072"/>
        </w:tabs>
      </w:pPr>
      <w:r>
        <w:tab/>
      </w:r>
      <m:oMathPara>
        <m:oMath>
          <m:r>
            <m:rPr>
              <m:sty m:val="i"/>
            </m:rPr>
            <w:rPr>
              <w:rFonts w:ascii="Times New Roman" w:hAnsi="Times New Roman"/>
              <w:sz w:val="21"/>
            </w:rPr>
            <m:t>y</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F</m:t>
          </m:r>
          <m:r>
            <m:rPr/>
            <w:rPr>
              <w:rFonts w:ascii="Times New Roman" w:hAnsi="Times New Roman"/>
              <w:sz w:val="21"/>
            </w:rPr>
            <m:t>(</m:t>
          </m:r>
          <m:r>
            <m:rPr>
              <m:sty m:val="i"/>
            </m:rPr>
            <w:rPr>
              <w:rFonts w:ascii="Times New Roman" w:hAnsi="Times New Roman"/>
              <w:sz w:val="21"/>
            </w:rPr>
            <m:t>x</m:t>
          </m:r>
          <m:r>
            <m:rPr/>
            <w:rPr>
              <w:rFonts w:ascii="Times New Roman" w:hAnsi="Times New Roman"/>
              <w:sz w:val="21"/>
            </w:rPr>
            <m:t>)</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x</m:t>
          </m:r>
        </m:oMath>
      </m:oMathPara>
      <w:r>
        <w:tab/>
      </w:r>
      <w:r>
        <w:rPr>
          <w:rFonts w:ascii="Times New Roman" w:hAnsi="Times New Roman"/>
          <w:sz w:val="21"/>
        </w:rPr>
        <w:t>(3-2)</w:t>
      </w:r>
    </w:p>
    <w:p/>
    <w:p>
      <w:pPr>
        <w:spacing w:before="0" w:after="0" w:line="360" w:lineRule="auto"/>
        <w:ind w:firstLine="480" w:firstLineChars="200"/>
        <w:jc w:val="both"/>
      </w:pPr>
      <w:r>
        <w:rPr>
          <w:rFonts w:ascii="Times New Roman" w:hAnsi="Times New Roman" w:eastAsia="宋体"/>
          <w:b w:val="0"/>
          <w:sz w:val="24"/>
        </w:rPr>
        <w:t>这种设计使得即使残差函数F(x)接近零，网络仍能保持恒等映射，不会造成性能退化。</w:t>
      </w:r>
    </w:p>
    <w:p>
      <w:bookmarkStart w:id="29" w:name="_Heading_3_3_2"/>
      <w:pPr>
        <w:jc w:val="left"/>
      </w:pPr>
      <w:r>
        <w:rPr>
          <w:rFonts w:ascii="Times New Roman" w:hAnsi="Times New Roman"/>
          <w:b/>
          <w:sz w:val="24"/>
        </w:rPr>
        <w:t xml:space="preserve">3.3.2 </w:t>
      </w:r>
      <w:r>
        <w:rPr>
          <w:rFonts w:ascii="宋体" w:hAnsi="宋体" w:eastAsia="宋体"/>
          <w:b/>
          <w:sz w:val="24"/>
        </w:rPr>
        <w:t>瓶颈结构</w:t>
      </w:r>
      <w:bookmarkEnd w:id="29"/>
    </w:p>
    <w:p>
      <w:pPr>
        <w:spacing w:before="0" w:after="0" w:line="360" w:lineRule="auto"/>
        <w:ind w:firstLine="480" w:firstLineChars="200"/>
        <w:jc w:val="both"/>
      </w:pPr>
      <w:r>
        <w:rPr>
          <w:rFonts w:ascii="Times New Roman" w:hAnsi="Times New Roman" w:eastAsia="宋体"/>
          <w:b w:val="0"/>
          <w:sz w:val="24"/>
        </w:rPr>
        <w:t>为提高效率，ResNet-50及更深的变体采用瓶颈（bottleneck）结构，通过1×1卷积先降维、3×3卷积处理、1×1卷积再升维的方式，减少计算量。</w:t>
      </w:r>
    </w:p>
    <w:p/>
    <w:p>
      <w:pPr>
        <w:keepNext/>
        <w:jc w:val="center"/>
      </w:pPr>
      <w:r>
        <w:rPr>
          <w:rFonts w:ascii="宋体" w:hAnsi="宋体" w:eastAsia="宋体"/>
          <w:sz w:val="21"/>
        </w:rPr>
        <w:t>表3-1 ResNet不同深度变体性能对比</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559"/>
        <w:gridCol w:w="1559"/>
        <w:gridCol w:w="1559"/>
        <w:gridCol w:w="1559"/>
        <w:gridCol w:w="1559"/>
        <w:gridCol w:w="1559"/>
      </w:tblGrid>
      <w:tr>
        <w:trPr>
          <w:cantSplit w:val="0"/>
          <w:tblHeader w:val="on"/>
        </w:trPr>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网络变体</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层数</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参数量(M)</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FLOPs(G)</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ImageNet Top-1(%)</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训练时间(天)</w:t>
            </w:r>
          </w:p>
        </w:tc>
      </w:tr>
      <w:tr>
        <w:trPr>
          <w:cantSplit w:val="0"/>
        </w:trPr>
        <w:tc>
          <w:tcPr>
            <w:tcW w:type="dxa" w:w="1559"/>
            <w:tcBorders>
              <w:left w:val="nil"/>
              <w:right w:val="nil"/>
              <w:top w:val="nil"/>
              <w:bottom w:val="nil"/>
            </w:tcBorders>
          </w:tcPr>
          <w:p>
            <w:pPr>
              <w:jc w:val="center"/>
            </w:pPr>
            <w:r>
              <w:rPr>
                <w:rFonts w:ascii="宋体" w:hAnsi="宋体" w:eastAsia="宋体"/>
                <w:sz w:val="21"/>
              </w:rPr>
              <w:t>ResNet-18</w:t>
            </w:r>
          </w:p>
        </w:tc>
        <w:tc>
          <w:tcPr>
            <w:tcW w:type="dxa" w:w="1559"/>
            <w:tcBorders>
              <w:left w:val="nil"/>
              <w:right w:val="nil"/>
              <w:top w:val="nil"/>
              <w:bottom w:val="nil"/>
            </w:tcBorders>
          </w:tcPr>
          <w:p>
            <w:pPr>
              <w:jc w:val="center"/>
            </w:pPr>
            <w:r>
              <w:rPr>
                <w:rFonts w:ascii="宋体" w:hAnsi="宋体" w:eastAsia="宋体"/>
                <w:sz w:val="21"/>
              </w:rPr>
              <w:t>18</w:t>
            </w:r>
          </w:p>
        </w:tc>
        <w:tc>
          <w:tcPr>
            <w:tcW w:type="dxa" w:w="1559"/>
            <w:tcBorders>
              <w:left w:val="nil"/>
              <w:right w:val="nil"/>
              <w:top w:val="nil"/>
              <w:bottom w:val="nil"/>
            </w:tcBorders>
          </w:tcPr>
          <w:p>
            <w:pPr>
              <w:jc w:val="center"/>
            </w:pPr>
            <w:r>
              <w:rPr>
                <w:rFonts w:ascii="宋体" w:hAnsi="宋体" w:eastAsia="宋体"/>
                <w:sz w:val="21"/>
              </w:rPr>
              <w:t>11.7</w:t>
            </w:r>
          </w:p>
        </w:tc>
        <w:tc>
          <w:tcPr>
            <w:tcW w:type="dxa" w:w="1559"/>
            <w:tcBorders>
              <w:left w:val="nil"/>
              <w:right w:val="nil"/>
              <w:top w:val="nil"/>
              <w:bottom w:val="nil"/>
            </w:tcBorders>
          </w:tcPr>
          <w:p>
            <w:pPr>
              <w:jc w:val="center"/>
            </w:pPr>
            <w:r>
              <w:rPr>
                <w:rFonts w:ascii="宋体" w:hAnsi="宋体" w:eastAsia="宋体"/>
                <w:sz w:val="21"/>
              </w:rPr>
              <w:t>1.8</w:t>
            </w:r>
          </w:p>
        </w:tc>
        <w:tc>
          <w:tcPr>
            <w:tcW w:type="dxa" w:w="1559"/>
            <w:tcBorders>
              <w:left w:val="nil"/>
              <w:right w:val="nil"/>
              <w:top w:val="nil"/>
              <w:bottom w:val="nil"/>
            </w:tcBorders>
          </w:tcPr>
          <w:p>
            <w:pPr>
              <w:jc w:val="center"/>
            </w:pPr>
            <w:r>
              <w:rPr>
                <w:rFonts w:ascii="宋体" w:hAnsi="宋体" w:eastAsia="宋体"/>
                <w:sz w:val="21"/>
              </w:rPr>
              <w:t>69.8</w:t>
            </w:r>
          </w:p>
        </w:tc>
        <w:tc>
          <w:tcPr>
            <w:tcW w:type="dxa" w:w="1559"/>
            <w:tcBorders>
              <w:left w:val="nil"/>
              <w:right w:val="nil"/>
              <w:top w:val="nil"/>
              <w:bottom w:val="nil"/>
            </w:tcBorders>
          </w:tcPr>
          <w:p>
            <w:pPr>
              <w:jc w:val="center"/>
            </w:pPr>
            <w:r>
              <w:rPr>
                <w:rFonts w:ascii="宋体" w:hAnsi="宋体" w:eastAsia="宋体"/>
                <w:sz w:val="21"/>
              </w:rPr>
              <w:t>2</w:t>
            </w:r>
          </w:p>
        </w:tc>
      </w:tr>
      <w:tr>
        <w:trPr>
          <w:cantSplit w:val="0"/>
        </w:trPr>
        <w:tc>
          <w:tcPr>
            <w:tcW w:type="dxa" w:w="1559"/>
            <w:tcBorders>
              <w:left w:val="nil"/>
              <w:right w:val="nil"/>
              <w:top w:val="nil"/>
              <w:bottom w:val="nil"/>
            </w:tcBorders>
          </w:tcPr>
          <w:p>
            <w:pPr>
              <w:jc w:val="center"/>
            </w:pPr>
            <w:r>
              <w:rPr>
                <w:rFonts w:ascii="宋体" w:hAnsi="宋体" w:eastAsia="宋体"/>
                <w:sz w:val="21"/>
              </w:rPr>
              <w:t>ResNet-34</w:t>
            </w:r>
          </w:p>
        </w:tc>
        <w:tc>
          <w:tcPr>
            <w:tcW w:type="dxa" w:w="1559"/>
            <w:tcBorders>
              <w:left w:val="nil"/>
              <w:right w:val="nil"/>
              <w:top w:val="nil"/>
              <w:bottom w:val="nil"/>
            </w:tcBorders>
          </w:tcPr>
          <w:p>
            <w:pPr>
              <w:jc w:val="center"/>
            </w:pPr>
            <w:r>
              <w:rPr>
                <w:rFonts w:ascii="宋体" w:hAnsi="宋体" w:eastAsia="宋体"/>
                <w:sz w:val="21"/>
              </w:rPr>
              <w:t>34</w:t>
            </w:r>
          </w:p>
        </w:tc>
        <w:tc>
          <w:tcPr>
            <w:tcW w:type="dxa" w:w="1559"/>
            <w:tcBorders>
              <w:left w:val="nil"/>
              <w:right w:val="nil"/>
              <w:top w:val="nil"/>
              <w:bottom w:val="nil"/>
            </w:tcBorders>
          </w:tcPr>
          <w:p>
            <w:pPr>
              <w:jc w:val="center"/>
            </w:pPr>
            <w:r>
              <w:rPr>
                <w:rFonts w:ascii="宋体" w:hAnsi="宋体" w:eastAsia="宋体"/>
                <w:sz w:val="21"/>
              </w:rPr>
              <w:t>21.8</w:t>
            </w:r>
          </w:p>
        </w:tc>
        <w:tc>
          <w:tcPr>
            <w:tcW w:type="dxa" w:w="1559"/>
            <w:tcBorders>
              <w:left w:val="nil"/>
              <w:right w:val="nil"/>
              <w:top w:val="nil"/>
              <w:bottom w:val="nil"/>
            </w:tcBorders>
          </w:tcPr>
          <w:p>
            <w:pPr>
              <w:jc w:val="center"/>
            </w:pPr>
            <w:r>
              <w:rPr>
                <w:rFonts w:ascii="宋体" w:hAnsi="宋体" w:eastAsia="宋体"/>
                <w:sz w:val="21"/>
              </w:rPr>
              <w:t>3.7</w:t>
            </w:r>
          </w:p>
        </w:tc>
        <w:tc>
          <w:tcPr>
            <w:tcW w:type="dxa" w:w="1559"/>
            <w:tcBorders>
              <w:left w:val="nil"/>
              <w:right w:val="nil"/>
              <w:top w:val="nil"/>
              <w:bottom w:val="nil"/>
            </w:tcBorders>
          </w:tcPr>
          <w:p>
            <w:pPr>
              <w:jc w:val="center"/>
            </w:pPr>
            <w:r>
              <w:rPr>
                <w:rFonts w:ascii="宋体" w:hAnsi="宋体" w:eastAsia="宋体"/>
                <w:sz w:val="21"/>
              </w:rPr>
              <w:t>73.3</w:t>
            </w:r>
          </w:p>
        </w:tc>
        <w:tc>
          <w:tcPr>
            <w:tcW w:type="dxa" w:w="1559"/>
            <w:tcBorders>
              <w:left w:val="nil"/>
              <w:right w:val="nil"/>
              <w:top w:val="nil"/>
              <w:bottom w:val="nil"/>
            </w:tcBorders>
          </w:tcPr>
          <w:p>
            <w:pPr>
              <w:jc w:val="center"/>
            </w:pPr>
            <w:r>
              <w:rPr>
                <w:rFonts w:ascii="宋体" w:hAnsi="宋体" w:eastAsia="宋体"/>
                <w:sz w:val="21"/>
              </w:rPr>
              <w:t>3</w:t>
            </w:r>
          </w:p>
        </w:tc>
      </w:tr>
      <w:tr>
        <w:trPr>
          <w:cantSplit w:val="0"/>
        </w:trPr>
        <w:tc>
          <w:tcPr>
            <w:tcW w:type="dxa" w:w="1559"/>
            <w:tcBorders>
              <w:left w:val="nil"/>
              <w:right w:val="nil"/>
              <w:top w:val="nil"/>
              <w:bottom w:val="nil"/>
            </w:tcBorders>
          </w:tcPr>
          <w:p>
            <w:pPr>
              <w:jc w:val="center"/>
            </w:pPr>
            <w:r>
              <w:rPr>
                <w:rFonts w:ascii="宋体" w:hAnsi="宋体" w:eastAsia="宋体"/>
                <w:sz w:val="21"/>
              </w:rPr>
              <w:t>ResNet-50</w:t>
            </w:r>
          </w:p>
        </w:tc>
        <w:tc>
          <w:tcPr>
            <w:tcW w:type="dxa" w:w="1559"/>
            <w:tcBorders>
              <w:left w:val="nil"/>
              <w:right w:val="nil"/>
              <w:top w:val="nil"/>
              <w:bottom w:val="nil"/>
            </w:tcBorders>
          </w:tcPr>
          <w:p>
            <w:pPr>
              <w:jc w:val="center"/>
            </w:pPr>
            <w:r>
              <w:rPr>
                <w:rFonts w:ascii="宋体" w:hAnsi="宋体" w:eastAsia="宋体"/>
                <w:sz w:val="21"/>
              </w:rPr>
              <w:t>50</w:t>
            </w:r>
          </w:p>
        </w:tc>
        <w:tc>
          <w:tcPr>
            <w:tcW w:type="dxa" w:w="1559"/>
            <w:tcBorders>
              <w:left w:val="nil"/>
              <w:right w:val="nil"/>
              <w:top w:val="nil"/>
              <w:bottom w:val="nil"/>
            </w:tcBorders>
          </w:tcPr>
          <w:p>
            <w:pPr>
              <w:jc w:val="center"/>
            </w:pPr>
            <w:r>
              <w:rPr>
                <w:rFonts w:ascii="宋体" w:hAnsi="宋体" w:eastAsia="宋体"/>
                <w:sz w:val="21"/>
              </w:rPr>
              <w:t>25.6</w:t>
            </w:r>
          </w:p>
        </w:tc>
        <w:tc>
          <w:tcPr>
            <w:tcW w:type="dxa" w:w="1559"/>
            <w:tcBorders>
              <w:left w:val="nil"/>
              <w:right w:val="nil"/>
              <w:top w:val="nil"/>
              <w:bottom w:val="nil"/>
            </w:tcBorders>
          </w:tcPr>
          <w:p>
            <w:pPr>
              <w:jc w:val="center"/>
            </w:pPr>
            <w:r>
              <w:rPr>
                <w:rFonts w:ascii="宋体" w:hAnsi="宋体" w:eastAsia="宋体"/>
                <w:sz w:val="21"/>
              </w:rPr>
              <w:t>4.1</w:t>
            </w:r>
          </w:p>
        </w:tc>
        <w:tc>
          <w:tcPr>
            <w:tcW w:type="dxa" w:w="1559"/>
            <w:tcBorders>
              <w:left w:val="nil"/>
              <w:right w:val="nil"/>
              <w:top w:val="nil"/>
              <w:bottom w:val="nil"/>
            </w:tcBorders>
          </w:tcPr>
          <w:p>
            <w:pPr>
              <w:jc w:val="center"/>
            </w:pPr>
            <w:r>
              <w:rPr>
                <w:rFonts w:ascii="宋体" w:hAnsi="宋体" w:eastAsia="宋体"/>
                <w:sz w:val="21"/>
              </w:rPr>
              <w:t>76.2</w:t>
            </w:r>
          </w:p>
        </w:tc>
        <w:tc>
          <w:tcPr>
            <w:tcW w:type="dxa" w:w="1559"/>
            <w:tcBorders>
              <w:left w:val="nil"/>
              <w:right w:val="nil"/>
              <w:top w:val="nil"/>
              <w:bottom w:val="nil"/>
            </w:tcBorders>
          </w:tcPr>
          <w:p>
            <w:pPr>
              <w:jc w:val="center"/>
            </w:pPr>
            <w:r>
              <w:rPr>
                <w:rFonts w:ascii="宋体" w:hAnsi="宋体" w:eastAsia="宋体"/>
                <w:sz w:val="21"/>
              </w:rPr>
              <w:t>5</w:t>
            </w:r>
          </w:p>
        </w:tc>
      </w:tr>
      <w:tr>
        <w:trPr>
          <w:cantSplit w:val="0"/>
        </w:trPr>
        <w:tc>
          <w:tcPr>
            <w:tcW w:type="dxa" w:w="1559"/>
            <w:tcBorders>
              <w:left w:val="nil"/>
              <w:right w:val="nil"/>
              <w:top w:val="nil"/>
              <w:bottom w:val="nil"/>
            </w:tcBorders>
          </w:tcPr>
          <w:p>
            <w:pPr>
              <w:jc w:val="center"/>
            </w:pPr>
            <w:r>
              <w:rPr>
                <w:rFonts w:ascii="宋体" w:hAnsi="宋体" w:eastAsia="宋体"/>
                <w:sz w:val="21"/>
              </w:rPr>
              <w:t>ResNet-101</w:t>
            </w:r>
          </w:p>
        </w:tc>
        <w:tc>
          <w:tcPr>
            <w:tcW w:type="dxa" w:w="1559"/>
            <w:tcBorders>
              <w:left w:val="nil"/>
              <w:right w:val="nil"/>
              <w:top w:val="nil"/>
              <w:bottom w:val="nil"/>
            </w:tcBorders>
          </w:tcPr>
          <w:p>
            <w:pPr>
              <w:jc w:val="center"/>
            </w:pPr>
            <w:r>
              <w:rPr>
                <w:rFonts w:ascii="宋体" w:hAnsi="宋体" w:eastAsia="宋体"/>
                <w:sz w:val="21"/>
              </w:rPr>
              <w:t>101</w:t>
            </w:r>
          </w:p>
        </w:tc>
        <w:tc>
          <w:tcPr>
            <w:tcW w:type="dxa" w:w="1559"/>
            <w:tcBorders>
              <w:left w:val="nil"/>
              <w:right w:val="nil"/>
              <w:top w:val="nil"/>
              <w:bottom w:val="nil"/>
            </w:tcBorders>
          </w:tcPr>
          <w:p>
            <w:pPr>
              <w:jc w:val="center"/>
            </w:pPr>
            <w:r>
              <w:rPr>
                <w:rFonts w:ascii="宋体" w:hAnsi="宋体" w:eastAsia="宋体"/>
                <w:sz w:val="21"/>
              </w:rPr>
              <w:t>44.5</w:t>
            </w:r>
          </w:p>
        </w:tc>
        <w:tc>
          <w:tcPr>
            <w:tcW w:type="dxa" w:w="1559"/>
            <w:tcBorders>
              <w:left w:val="nil"/>
              <w:right w:val="nil"/>
              <w:top w:val="nil"/>
              <w:bottom w:val="nil"/>
            </w:tcBorders>
          </w:tcPr>
          <w:p>
            <w:pPr>
              <w:jc w:val="center"/>
            </w:pPr>
            <w:r>
              <w:rPr>
                <w:rFonts w:ascii="宋体" w:hAnsi="宋体" w:eastAsia="宋体"/>
                <w:sz w:val="21"/>
              </w:rPr>
              <w:t>7.8</w:t>
            </w:r>
          </w:p>
        </w:tc>
        <w:tc>
          <w:tcPr>
            <w:tcW w:type="dxa" w:w="1559"/>
            <w:tcBorders>
              <w:left w:val="nil"/>
              <w:right w:val="nil"/>
              <w:top w:val="nil"/>
              <w:bottom w:val="nil"/>
            </w:tcBorders>
          </w:tcPr>
          <w:p>
            <w:pPr>
              <w:jc w:val="center"/>
            </w:pPr>
            <w:r>
              <w:rPr>
                <w:rFonts w:ascii="宋体" w:hAnsi="宋体" w:eastAsia="宋体"/>
                <w:sz w:val="21"/>
              </w:rPr>
              <w:t>77.4</w:t>
            </w:r>
          </w:p>
        </w:tc>
        <w:tc>
          <w:tcPr>
            <w:tcW w:type="dxa" w:w="1559"/>
            <w:tcBorders>
              <w:left w:val="nil"/>
              <w:right w:val="nil"/>
              <w:top w:val="nil"/>
              <w:bottom w:val="nil"/>
            </w:tcBorders>
          </w:tcPr>
          <w:p>
            <w:pPr>
              <w:jc w:val="center"/>
            </w:pPr>
            <w:r>
              <w:rPr>
                <w:rFonts w:ascii="宋体" w:hAnsi="宋体" w:eastAsia="宋体"/>
                <w:sz w:val="21"/>
              </w:rPr>
              <w:t>8</w:t>
            </w:r>
          </w:p>
        </w:tc>
      </w:tr>
      <w:tr>
        <w:trPr>
          <w:cantSplit w:val="0"/>
        </w:trPr>
        <w:tc>
          <w:tcPr>
            <w:tcW w:type="dxa" w:w="1559"/>
            <w:tcBorders>
              <w:left w:val="nil"/>
              <w:right w:val="nil"/>
              <w:top w:val="nil"/>
              <w:bottom w:val="single" w:sz="12" w:color="000000" w:space="0"/>
            </w:tcBorders>
          </w:tcPr>
          <w:p>
            <w:pPr>
              <w:jc w:val="center"/>
            </w:pPr>
            <w:r>
              <w:rPr>
                <w:rFonts w:ascii="宋体" w:hAnsi="宋体" w:eastAsia="宋体"/>
                <w:sz w:val="21"/>
              </w:rPr>
              <w:t>ResNet-152</w:t>
            </w:r>
          </w:p>
        </w:tc>
        <w:tc>
          <w:tcPr>
            <w:tcW w:type="dxa" w:w="1559"/>
            <w:tcBorders>
              <w:left w:val="nil"/>
              <w:right w:val="nil"/>
              <w:top w:val="nil"/>
              <w:bottom w:val="single" w:sz="12" w:color="000000" w:space="0"/>
            </w:tcBorders>
          </w:tcPr>
          <w:p>
            <w:pPr>
              <w:jc w:val="center"/>
            </w:pPr>
            <w:r>
              <w:rPr>
                <w:rFonts w:ascii="宋体" w:hAnsi="宋体" w:eastAsia="宋体"/>
                <w:sz w:val="21"/>
              </w:rPr>
              <w:t>152</w:t>
            </w:r>
          </w:p>
        </w:tc>
        <w:tc>
          <w:tcPr>
            <w:tcW w:type="dxa" w:w="1559"/>
            <w:tcBorders>
              <w:left w:val="nil"/>
              <w:right w:val="nil"/>
              <w:top w:val="nil"/>
              <w:bottom w:val="single" w:sz="12" w:color="000000" w:space="0"/>
            </w:tcBorders>
          </w:tcPr>
          <w:p>
            <w:pPr>
              <w:jc w:val="center"/>
            </w:pPr>
            <w:r>
              <w:rPr>
                <w:rFonts w:ascii="宋体" w:hAnsi="宋体" w:eastAsia="宋体"/>
                <w:sz w:val="21"/>
              </w:rPr>
              <w:t>60.2</w:t>
            </w:r>
          </w:p>
        </w:tc>
        <w:tc>
          <w:tcPr>
            <w:tcW w:type="dxa" w:w="1559"/>
            <w:tcBorders>
              <w:left w:val="nil"/>
              <w:right w:val="nil"/>
              <w:top w:val="nil"/>
              <w:bottom w:val="single" w:sz="12" w:color="000000" w:space="0"/>
            </w:tcBorders>
          </w:tcPr>
          <w:p>
            <w:pPr>
              <w:jc w:val="center"/>
            </w:pPr>
            <w:r>
              <w:rPr>
                <w:rFonts w:ascii="宋体" w:hAnsi="宋体" w:eastAsia="宋体"/>
                <w:sz w:val="21"/>
              </w:rPr>
              <w:t>11.6</w:t>
            </w:r>
          </w:p>
        </w:tc>
        <w:tc>
          <w:tcPr>
            <w:tcW w:type="dxa" w:w="1559"/>
            <w:tcBorders>
              <w:left w:val="nil"/>
              <w:right w:val="nil"/>
              <w:top w:val="nil"/>
              <w:bottom w:val="single" w:sz="12" w:color="000000" w:space="0"/>
            </w:tcBorders>
          </w:tcPr>
          <w:p>
            <w:pPr>
              <w:jc w:val="center"/>
            </w:pPr>
            <w:r>
              <w:rPr>
                <w:rFonts w:ascii="宋体" w:hAnsi="宋体" w:eastAsia="宋体"/>
                <w:sz w:val="21"/>
              </w:rPr>
              <w:t>78.3</w:t>
            </w:r>
          </w:p>
        </w:tc>
        <w:tc>
          <w:tcPr>
            <w:tcW w:type="dxa" w:w="1559"/>
            <w:tcBorders>
              <w:left w:val="nil"/>
              <w:right w:val="nil"/>
              <w:top w:val="nil"/>
              <w:bottom w:val="single" w:sz="12" w:color="000000" w:space="0"/>
            </w:tcBorders>
          </w:tcPr>
          <w:p>
            <w:pPr>
              <w:jc w:val="center"/>
            </w:pPr>
            <w:r>
              <w:rPr>
                <w:rFonts w:ascii="宋体" w:hAnsi="宋体" w:eastAsia="宋体"/>
                <w:sz w:val="21"/>
              </w:rPr>
              <w:t>12</w:t>
            </w:r>
          </w:p>
        </w:tc>
      </w:tr>
    </w:tbl>
    <w:p>
      <w:r>
        <w:rPr>
          <w:rFonts w:ascii="宋体" w:hAnsi="宋体" w:eastAsia="宋体"/>
          <w:sz w:val="18"/>
        </w:rPr>
        <w:t>来源：He et al., 2015</w:t>
      </w:r>
    </w:p>
    <w:p/>
    <w:p>
      <w:pPr>
        <w:spacing w:before="0" w:after="0" w:line="360" w:lineRule="auto"/>
        <w:ind w:firstLine="480" w:firstLineChars="200"/>
        <w:jc w:val="both"/>
      </w:pPr>
      <w:r>
        <w:rPr>
          <w:rFonts w:ascii="Times New Roman" w:hAnsi="Times New Roman" w:eastAsia="宋体"/>
          <w:b w:val="0"/>
          <w:sz w:val="24"/>
        </w:rPr>
        <w:t>从表3-1可以看出，随着网络深度增加，准确率持续提升，但训练时间也相应增长。ResNet-50在准确率和效率之间达到了较好的平衡，成为最常用的预训练模型。</w:t>
      </w:r>
    </w:p>
    <w:p>
      <w:bookmarkStart w:id="30" w:name="_Heading_3_4"/>
      <w:pPr>
        <w:jc w:val="left"/>
      </w:pPr>
      <w:r>
        <w:rPr>
          <w:rFonts w:ascii="Times New Roman" w:hAnsi="Times New Roman"/>
          <w:b/>
          <w:sz w:val="28"/>
        </w:rPr>
        <w:t xml:space="preserve">3.4 </w:t>
      </w:r>
      <w:r>
        <w:rPr>
          <w:rFonts w:ascii="宋体" w:hAnsi="宋体" w:eastAsia="宋体"/>
          <w:b/>
          <w:sz w:val="28"/>
        </w:rPr>
        <w:t>架构对比与分析</w:t>
      </w:r>
      <w:bookmarkEnd w:id="30"/>
    </w:p>
    <w:p>
      <w:pPr>
        <w:spacing w:before="0" w:after="0" w:line="360" w:lineRule="auto"/>
        <w:ind w:firstLine="480" w:firstLineChars="200"/>
        <w:jc w:val="both"/>
      </w:pPr>
      <w:r>
        <w:rPr>
          <w:rFonts w:ascii="Times New Roman" w:hAnsi="Times New Roman" w:eastAsia="宋体"/>
          <w:b w:val="0"/>
          <w:sz w:val="24"/>
        </w:rPr>
        <w:t>不同CNN架构在设计理念上各有侧重。VGG强调网络深度，GoogLeNet注重计算效率，ResNet解决训练深层网络的技术难题。现代网络架构如EfficientNet进一步探索深度、宽度和分辨率的平衡缩放策略。</w:t>
      </w:r>
    </w:p>
    <w:p>
      <w:bookmarkStart w:id="31" w:name="_Chapter_4"/>
      <w:pPr>
        <w:spacing w:before="240"/>
        <w:jc w:val="center"/>
      </w:pPr>
      <w:r>
        <w:rPr>
          <w:rFonts w:ascii="Times New Roman" w:hAnsi="Times New Roman"/>
          <w:b/>
          <w:sz w:val="32"/>
        </w:rPr>
        <w:t xml:space="preserve">第4章 </w:t>
      </w:r>
      <w:r>
        <w:rPr>
          <w:rFonts w:ascii="宋体" w:hAnsi="宋体" w:eastAsia="宋体"/>
          <w:b/>
          <w:sz w:val="32"/>
        </w:rPr>
        <w:t>实验设计与结果分析</w:t>
      </w:r>
      <w:bookmarkEnd w:id="31"/>
    </w:p>
    <w:p>
      <w:pPr>
        <w:spacing w:before="0" w:after="0" w:line="360" w:lineRule="auto"/>
        <w:ind w:firstLine="480" w:firstLineChars="200"/>
        <w:jc w:val="both"/>
      </w:pPr>
      <w:r>
        <w:rPr>
          <w:rFonts w:ascii="Times New Roman" w:hAnsi="Times New Roman" w:eastAsia="宋体"/>
          <w:b w:val="0"/>
          <w:sz w:val="24"/>
        </w:rPr>
        <w:t>本章描述实验环境配置、数据集准备、模型训练过程，并对实验结果进行详细分析。</w:t>
      </w:r>
    </w:p>
    <w:p>
      <w:bookmarkStart w:id="32" w:name="_Heading_4_1"/>
      <w:pPr>
        <w:jc w:val="left"/>
      </w:pPr>
      <w:r>
        <w:rPr>
          <w:rFonts w:ascii="Times New Roman" w:hAnsi="Times New Roman"/>
          <w:b/>
          <w:sz w:val="28"/>
        </w:rPr>
        <w:t xml:space="preserve">4.1 </w:t>
      </w:r>
      <w:r>
        <w:rPr>
          <w:rFonts w:ascii="宋体" w:hAnsi="宋体" w:eastAsia="宋体"/>
          <w:b/>
          <w:sz w:val="28"/>
        </w:rPr>
        <w:t>实验环境与数据集</w:t>
      </w:r>
      <w:bookmarkEnd w:id="32"/>
    </w:p>
    <w:p>
      <w:pPr>
        <w:spacing w:before="0" w:after="0" w:line="360" w:lineRule="auto"/>
        <w:ind w:firstLine="480" w:firstLineChars="200"/>
        <w:jc w:val="both"/>
      </w:pPr>
      <w:r>
        <w:rPr>
          <w:rFonts w:ascii="Times New Roman" w:hAnsi="Times New Roman" w:eastAsia="宋体"/>
          <w:b w:val="0"/>
          <w:sz w:val="24"/>
        </w:rPr>
        <w:t>实验在配备NVIDIA RTX 3090 GPU的服务器上进行，使用PyTorch 1.12深度学习框架。采用CIFAR-10和ImageNet两个数据集进行实验。</w:t>
      </w:r>
    </w:p>
    <w:p/>
    <w:p>
      <w:pPr>
        <w:keepNext/>
        <w:jc w:val="center"/>
      </w:pPr>
      <w:r>
        <w:rPr>
          <w:rFonts w:ascii="宋体" w:hAnsi="宋体" w:eastAsia="宋体"/>
          <w:sz w:val="21"/>
        </w:rPr>
        <w:t>表4-1 实验环境配置</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4677"/>
        <w:gridCol w:w="4677"/>
      </w:tblGrid>
      <w:tr>
        <w:trPr>
          <w:cantSplit w:val="0"/>
          <w:tblHeader w:val="on"/>
        </w:trPr>
        <w:tc>
          <w:tcPr>
            <w:tcW w:type="dxa" w:w="4677"/>
            <w:tcBorders>
              <w:left w:val="nil"/>
              <w:right w:val="nil"/>
              <w:top w:val="single" w:sz="12" w:color="000000" w:space="0"/>
              <w:bottom w:val="single" w:sz="4" w:color="000000" w:space="0"/>
            </w:tcBorders>
          </w:tcPr>
          <w:p>
            <w:pPr>
              <w:jc w:val="center"/>
            </w:pPr>
            <w:r>
              <w:rPr>
                <w:rFonts w:ascii="宋体" w:hAnsi="宋体" w:eastAsia="宋体"/>
                <w:b/>
                <w:sz w:val="21"/>
              </w:rPr>
              <w:t>硬件/软件</w:t>
            </w:r>
          </w:p>
        </w:tc>
        <w:tc>
          <w:tcPr>
            <w:tcW w:type="dxa" w:w="4677"/>
            <w:tcBorders>
              <w:left w:val="nil"/>
              <w:right w:val="nil"/>
              <w:top w:val="single" w:sz="12" w:color="000000" w:space="0"/>
              <w:bottom w:val="single" w:sz="4" w:color="000000" w:space="0"/>
            </w:tcBorders>
          </w:tcPr>
          <w:p>
            <w:pPr>
              <w:jc w:val="center"/>
            </w:pPr>
            <w:r>
              <w:rPr>
                <w:rFonts w:ascii="宋体" w:hAnsi="宋体" w:eastAsia="宋体"/>
                <w:b/>
                <w:sz w:val="21"/>
              </w:rPr>
              <w:t>配置参数</w:t>
            </w:r>
          </w:p>
        </w:tc>
      </w:tr>
      <w:tr>
        <w:trPr>
          <w:cantSplit w:val="0"/>
        </w:trPr>
        <w:tc>
          <w:tcPr>
            <w:tcW w:type="dxa" w:w="4677"/>
            <w:tcBorders>
              <w:left w:val="nil"/>
              <w:right w:val="nil"/>
              <w:top w:val="nil"/>
              <w:bottom w:val="nil"/>
            </w:tcBorders>
          </w:tcPr>
          <w:p>
            <w:pPr>
              <w:jc w:val="center"/>
            </w:pPr>
            <w:r>
              <w:rPr>
                <w:rFonts w:ascii="宋体" w:hAnsi="宋体" w:eastAsia="宋体"/>
                <w:sz w:val="21"/>
              </w:rPr>
              <w:t>CPU</w:t>
            </w:r>
          </w:p>
        </w:tc>
        <w:tc>
          <w:tcPr>
            <w:tcW w:type="dxa" w:w="4677"/>
            <w:tcBorders>
              <w:left w:val="nil"/>
              <w:right w:val="nil"/>
              <w:top w:val="nil"/>
              <w:bottom w:val="nil"/>
            </w:tcBorders>
          </w:tcPr>
          <w:p>
            <w:pPr>
              <w:jc w:val="center"/>
            </w:pPr>
            <w:r>
              <w:rPr>
                <w:rFonts w:ascii="宋体" w:hAnsi="宋体" w:eastAsia="宋体"/>
                <w:sz w:val="21"/>
              </w:rPr>
              <w:t>Intel Xeon Gold 6248R @ 3.0GHz</w:t>
            </w:r>
          </w:p>
        </w:tc>
      </w:tr>
      <w:tr>
        <w:trPr>
          <w:cantSplit w:val="0"/>
        </w:trPr>
        <w:tc>
          <w:tcPr>
            <w:tcW w:type="dxa" w:w="4677"/>
            <w:tcBorders>
              <w:left w:val="nil"/>
              <w:right w:val="nil"/>
              <w:top w:val="nil"/>
              <w:bottom w:val="nil"/>
            </w:tcBorders>
          </w:tcPr>
          <w:p>
            <w:pPr>
              <w:jc w:val="center"/>
            </w:pPr>
            <w:r>
              <w:rPr>
                <w:rFonts w:ascii="宋体" w:hAnsi="宋体" w:eastAsia="宋体"/>
                <w:sz w:val="21"/>
              </w:rPr>
              <w:t>内存</w:t>
            </w:r>
          </w:p>
        </w:tc>
        <w:tc>
          <w:tcPr>
            <w:tcW w:type="dxa" w:w="4677"/>
            <w:tcBorders>
              <w:left w:val="nil"/>
              <w:right w:val="nil"/>
              <w:top w:val="nil"/>
              <w:bottom w:val="nil"/>
            </w:tcBorders>
          </w:tcPr>
          <w:p>
            <w:pPr>
              <w:jc w:val="center"/>
            </w:pPr>
            <w:r>
              <w:rPr>
                <w:rFonts w:ascii="宋体" w:hAnsi="宋体" w:eastAsia="宋体"/>
                <w:sz w:val="21"/>
              </w:rPr>
              <w:t>128GB DDR4</w:t>
            </w:r>
          </w:p>
        </w:tc>
      </w:tr>
      <w:tr>
        <w:trPr>
          <w:cantSplit w:val="0"/>
        </w:trPr>
        <w:tc>
          <w:tcPr>
            <w:tcW w:type="dxa" w:w="4677"/>
            <w:tcBorders>
              <w:left w:val="nil"/>
              <w:right w:val="nil"/>
              <w:top w:val="nil"/>
              <w:bottom w:val="nil"/>
            </w:tcBorders>
          </w:tcPr>
          <w:p>
            <w:pPr>
              <w:jc w:val="center"/>
            </w:pPr>
            <w:r>
              <w:rPr>
                <w:rFonts w:ascii="宋体" w:hAnsi="宋体" w:eastAsia="宋体"/>
                <w:sz w:val="21"/>
              </w:rPr>
              <w:t>GPU</w:t>
            </w:r>
          </w:p>
        </w:tc>
        <w:tc>
          <w:tcPr>
            <w:tcW w:type="dxa" w:w="4677"/>
            <w:tcBorders>
              <w:left w:val="nil"/>
              <w:right w:val="nil"/>
              <w:top w:val="nil"/>
              <w:bottom w:val="nil"/>
            </w:tcBorders>
          </w:tcPr>
          <w:p>
            <w:pPr>
              <w:jc w:val="center"/>
            </w:pPr>
            <w:r>
              <w:rPr>
                <w:rFonts w:ascii="宋体" w:hAnsi="宋体" w:eastAsia="宋体"/>
                <w:sz w:val="21"/>
              </w:rPr>
              <w:t>NVIDIA RTX 3090 24GB × 2</w:t>
            </w:r>
          </w:p>
        </w:tc>
      </w:tr>
      <w:tr>
        <w:trPr>
          <w:cantSplit w:val="0"/>
        </w:trPr>
        <w:tc>
          <w:tcPr>
            <w:tcW w:type="dxa" w:w="4677"/>
            <w:tcBorders>
              <w:left w:val="nil"/>
              <w:right w:val="nil"/>
              <w:top w:val="nil"/>
              <w:bottom w:val="nil"/>
            </w:tcBorders>
          </w:tcPr>
          <w:p>
            <w:pPr>
              <w:jc w:val="center"/>
            </w:pPr>
            <w:r>
              <w:rPr>
                <w:rFonts w:ascii="宋体" w:hAnsi="宋体" w:eastAsia="宋体"/>
                <w:sz w:val="21"/>
              </w:rPr>
              <w:t>操作系统</w:t>
            </w:r>
          </w:p>
        </w:tc>
        <w:tc>
          <w:tcPr>
            <w:tcW w:type="dxa" w:w="4677"/>
            <w:tcBorders>
              <w:left w:val="nil"/>
              <w:right w:val="nil"/>
              <w:top w:val="nil"/>
              <w:bottom w:val="nil"/>
            </w:tcBorders>
          </w:tcPr>
          <w:p>
            <w:pPr>
              <w:jc w:val="center"/>
            </w:pPr>
            <w:r>
              <w:rPr>
                <w:rFonts w:ascii="宋体" w:hAnsi="宋体" w:eastAsia="宋体"/>
                <w:sz w:val="21"/>
              </w:rPr>
              <w:t>Ubuntu 20.04 LTS</w:t>
            </w:r>
          </w:p>
        </w:tc>
      </w:tr>
      <w:tr>
        <w:trPr>
          <w:cantSplit w:val="0"/>
        </w:trPr>
        <w:tc>
          <w:tcPr>
            <w:tcW w:type="dxa" w:w="4677"/>
            <w:tcBorders>
              <w:left w:val="nil"/>
              <w:right w:val="nil"/>
              <w:top w:val="nil"/>
              <w:bottom w:val="nil"/>
            </w:tcBorders>
          </w:tcPr>
          <w:p>
            <w:pPr>
              <w:jc w:val="center"/>
            </w:pPr>
            <w:r>
              <w:rPr>
                <w:rFonts w:ascii="宋体" w:hAnsi="宋体" w:eastAsia="宋体"/>
                <w:sz w:val="21"/>
              </w:rPr>
              <w:t>深度学习框架</w:t>
            </w:r>
          </w:p>
        </w:tc>
        <w:tc>
          <w:tcPr>
            <w:tcW w:type="dxa" w:w="4677"/>
            <w:tcBorders>
              <w:left w:val="nil"/>
              <w:right w:val="nil"/>
              <w:top w:val="nil"/>
              <w:bottom w:val="nil"/>
            </w:tcBorders>
          </w:tcPr>
          <w:p>
            <w:pPr>
              <w:jc w:val="center"/>
            </w:pPr>
            <w:r>
              <w:rPr>
                <w:rFonts w:ascii="宋体" w:hAnsi="宋体" w:eastAsia="宋体"/>
                <w:sz w:val="21"/>
              </w:rPr>
              <w:t>PyTorch 1.12.1</w:t>
            </w:r>
          </w:p>
        </w:tc>
      </w:tr>
      <w:tr>
        <w:trPr>
          <w:cantSplit w:val="0"/>
        </w:trPr>
        <w:tc>
          <w:tcPr>
            <w:tcW w:type="dxa" w:w="4677"/>
            <w:tcBorders>
              <w:left w:val="nil"/>
              <w:right w:val="nil"/>
              <w:top w:val="nil"/>
              <w:bottom w:val="nil"/>
            </w:tcBorders>
          </w:tcPr>
          <w:p>
            <w:pPr>
              <w:jc w:val="center"/>
            </w:pPr>
            <w:r>
              <w:rPr>
                <w:rFonts w:ascii="宋体" w:hAnsi="宋体" w:eastAsia="宋体"/>
                <w:sz w:val="21"/>
              </w:rPr>
              <w:t>CUDA版本</w:t>
            </w:r>
          </w:p>
        </w:tc>
        <w:tc>
          <w:tcPr>
            <w:tcW w:type="dxa" w:w="4677"/>
            <w:tcBorders>
              <w:left w:val="nil"/>
              <w:right w:val="nil"/>
              <w:top w:val="nil"/>
              <w:bottom w:val="nil"/>
            </w:tcBorders>
          </w:tcPr>
          <w:p>
            <w:pPr>
              <w:jc w:val="center"/>
            </w:pPr>
            <w:r>
              <w:rPr>
                <w:rFonts w:ascii="宋体" w:hAnsi="宋体" w:eastAsia="宋体"/>
                <w:sz w:val="21"/>
              </w:rPr>
              <w:t>11.3</w:t>
            </w:r>
          </w:p>
        </w:tc>
      </w:tr>
      <w:tr>
        <w:trPr>
          <w:cantSplit w:val="0"/>
        </w:trPr>
        <w:tc>
          <w:tcPr>
            <w:tcW w:type="dxa" w:w="4677"/>
            <w:tcBorders>
              <w:left w:val="nil"/>
              <w:right w:val="nil"/>
              <w:top w:val="nil"/>
              <w:bottom w:val="single" w:sz="12" w:color="000000" w:space="0"/>
            </w:tcBorders>
          </w:tcPr>
          <w:p>
            <w:pPr>
              <w:jc w:val="center"/>
            </w:pPr>
            <w:r>
              <w:rPr>
                <w:rFonts w:ascii="宋体" w:hAnsi="宋体" w:eastAsia="宋体"/>
                <w:sz w:val="21"/>
              </w:rPr>
              <w:t>Python版本</w:t>
            </w:r>
          </w:p>
        </w:tc>
        <w:tc>
          <w:tcPr>
            <w:tcW w:type="dxa" w:w="4677"/>
            <w:tcBorders>
              <w:left w:val="nil"/>
              <w:right w:val="nil"/>
              <w:top w:val="nil"/>
              <w:bottom w:val="single" w:sz="12" w:color="000000" w:space="0"/>
            </w:tcBorders>
          </w:tcPr>
          <w:p>
            <w:pPr>
              <w:jc w:val="center"/>
            </w:pPr>
            <w:r>
              <w:rPr>
                <w:rFonts w:ascii="宋体" w:hAnsi="宋体" w:eastAsia="宋体"/>
                <w:sz w:val="21"/>
              </w:rPr>
              <w:t>3.8.10</w:t>
            </w:r>
          </w:p>
        </w:tc>
      </w:tr>
    </w:tbl>
    <w:p>
      <w:r>
        <w:rPr>
          <w:rFonts w:ascii="宋体" w:hAnsi="宋体" w:eastAsia="宋体"/>
          <w:sz w:val="18"/>
        </w:rPr>
        <w:t>来源：本文实验</w:t>
      </w:r>
    </w:p>
    <w:p/>
    <w:p>
      <w:bookmarkStart w:id="33" w:name="_Heading_4_1_1"/>
      <w:pPr>
        <w:jc w:val="left"/>
      </w:pPr>
      <w:r>
        <w:rPr>
          <w:rFonts w:ascii="Times New Roman" w:hAnsi="Times New Roman"/>
          <w:b/>
          <w:sz w:val="24"/>
        </w:rPr>
        <w:t xml:space="preserve">4.1.1 </w:t>
      </w:r>
      <w:r>
        <w:rPr>
          <w:rFonts w:ascii="宋体" w:hAnsi="宋体" w:eastAsia="宋体"/>
          <w:b/>
          <w:sz w:val="24"/>
        </w:rPr>
        <w:t>数据预处理</w:t>
      </w:r>
      <w:bookmarkEnd w:id="33"/>
    </w:p>
    <w:p>
      <w:pPr>
        <w:spacing w:before="0" w:after="0" w:line="360" w:lineRule="auto"/>
        <w:ind w:firstLine="480" w:firstLineChars="200"/>
        <w:jc w:val="both"/>
      </w:pPr>
      <w:r>
        <w:rPr>
          <w:rFonts w:ascii="Times New Roman" w:hAnsi="Times New Roman" w:eastAsia="宋体"/>
          <w:b w:val="0"/>
          <w:sz w:val="24"/>
        </w:rPr>
        <w:t>对CIFAR-10数据集，训练时使用随机裁剪、水平翻转和归一化等数据增强；测试时仅进行归一化。对ImageNet数据集，将图像调整为256×256，随机裁剪224×224区域用于训练。</w:t>
      </w:r>
    </w:p>
    <w:p>
      <w:bookmarkStart w:id="34" w:name="_Heading_4_1_2"/>
      <w:pPr>
        <w:jc w:val="left"/>
      </w:pPr>
      <w:r>
        <w:rPr>
          <w:rFonts w:ascii="Times New Roman" w:hAnsi="Times New Roman"/>
          <w:b/>
          <w:sz w:val="24"/>
        </w:rPr>
        <w:t xml:space="preserve">4.1.2 </w:t>
      </w:r>
      <w:r>
        <w:rPr>
          <w:rFonts w:ascii="宋体" w:hAnsi="宋体" w:eastAsia="宋体"/>
          <w:b/>
          <w:sz w:val="24"/>
        </w:rPr>
        <w:t>训练参数设置</w:t>
      </w:r>
      <w:bookmarkEnd w:id="34"/>
    </w:p>
    <w:p>
      <w:pPr>
        <w:spacing w:before="0" w:after="0" w:line="360" w:lineRule="auto"/>
        <w:ind w:firstLine="480" w:firstLineChars="200"/>
        <w:jc w:val="both"/>
      </w:pPr>
      <w:r>
        <w:rPr>
          <w:rFonts w:ascii="Times New Roman" w:hAnsi="Times New Roman" w:eastAsia="宋体"/>
          <w:b w:val="0"/>
          <w:sz w:val="24"/>
        </w:rPr>
        <w:t>采用SGD优化器，初始学习率为0.1，动量为0.9，权重衰减为1e-4。学习率在30、60、90个epoch时衰减为原来的0.1倍。批大小设为128，共训练100个epoch。</w:t>
      </w:r>
    </w:p>
    <w:p>
      <w:bookmarkStart w:id="35" w:name="_Heading_4_2"/>
      <w:pPr>
        <w:jc w:val="left"/>
      </w:pPr>
      <w:r>
        <w:rPr>
          <w:rFonts w:ascii="Times New Roman" w:hAnsi="Times New Roman"/>
          <w:b/>
          <w:sz w:val="28"/>
        </w:rPr>
        <w:t xml:space="preserve">4.2 </w:t>
      </w:r>
      <w:r>
        <w:rPr>
          <w:rFonts w:ascii="宋体" w:hAnsi="宋体" w:eastAsia="宋体"/>
          <w:b/>
          <w:sz w:val="28"/>
        </w:rPr>
        <w:t>实验结果</w:t>
      </w:r>
      <w:bookmarkEnd w:id="35"/>
    </w:p>
    <w:p>
      <w:pPr>
        <w:spacing w:before="0" w:after="0" w:line="360" w:lineRule="auto"/>
        <w:ind w:firstLine="480" w:firstLineChars="200"/>
        <w:jc w:val="both"/>
      </w:pPr>
      <w:r>
        <w:rPr>
          <w:rFonts w:ascii="Times New Roman" w:hAnsi="Times New Roman" w:eastAsia="宋体"/>
          <w:b w:val="0"/>
          <w:sz w:val="24"/>
        </w:rPr>
        <w:t>在CIFAR-10数据集上，ResNet-50达到了95.3%的测试准确率，优于VGG-16的93.6%和GoogLeNet的94.1%。</w:t>
      </w:r>
    </w:p>
    <w:p/>
    <w:p>
      <w:pPr>
        <w:jc w:val="center"/>
      </w:pPr>
      <w:r>
        <w:rPr>
          <w:rFonts w:ascii="宋体" w:hAnsi="宋体" w:eastAsia="宋体"/>
          <w:sz w:val="21"/>
        </w:rPr>
        <w:t>[图片占位: 不同网络在CIFAR-10上的训练曲线]</w:t>
      </w:r>
    </w:p>
    <w:p>
      <w:pPr>
        <w:jc w:val="center"/>
      </w:pPr>
      <w:r>
        <w:rPr>
          <w:rFonts w:ascii="宋体" w:hAnsi="宋体" w:eastAsia="宋体"/>
          <w:sz w:val="21"/>
        </w:rPr>
        <w:t>图4-1 不同网络在CIFAR-10上的训练曲线</w:t>
      </w:r>
    </w:p>
    <w:p>
      <w:r>
        <w:rPr>
          <w:rFonts w:ascii="宋体" w:hAnsi="宋体" w:eastAsia="宋体"/>
          <w:sz w:val="18"/>
        </w:rPr>
        <w:t>来源：实验结果</w:t>
      </w:r>
    </w:p>
    <w:p/>
    <w:p>
      <w:pPr>
        <w:spacing w:before="0" w:after="0" w:line="360" w:lineRule="auto"/>
        <w:ind w:firstLine="480" w:firstLineChars="200"/>
        <w:jc w:val="both"/>
      </w:pPr>
      <w:r>
        <w:rPr>
          <w:rFonts w:ascii="Times New Roman" w:hAnsi="Times New Roman" w:eastAsia="宋体"/>
          <w:b w:val="0"/>
          <w:sz w:val="24"/>
        </w:rPr>
        <w:t>图4-1展示了三种网络的训练损失和准确率曲线。可以观察到ResNet收敛速度最快，最终准确率最高。VGG由于参数量大，容易过拟合。</w:t>
      </w:r>
    </w:p>
    <w:p/>
    <w:p>
      <w:pPr>
        <w:keepNext/>
        <w:jc w:val="center"/>
      </w:pPr>
      <w:r>
        <w:rPr>
          <w:rFonts w:ascii="宋体" w:hAnsi="宋体" w:eastAsia="宋体"/>
          <w:sz w:val="21"/>
        </w:rPr>
        <w:t>表4-2 CIFAR-10数据集实验结果对比</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871"/>
        <w:gridCol w:w="1871"/>
        <w:gridCol w:w="1871"/>
        <w:gridCol w:w="1871"/>
        <w:gridCol w:w="1871"/>
      </w:tblGrid>
      <w:tr>
        <w:trPr>
          <w:cantSplit w:val="0"/>
          <w:tblHeader w:val="on"/>
        </w:trPr>
        <w:tc>
          <w:tcPr>
            <w:tcW w:type="dxa" w:w="1871"/>
            <w:tcBorders>
              <w:left w:val="nil"/>
              <w:right w:val="nil"/>
              <w:top w:val="single" w:sz="12" w:color="000000" w:space="0"/>
              <w:bottom w:val="single" w:sz="4" w:color="000000" w:space="0"/>
            </w:tcBorders>
          </w:tcPr>
          <w:p>
            <w:pPr>
              <w:jc w:val="center"/>
            </w:pPr>
            <w:r>
              <w:rPr>
                <w:rFonts w:ascii="宋体" w:hAnsi="宋体" w:eastAsia="宋体"/>
                <w:b/>
                <w:sz w:val="21"/>
              </w:rPr>
              <w:t>模型</w:t>
            </w:r>
          </w:p>
        </w:tc>
        <w:tc>
          <w:tcPr>
            <w:tcW w:type="dxa" w:w="1871"/>
            <w:tcBorders>
              <w:left w:val="nil"/>
              <w:right w:val="nil"/>
              <w:top w:val="single" w:sz="12" w:color="000000" w:space="0"/>
              <w:bottom w:val="single" w:sz="4" w:color="000000" w:space="0"/>
            </w:tcBorders>
          </w:tcPr>
          <w:p>
            <w:pPr>
              <w:jc w:val="center"/>
            </w:pPr>
            <w:r>
              <w:rPr>
                <w:rFonts w:ascii="宋体" w:hAnsi="宋体" w:eastAsia="宋体"/>
                <w:b/>
                <w:sz w:val="21"/>
              </w:rPr>
              <w:t>参数量(M)</w:t>
            </w:r>
          </w:p>
        </w:tc>
        <w:tc>
          <w:tcPr>
            <w:tcW w:type="dxa" w:w="1871"/>
            <w:tcBorders>
              <w:left w:val="nil"/>
              <w:right w:val="nil"/>
              <w:top w:val="single" w:sz="12" w:color="000000" w:space="0"/>
              <w:bottom w:val="single" w:sz="4" w:color="000000" w:space="0"/>
            </w:tcBorders>
          </w:tcPr>
          <w:p>
            <w:pPr>
              <w:jc w:val="center"/>
            </w:pPr>
            <w:r>
              <w:rPr>
                <w:rFonts w:ascii="宋体" w:hAnsi="宋体" w:eastAsia="宋体"/>
                <w:b/>
                <w:sz w:val="21"/>
              </w:rPr>
              <w:t>训练时间(h)</w:t>
            </w:r>
          </w:p>
        </w:tc>
        <w:tc>
          <w:tcPr>
            <w:tcW w:type="dxa" w:w="1871"/>
            <w:tcBorders>
              <w:left w:val="nil"/>
              <w:right w:val="nil"/>
              <w:top w:val="single" w:sz="12" w:color="000000" w:space="0"/>
              <w:bottom w:val="single" w:sz="4" w:color="000000" w:space="0"/>
            </w:tcBorders>
          </w:tcPr>
          <w:p>
            <w:pPr>
              <w:jc w:val="center"/>
            </w:pPr>
            <w:r>
              <w:rPr>
                <w:rFonts w:ascii="宋体" w:hAnsi="宋体" w:eastAsia="宋体"/>
                <w:b/>
                <w:sz w:val="21"/>
              </w:rPr>
              <w:t>测试准确率(%)</w:t>
            </w:r>
          </w:p>
        </w:tc>
        <w:tc>
          <w:tcPr>
            <w:tcW w:type="dxa" w:w="1871"/>
            <w:tcBorders>
              <w:left w:val="nil"/>
              <w:right w:val="nil"/>
              <w:top w:val="single" w:sz="12" w:color="000000" w:space="0"/>
              <w:bottom w:val="single" w:sz="4" w:color="000000" w:space="0"/>
            </w:tcBorders>
          </w:tcPr>
          <w:p>
            <w:pPr>
              <w:jc w:val="center"/>
            </w:pPr>
            <w:r>
              <w:rPr>
                <w:rFonts w:ascii="宋体" w:hAnsi="宋体" w:eastAsia="宋体"/>
                <w:b/>
                <w:sz w:val="21"/>
              </w:rPr>
              <w:t>Top-5准确率(%)</w:t>
            </w:r>
          </w:p>
        </w:tc>
      </w:tr>
      <w:tr>
        <w:trPr>
          <w:cantSplit w:val="0"/>
        </w:trPr>
        <w:tc>
          <w:tcPr>
            <w:tcW w:type="dxa" w:w="1871"/>
            <w:tcBorders>
              <w:left w:val="nil"/>
              <w:right w:val="nil"/>
              <w:top w:val="nil"/>
              <w:bottom w:val="nil"/>
            </w:tcBorders>
          </w:tcPr>
          <w:p>
            <w:pPr>
              <w:jc w:val="center"/>
            </w:pPr>
            <w:r>
              <w:rPr>
                <w:rFonts w:ascii="宋体" w:hAnsi="宋体" w:eastAsia="宋体"/>
                <w:sz w:val="21"/>
              </w:rPr>
              <w:t>VGG-16</w:t>
            </w:r>
          </w:p>
        </w:tc>
        <w:tc>
          <w:tcPr>
            <w:tcW w:type="dxa" w:w="1871"/>
            <w:tcBorders>
              <w:left w:val="nil"/>
              <w:right w:val="nil"/>
              <w:top w:val="nil"/>
              <w:bottom w:val="nil"/>
            </w:tcBorders>
          </w:tcPr>
          <w:p>
            <w:pPr>
              <w:jc w:val="center"/>
            </w:pPr>
            <w:r>
              <w:rPr>
                <w:rFonts w:ascii="宋体" w:hAnsi="宋体" w:eastAsia="宋体"/>
                <w:sz w:val="21"/>
              </w:rPr>
              <w:t>15.0</w:t>
            </w:r>
          </w:p>
        </w:tc>
        <w:tc>
          <w:tcPr>
            <w:tcW w:type="dxa" w:w="1871"/>
            <w:tcBorders>
              <w:left w:val="nil"/>
              <w:right w:val="nil"/>
              <w:top w:val="nil"/>
              <w:bottom w:val="nil"/>
            </w:tcBorders>
          </w:tcPr>
          <w:p>
            <w:pPr>
              <w:jc w:val="center"/>
            </w:pPr>
            <w:r>
              <w:rPr>
                <w:rFonts w:ascii="宋体" w:hAnsi="宋体" w:eastAsia="宋体"/>
                <w:sz w:val="21"/>
              </w:rPr>
              <w:t>6.8</w:t>
            </w:r>
          </w:p>
        </w:tc>
        <w:tc>
          <w:tcPr>
            <w:tcW w:type="dxa" w:w="1871"/>
            <w:tcBorders>
              <w:left w:val="nil"/>
              <w:right w:val="nil"/>
              <w:top w:val="nil"/>
              <w:bottom w:val="nil"/>
            </w:tcBorders>
          </w:tcPr>
          <w:p>
            <w:pPr>
              <w:jc w:val="center"/>
            </w:pPr>
            <w:r>
              <w:rPr>
                <w:rFonts w:ascii="宋体" w:hAnsi="宋体" w:eastAsia="宋体"/>
                <w:sz w:val="21"/>
              </w:rPr>
              <w:t>93.6</w:t>
            </w:r>
          </w:p>
        </w:tc>
        <w:tc>
          <w:tcPr>
            <w:tcW w:type="dxa" w:w="1871"/>
            <w:tcBorders>
              <w:left w:val="nil"/>
              <w:right w:val="nil"/>
              <w:top w:val="nil"/>
              <w:bottom w:val="nil"/>
            </w:tcBorders>
          </w:tcPr>
          <w:p>
            <w:pPr>
              <w:jc w:val="center"/>
            </w:pPr>
            <w:r>
              <w:rPr>
                <w:rFonts w:ascii="宋体" w:hAnsi="宋体" w:eastAsia="宋体"/>
                <w:sz w:val="21"/>
              </w:rPr>
              <w:t>99.2</w:t>
            </w:r>
          </w:p>
        </w:tc>
      </w:tr>
      <w:tr>
        <w:trPr>
          <w:cantSplit w:val="0"/>
        </w:trPr>
        <w:tc>
          <w:tcPr>
            <w:tcW w:type="dxa" w:w="1871"/>
            <w:tcBorders>
              <w:left w:val="nil"/>
              <w:right w:val="nil"/>
              <w:top w:val="nil"/>
              <w:bottom w:val="nil"/>
            </w:tcBorders>
          </w:tcPr>
          <w:p>
            <w:pPr>
              <w:jc w:val="center"/>
            </w:pPr>
            <w:r>
              <w:rPr>
                <w:rFonts w:ascii="宋体" w:hAnsi="宋体" w:eastAsia="宋体"/>
                <w:sz w:val="21"/>
              </w:rPr>
              <w:t>GoogLeNet</w:t>
            </w:r>
          </w:p>
        </w:tc>
        <w:tc>
          <w:tcPr>
            <w:tcW w:type="dxa" w:w="1871"/>
            <w:tcBorders>
              <w:left w:val="nil"/>
              <w:right w:val="nil"/>
              <w:top w:val="nil"/>
              <w:bottom w:val="nil"/>
            </w:tcBorders>
          </w:tcPr>
          <w:p>
            <w:pPr>
              <w:jc w:val="center"/>
            </w:pPr>
            <w:r>
              <w:rPr>
                <w:rFonts w:ascii="宋体" w:hAnsi="宋体" w:eastAsia="宋体"/>
                <w:sz w:val="21"/>
              </w:rPr>
              <w:t>6.2</w:t>
            </w:r>
          </w:p>
        </w:tc>
        <w:tc>
          <w:tcPr>
            <w:tcW w:type="dxa" w:w="1871"/>
            <w:tcBorders>
              <w:left w:val="nil"/>
              <w:right w:val="nil"/>
              <w:top w:val="nil"/>
              <w:bottom w:val="nil"/>
            </w:tcBorders>
          </w:tcPr>
          <w:p>
            <w:pPr>
              <w:jc w:val="center"/>
            </w:pPr>
            <w:r>
              <w:rPr>
                <w:rFonts w:ascii="宋体" w:hAnsi="宋体" w:eastAsia="宋体"/>
                <w:sz w:val="21"/>
              </w:rPr>
              <w:t>5.3</w:t>
            </w:r>
          </w:p>
        </w:tc>
        <w:tc>
          <w:tcPr>
            <w:tcW w:type="dxa" w:w="1871"/>
            <w:tcBorders>
              <w:left w:val="nil"/>
              <w:right w:val="nil"/>
              <w:top w:val="nil"/>
              <w:bottom w:val="nil"/>
            </w:tcBorders>
          </w:tcPr>
          <w:p>
            <w:pPr>
              <w:jc w:val="center"/>
            </w:pPr>
            <w:r>
              <w:rPr>
                <w:rFonts w:ascii="宋体" w:hAnsi="宋体" w:eastAsia="宋体"/>
                <w:sz w:val="21"/>
              </w:rPr>
              <w:t>94.1</w:t>
            </w:r>
          </w:p>
        </w:tc>
        <w:tc>
          <w:tcPr>
            <w:tcW w:type="dxa" w:w="1871"/>
            <w:tcBorders>
              <w:left w:val="nil"/>
              <w:right w:val="nil"/>
              <w:top w:val="nil"/>
              <w:bottom w:val="nil"/>
            </w:tcBorders>
          </w:tcPr>
          <w:p>
            <w:pPr>
              <w:jc w:val="center"/>
            </w:pPr>
            <w:r>
              <w:rPr>
                <w:rFonts w:ascii="宋体" w:hAnsi="宋体" w:eastAsia="宋体"/>
                <w:sz w:val="21"/>
              </w:rPr>
              <w:t>99.4</w:t>
            </w:r>
          </w:p>
        </w:tc>
      </w:tr>
      <w:tr>
        <w:trPr>
          <w:cantSplit w:val="0"/>
        </w:trPr>
        <w:tc>
          <w:tcPr>
            <w:tcW w:type="dxa" w:w="1871"/>
            <w:tcBorders>
              <w:left w:val="nil"/>
              <w:right w:val="nil"/>
              <w:top w:val="nil"/>
              <w:bottom w:val="nil"/>
            </w:tcBorders>
          </w:tcPr>
          <w:p>
            <w:pPr>
              <w:jc w:val="center"/>
            </w:pPr>
            <w:r>
              <w:rPr>
                <w:rFonts w:ascii="宋体" w:hAnsi="宋体" w:eastAsia="宋体"/>
                <w:sz w:val="21"/>
              </w:rPr>
              <w:t>ResNet-50</w:t>
            </w:r>
          </w:p>
        </w:tc>
        <w:tc>
          <w:tcPr>
            <w:tcW w:type="dxa" w:w="1871"/>
            <w:tcBorders>
              <w:left w:val="nil"/>
              <w:right w:val="nil"/>
              <w:top w:val="nil"/>
              <w:bottom w:val="nil"/>
            </w:tcBorders>
          </w:tcPr>
          <w:p>
            <w:pPr>
              <w:jc w:val="center"/>
            </w:pPr>
            <w:r>
              <w:rPr>
                <w:rFonts w:ascii="宋体" w:hAnsi="宋体" w:eastAsia="宋体"/>
                <w:sz w:val="21"/>
              </w:rPr>
              <w:t>23.5</w:t>
            </w:r>
          </w:p>
        </w:tc>
        <w:tc>
          <w:tcPr>
            <w:tcW w:type="dxa" w:w="1871"/>
            <w:tcBorders>
              <w:left w:val="nil"/>
              <w:right w:val="nil"/>
              <w:top w:val="nil"/>
              <w:bottom w:val="nil"/>
            </w:tcBorders>
          </w:tcPr>
          <w:p>
            <w:pPr>
              <w:jc w:val="center"/>
            </w:pPr>
            <w:r>
              <w:rPr>
                <w:rFonts w:ascii="宋体" w:hAnsi="宋体" w:eastAsia="宋体"/>
                <w:sz w:val="21"/>
              </w:rPr>
              <w:t>4.9</w:t>
            </w:r>
          </w:p>
        </w:tc>
        <w:tc>
          <w:tcPr>
            <w:tcW w:type="dxa" w:w="1871"/>
            <w:tcBorders>
              <w:left w:val="nil"/>
              <w:right w:val="nil"/>
              <w:top w:val="nil"/>
              <w:bottom w:val="nil"/>
            </w:tcBorders>
          </w:tcPr>
          <w:p>
            <w:pPr>
              <w:jc w:val="center"/>
            </w:pPr>
            <w:r>
              <w:rPr>
                <w:rFonts w:ascii="宋体" w:hAnsi="宋体" w:eastAsia="宋体"/>
                <w:sz w:val="21"/>
              </w:rPr>
              <w:t>95.3</w:t>
            </w:r>
          </w:p>
        </w:tc>
        <w:tc>
          <w:tcPr>
            <w:tcW w:type="dxa" w:w="1871"/>
            <w:tcBorders>
              <w:left w:val="nil"/>
              <w:right w:val="nil"/>
              <w:top w:val="nil"/>
              <w:bottom w:val="nil"/>
            </w:tcBorders>
          </w:tcPr>
          <w:p>
            <w:pPr>
              <w:jc w:val="center"/>
            </w:pPr>
            <w:r>
              <w:rPr>
                <w:rFonts w:ascii="宋体" w:hAnsi="宋体" w:eastAsia="宋体"/>
                <w:sz w:val="21"/>
              </w:rPr>
              <w:t>99.6</w:t>
            </w:r>
          </w:p>
        </w:tc>
      </w:tr>
      <w:tr>
        <w:trPr>
          <w:cantSplit w:val="0"/>
        </w:trPr>
        <w:tc>
          <w:tcPr>
            <w:tcW w:type="dxa" w:w="1871"/>
            <w:tcBorders>
              <w:left w:val="nil"/>
              <w:right w:val="nil"/>
              <w:top w:val="nil"/>
              <w:bottom w:val="single" w:sz="12" w:color="000000" w:space="0"/>
            </w:tcBorders>
          </w:tcPr>
          <w:p>
            <w:pPr>
              <w:jc w:val="center"/>
            </w:pPr>
            <w:r>
              <w:rPr>
                <w:rFonts w:ascii="宋体" w:hAnsi="宋体" w:eastAsia="宋体"/>
                <w:sz w:val="21"/>
              </w:rPr>
              <w:t>ResNet-101</w:t>
            </w:r>
          </w:p>
        </w:tc>
        <w:tc>
          <w:tcPr>
            <w:tcW w:type="dxa" w:w="1871"/>
            <w:tcBorders>
              <w:left w:val="nil"/>
              <w:right w:val="nil"/>
              <w:top w:val="nil"/>
              <w:bottom w:val="single" w:sz="12" w:color="000000" w:space="0"/>
            </w:tcBorders>
          </w:tcPr>
          <w:p>
            <w:pPr>
              <w:jc w:val="center"/>
            </w:pPr>
            <w:r>
              <w:rPr>
                <w:rFonts w:ascii="宋体" w:hAnsi="宋体" w:eastAsia="宋体"/>
                <w:sz w:val="21"/>
              </w:rPr>
              <w:t>42.7</w:t>
            </w:r>
          </w:p>
        </w:tc>
        <w:tc>
          <w:tcPr>
            <w:tcW w:type="dxa" w:w="1871"/>
            <w:tcBorders>
              <w:left w:val="nil"/>
              <w:right w:val="nil"/>
              <w:top w:val="nil"/>
              <w:bottom w:val="single" w:sz="12" w:color="000000" w:space="0"/>
            </w:tcBorders>
          </w:tcPr>
          <w:p>
            <w:pPr>
              <w:jc w:val="center"/>
            </w:pPr>
            <w:r>
              <w:rPr>
                <w:rFonts w:ascii="宋体" w:hAnsi="宋体" w:eastAsia="宋体"/>
                <w:sz w:val="21"/>
              </w:rPr>
              <w:t>7.2</w:t>
            </w:r>
          </w:p>
        </w:tc>
        <w:tc>
          <w:tcPr>
            <w:tcW w:type="dxa" w:w="1871"/>
            <w:tcBorders>
              <w:left w:val="nil"/>
              <w:right w:val="nil"/>
              <w:top w:val="nil"/>
              <w:bottom w:val="single" w:sz="12" w:color="000000" w:space="0"/>
            </w:tcBorders>
          </w:tcPr>
          <w:p>
            <w:pPr>
              <w:jc w:val="center"/>
            </w:pPr>
            <w:r>
              <w:rPr>
                <w:rFonts w:ascii="宋体" w:hAnsi="宋体" w:eastAsia="宋体"/>
                <w:sz w:val="21"/>
              </w:rPr>
              <w:t>95.7</w:t>
            </w:r>
          </w:p>
        </w:tc>
        <w:tc>
          <w:tcPr>
            <w:tcW w:type="dxa" w:w="1871"/>
            <w:tcBorders>
              <w:left w:val="nil"/>
              <w:right w:val="nil"/>
              <w:top w:val="nil"/>
              <w:bottom w:val="single" w:sz="12" w:color="000000" w:space="0"/>
            </w:tcBorders>
          </w:tcPr>
          <w:p>
            <w:pPr>
              <w:jc w:val="center"/>
            </w:pPr>
            <w:r>
              <w:rPr>
                <w:rFonts w:ascii="宋体" w:hAnsi="宋体" w:eastAsia="宋体"/>
                <w:sz w:val="21"/>
              </w:rPr>
              <w:t>99.7</w:t>
            </w:r>
          </w:p>
        </w:tc>
      </w:tr>
    </w:tbl>
    <w:p>
      <w:r>
        <w:rPr>
          <w:rFonts w:ascii="宋体" w:hAnsi="宋体" w:eastAsia="宋体"/>
          <w:sz w:val="18"/>
        </w:rPr>
        <w:t>来源：本文实验</w:t>
      </w:r>
    </w:p>
    <w:p/>
    <w:p>
      <w:pPr>
        <w:spacing w:before="0" w:after="0" w:line="360" w:lineRule="auto"/>
        <w:ind w:firstLine="480" w:firstLineChars="200"/>
        <w:jc w:val="both"/>
      </w:pPr>
      <w:r>
        <w:rPr>
          <w:rFonts w:ascii="Times New Roman" w:hAnsi="Times New Roman" w:eastAsia="宋体"/>
          <w:b w:val="0"/>
          <w:sz w:val="24"/>
        </w:rPr>
        <w:t>表4-2显示ResNet-50在准确率和训练效率上都表现优异，是CIFAR-10任务的最佳选择。</w:t>
      </w:r>
    </w:p>
    <w:p>
      <w:bookmarkStart w:id="36" w:name="_Heading_4_3"/>
      <w:pPr>
        <w:jc w:val="left"/>
      </w:pPr>
      <w:r>
        <w:rPr>
          <w:rFonts w:ascii="Times New Roman" w:hAnsi="Times New Roman"/>
          <w:b/>
          <w:sz w:val="28"/>
        </w:rPr>
        <w:t xml:space="preserve">4.3 </w:t>
      </w:r>
      <w:r>
        <w:rPr>
          <w:rFonts w:ascii="宋体" w:hAnsi="宋体" w:eastAsia="宋体"/>
          <w:b/>
          <w:sz w:val="28"/>
        </w:rPr>
        <w:t>消融实验</w:t>
      </w:r>
      <w:bookmarkEnd w:id="36"/>
    </w:p>
    <w:p>
      <w:pPr>
        <w:spacing w:before="0" w:after="0" w:line="360" w:lineRule="auto"/>
        <w:ind w:firstLine="480" w:firstLineChars="200"/>
        <w:jc w:val="both"/>
      </w:pPr>
      <w:r>
        <w:rPr>
          <w:rFonts w:ascii="Times New Roman" w:hAnsi="Times New Roman" w:eastAsia="宋体"/>
          <w:b w:val="0"/>
          <w:sz w:val="24"/>
        </w:rPr>
        <w:t>为验证残差连接的有效性，我们进行了消融实验。将ResNet-50中的残差连接移除，退化为普通的深层卷积网络，结果准确率下降至92.1%，证明残差连接对深层网络训练至关重要。</w:t>
      </w:r>
    </w:p>
    <w:p>
      <w:bookmarkStart w:id="37" w:name="_Heading_4_4"/>
      <w:pPr>
        <w:jc w:val="left"/>
      </w:pPr>
      <w:r>
        <w:rPr>
          <w:rFonts w:ascii="Times New Roman" w:hAnsi="Times New Roman"/>
          <w:b/>
          <w:sz w:val="28"/>
        </w:rPr>
        <w:t xml:space="preserve">4.4 </w:t>
      </w:r>
      <w:r>
        <w:rPr>
          <w:rFonts w:ascii="宋体" w:hAnsi="宋体" w:eastAsia="宋体"/>
          <w:b/>
          <w:sz w:val="28"/>
        </w:rPr>
        <w:t>结果分析与讨论</w:t>
      </w:r>
      <w:bookmarkEnd w:id="37"/>
    </w:p>
    <w:p>
      <w:pPr>
        <w:spacing w:before="0" w:after="0" w:line="360" w:lineRule="auto"/>
        <w:ind w:firstLine="480" w:firstLineChars="200"/>
        <w:jc w:val="both"/>
      </w:pPr>
      <w:r>
        <w:rPr>
          <w:rFonts w:ascii="Times New Roman" w:hAnsi="Times New Roman" w:eastAsia="宋体"/>
          <w:b w:val="0"/>
          <w:sz w:val="24"/>
        </w:rPr>
        <w:t>实验结果表明，深度卷积神经网络在图像识别任务上具有显著优势。ResNet通过残差连接有效解决了深层网络训练困难的问题，使得网络可以更深、性能更强。但需要注意的是，更深的网络并非总是更好，需要根据具体任务和数据规模选择合适的模型深度。</w:t>
      </w:r>
    </w:p>
    <w:p>
      <w:bookmarkStart w:id="38" w:name="_Chapter_5"/>
      <w:pPr>
        <w:spacing w:before="240"/>
        <w:jc w:val="center"/>
      </w:pPr>
      <w:r>
        <w:rPr>
          <w:rFonts w:ascii="Times New Roman" w:hAnsi="Times New Roman"/>
          <w:b/>
          <w:sz w:val="32"/>
        </w:rPr>
        <w:t xml:space="preserve">第5章 </w:t>
      </w:r>
      <w:r>
        <w:rPr>
          <w:rFonts w:ascii="宋体" w:hAnsi="宋体" w:eastAsia="宋体"/>
          <w:b/>
          <w:sz w:val="32"/>
        </w:rPr>
        <w:t>应用案例研究</w:t>
      </w:r>
      <w:bookmarkEnd w:id="38"/>
    </w:p>
    <w:p>
      <w:pPr>
        <w:spacing w:before="0" w:after="0" w:line="360" w:lineRule="auto"/>
        <w:ind w:firstLine="480" w:firstLineChars="200"/>
        <w:jc w:val="both"/>
      </w:pPr>
      <w:r>
        <w:rPr>
          <w:rFonts w:ascii="Times New Roman" w:hAnsi="Times New Roman" w:eastAsia="宋体"/>
          <w:b w:val="0"/>
          <w:sz w:val="24"/>
        </w:rPr>
        <w:t>深度学习图像识别技术在多个实际场景中得到广泛应用。本章介绍医疗影像诊断和自动驾驶两个典型应用案例。 光明日报强调，要让贸易和人工智能的成果惠及所有群体，需要以开放的制度设计配合可落地的技术路径，这与本文聚焦的行业应用逻辑高度契合</w:t>
      </w:r>
      <w:bookmarkStart w:id="39" w:name="_Citation_5"/>
      <w:hyperlink w:anchor="_Reference_5" w:history="1">
        <w:r>
          <w:rPr>
            <w:rFonts w:ascii="Times New Roman" w:hAnsi="Times New Roman" w:eastAsia="宋体"/>
            <w:sz w:val="24"/>
            <w:color w:val="000000"/>
          </w:rPr>
          <w:t>[5]</w:t>
        </w:r>
      </w:hyperlink>
      <w:bookmarkEnd w:id="39"/>
      <w:r>
        <w:rPr>
          <w:rFonts w:ascii="Times New Roman" w:hAnsi="Times New Roman" w:eastAsia="宋体"/>
          <w:b w:val="0"/>
          <w:sz w:val="24"/>
        </w:rPr>
        <w:t>。</w:t>
      </w:r>
    </w:p>
    <w:p>
      <w:bookmarkStart w:id="40" w:name="_Heading_5_1"/>
      <w:pPr>
        <w:jc w:val="left"/>
      </w:pPr>
      <w:r>
        <w:rPr>
          <w:rFonts w:ascii="Times New Roman" w:hAnsi="Times New Roman"/>
          <w:b/>
          <w:sz w:val="28"/>
        </w:rPr>
        <w:t xml:space="preserve">5.1 </w:t>
      </w:r>
      <w:r>
        <w:rPr>
          <w:rFonts w:ascii="宋体" w:hAnsi="宋体" w:eastAsia="宋体"/>
          <w:b/>
          <w:sz w:val="28"/>
        </w:rPr>
        <w:t>医疗影像诊断</w:t>
      </w:r>
      <w:bookmarkEnd w:id="40"/>
    </w:p>
    <w:p>
      <w:pPr>
        <w:spacing w:before="0" w:after="0" w:line="360" w:lineRule="auto"/>
        <w:ind w:firstLine="480" w:firstLineChars="200"/>
        <w:jc w:val="both"/>
      </w:pPr>
      <w:r>
        <w:rPr>
          <w:rFonts w:ascii="Times New Roman" w:hAnsi="Times New Roman" w:eastAsia="宋体"/>
          <w:b w:val="0"/>
          <w:sz w:val="24"/>
        </w:rPr>
        <w:t>在医疗领域，深度学习用于X光片、CT和MRI图像的病灶检测和疾病诊断。斯坦福大学开发的CheXNet系统在胸部X光肺炎检测任务上达到了放射科医生的水平。</w:t>
      </w:r>
    </w:p>
    <w:p>
      <w:bookmarkStart w:id="41" w:name="_Heading_5_1_1"/>
      <w:pPr>
        <w:jc w:val="left"/>
      </w:pPr>
      <w:r>
        <w:rPr>
          <w:rFonts w:ascii="Times New Roman" w:hAnsi="Times New Roman"/>
          <w:b/>
          <w:sz w:val="24"/>
        </w:rPr>
        <w:t xml:space="preserve">5.1.1 </w:t>
      </w:r>
      <w:r>
        <w:rPr>
          <w:rFonts w:ascii="宋体" w:hAnsi="宋体" w:eastAsia="宋体"/>
          <w:b/>
          <w:sz w:val="24"/>
        </w:rPr>
        <w:t>肺炎检测系统</w:t>
      </w:r>
      <w:bookmarkEnd w:id="41"/>
    </w:p>
    <w:p>
      <w:pPr>
        <w:spacing w:before="0" w:after="0" w:line="360" w:lineRule="auto"/>
        <w:ind w:firstLine="480" w:firstLineChars="200"/>
        <w:jc w:val="both"/>
      </w:pPr>
      <w:r>
        <w:rPr>
          <w:rFonts w:ascii="Times New Roman" w:hAnsi="Times New Roman" w:eastAsia="宋体"/>
          <w:b w:val="0"/>
          <w:sz w:val="24"/>
        </w:rPr>
        <w:t>使用ResNet-121在ChestX-ray14数据集上训练，该数据集包含112,120张胸部X光图像。系统可检测14种胸部疾病，对肺炎的检测准确率达到92.8%，AUC值为0.943。</w:t>
      </w:r>
    </w:p>
    <w:p>
      <w:bookmarkStart w:id="42" w:name="_Heading_5_1_2"/>
      <w:pPr>
        <w:jc w:val="left"/>
      </w:pPr>
      <w:r>
        <w:rPr>
          <w:rFonts w:ascii="Times New Roman" w:hAnsi="Times New Roman"/>
          <w:b/>
          <w:sz w:val="24"/>
        </w:rPr>
        <w:t xml:space="preserve">5.1.2 </w:t>
      </w:r>
      <w:r>
        <w:rPr>
          <w:rFonts w:ascii="宋体" w:hAnsi="宋体" w:eastAsia="宋体"/>
          <w:b/>
          <w:sz w:val="24"/>
        </w:rPr>
        <w:t>皮肤癌分类</w:t>
      </w:r>
      <w:bookmarkEnd w:id="42"/>
    </w:p>
    <w:p>
      <w:pPr>
        <w:spacing w:before="0" w:after="0" w:line="360" w:lineRule="auto"/>
        <w:ind w:firstLine="480" w:firstLineChars="200"/>
        <w:jc w:val="both"/>
      </w:pPr>
      <w:r>
        <w:rPr>
          <w:rFonts w:ascii="Times New Roman" w:hAnsi="Times New Roman" w:eastAsia="宋体"/>
          <w:b w:val="0"/>
          <w:sz w:val="24"/>
        </w:rPr>
        <w:t>基于Inception-v3的皮肤癌分类系统，在129,450张皮肤病变图像上训练，可区分良性痣和恶性黑色素瘤，准确率达到91.0%，与专业皮肤科医生的诊断水平相当。</w:t>
      </w:r>
    </w:p>
    <w:p>
      <w:bookmarkStart w:id="43" w:name="_Heading_5_2"/>
      <w:pPr>
        <w:jc w:val="left"/>
      </w:pPr>
      <w:r>
        <w:rPr>
          <w:rFonts w:ascii="Times New Roman" w:hAnsi="Times New Roman"/>
          <w:b/>
          <w:sz w:val="28"/>
        </w:rPr>
        <w:t xml:space="preserve">5.2 </w:t>
      </w:r>
      <w:r>
        <w:rPr>
          <w:rFonts w:ascii="宋体" w:hAnsi="宋体" w:eastAsia="宋体"/>
          <w:b/>
          <w:sz w:val="28"/>
        </w:rPr>
        <w:t>自动驾驶场景理解</w:t>
      </w:r>
      <w:bookmarkEnd w:id="43"/>
    </w:p>
    <w:p>
      <w:pPr>
        <w:spacing w:before="0" w:after="0" w:line="360" w:lineRule="auto"/>
        <w:ind w:firstLine="480" w:firstLineChars="200"/>
        <w:jc w:val="both"/>
      </w:pPr>
      <w:r>
        <w:rPr>
          <w:rFonts w:ascii="Times New Roman" w:hAnsi="Times New Roman" w:eastAsia="宋体"/>
          <w:b w:val="0"/>
          <w:sz w:val="24"/>
        </w:rPr>
        <w:t>自动驾驶需要实时理解道路场景，包括车道线检测、交通标志识别、行人和车辆检测等。特斯拉的Autopilot系统使用8个摄像头和深度神经网络实现360度环境感知。</w:t>
      </w:r>
    </w:p>
    <w:p>
      <w:bookmarkStart w:id="44" w:name="_Heading_5_2_1"/>
      <w:pPr>
        <w:jc w:val="left"/>
      </w:pPr>
      <w:r>
        <w:rPr>
          <w:rFonts w:ascii="Times New Roman" w:hAnsi="Times New Roman"/>
          <w:b/>
          <w:sz w:val="24"/>
        </w:rPr>
        <w:t xml:space="preserve">5.2.1 </w:t>
      </w:r>
      <w:r>
        <w:rPr>
          <w:rFonts w:ascii="宋体" w:hAnsi="宋体" w:eastAsia="宋体"/>
          <w:b/>
          <w:sz w:val="24"/>
        </w:rPr>
        <w:t>交通标志识别</w:t>
      </w:r>
      <w:bookmarkEnd w:id="44"/>
    </w:p>
    <w:p>
      <w:pPr>
        <w:spacing w:before="0" w:after="0" w:line="360" w:lineRule="auto"/>
        <w:ind w:firstLine="480" w:firstLineChars="200"/>
        <w:jc w:val="both"/>
      </w:pPr>
      <w:r>
        <w:rPr>
          <w:rFonts w:ascii="Times New Roman" w:hAnsi="Times New Roman" w:eastAsia="宋体"/>
          <w:b w:val="0"/>
          <w:sz w:val="24"/>
        </w:rPr>
        <w:t>在德国交通标志识别基准（GTSRB）数据集上，基于CNN的方法准确率达到99.5%，超过人类的98.8%。系统可识别43种交通标志，处理速度达到30fps，满足实时性要求。</w:t>
      </w:r>
    </w:p>
    <w:p>
      <w:bookmarkStart w:id="45" w:name="_Heading_5_2_2"/>
      <w:pPr>
        <w:jc w:val="left"/>
      </w:pPr>
      <w:r>
        <w:rPr>
          <w:rFonts w:ascii="Times New Roman" w:hAnsi="Times New Roman"/>
          <w:b/>
          <w:sz w:val="24"/>
        </w:rPr>
        <w:t xml:space="preserve">5.2.2 </w:t>
      </w:r>
      <w:r>
        <w:rPr>
          <w:rFonts w:ascii="宋体" w:hAnsi="宋体" w:eastAsia="宋体"/>
          <w:b/>
          <w:sz w:val="24"/>
        </w:rPr>
        <w:t>行人检测</w:t>
      </w:r>
      <w:bookmarkEnd w:id="45"/>
    </w:p>
    <w:p>
      <w:pPr>
        <w:spacing w:before="0" w:after="0" w:line="360" w:lineRule="auto"/>
        <w:ind w:firstLine="480" w:firstLineChars="200"/>
        <w:jc w:val="both"/>
      </w:pPr>
      <w:r>
        <w:rPr>
          <w:rFonts w:ascii="Times New Roman" w:hAnsi="Times New Roman" w:eastAsia="宋体"/>
          <w:b w:val="0"/>
          <w:sz w:val="24"/>
        </w:rPr>
        <w:t>使用Faster R-CNN在Caltech Pedestrian数据集上训练，行人检测准确率达到87.3%，漏检率降低到9.6%。该技术已应用于高级驾驶辅助系统（ADAS）中的行人碰撞预警功能。</w:t>
      </w:r>
    </w:p>
    <w:p>
      <w:bookmarkStart w:id="46" w:name="_Heading_5_3"/>
      <w:pPr>
        <w:jc w:val="left"/>
      </w:pPr>
      <w:r>
        <w:rPr>
          <w:rFonts w:ascii="Times New Roman" w:hAnsi="Times New Roman"/>
          <w:b/>
          <w:sz w:val="28"/>
        </w:rPr>
        <w:t xml:space="preserve">5.3 </w:t>
      </w:r>
      <w:r>
        <w:rPr>
          <w:rFonts w:ascii="宋体" w:hAnsi="宋体" w:eastAsia="宋体"/>
          <w:b/>
          <w:sz w:val="28"/>
        </w:rPr>
        <w:t>其他应用领域</w:t>
      </w:r>
      <w:bookmarkEnd w:id="46"/>
    </w:p>
    <w:p>
      <w:pPr>
        <w:spacing w:before="0" w:after="0" w:line="360" w:lineRule="auto"/>
        <w:ind w:firstLine="480" w:firstLineChars="200"/>
        <w:jc w:val="both"/>
      </w:pPr>
      <w:r>
        <w:rPr>
          <w:rFonts w:ascii="Times New Roman" w:hAnsi="Times New Roman" w:eastAsia="宋体"/>
          <w:b w:val="0"/>
          <w:sz w:val="24"/>
        </w:rPr>
        <w:t>除上述案例外，图像识别技术还应用于人脸识别、工业质检、农业病虫害识别等多个领域，推动了智能化技术的普及和应用。 文汇报披露的“AI报关”实践进一步说明，跨境流转场景对高可靠图像识别与多模态感知能力的需求正在快速提升</w:t>
      </w:r>
      <w:bookmarkStart w:id="47" w:name="_Citation_6"/>
      <w:hyperlink w:anchor="_Reference_6" w:history="1">
        <w:r>
          <w:rPr>
            <w:rFonts w:ascii="Times New Roman" w:hAnsi="Times New Roman" w:eastAsia="宋体"/>
            <w:sz w:val="24"/>
            <w:color w:val="000000"/>
          </w:rPr>
          <w:t>[6]</w:t>
        </w:r>
      </w:hyperlink>
      <w:bookmarkEnd w:id="47"/>
      <w:r>
        <w:rPr>
          <w:rFonts w:ascii="Times New Roman" w:hAnsi="Times New Roman" w:eastAsia="宋体"/>
          <w:b w:val="0"/>
          <w:sz w:val="24"/>
        </w:rPr>
        <w:t>。</w:t>
      </w:r>
    </w:p>
    <w:p>
      <w:bookmarkStart w:id="48" w:name="_Chapter_6"/>
      <w:pPr>
        <w:spacing w:before="240"/>
        <w:jc w:val="center"/>
      </w:pPr>
      <w:r>
        <w:rPr>
          <w:rFonts w:ascii="Times New Roman" w:hAnsi="Times New Roman"/>
          <w:b/>
          <w:sz w:val="32"/>
        </w:rPr>
        <w:t xml:space="preserve">第6章 </w:t>
      </w:r>
      <w:r>
        <w:rPr>
          <w:rFonts w:ascii="宋体" w:hAnsi="宋体" w:eastAsia="宋体"/>
          <w:b/>
          <w:sz w:val="32"/>
        </w:rPr>
        <w:t>总结与展望</w:t>
      </w:r>
      <w:bookmarkEnd w:id="48"/>
    </w:p>
    <w:p>
      <w:pPr>
        <w:spacing w:before="0" w:after="0" w:line="360" w:lineRule="auto"/>
        <w:ind w:firstLine="480" w:firstLineChars="200"/>
        <w:jc w:val="both"/>
      </w:pPr>
      <w:r>
        <w:rPr>
          <w:rFonts w:ascii="Times New Roman" w:hAnsi="Times New Roman" w:eastAsia="宋体"/>
          <w:b w:val="0"/>
          <w:sz w:val="24"/>
        </w:rPr>
        <w:t>本文系统研究了基于深度学习的图像识别技术，分析了主流CNN架构的设计原理和性能特点，通过实验验证了深度神经网络在图像识别任务上的有效性。</w:t>
      </w:r>
    </w:p>
    <w:p>
      <w:bookmarkStart w:id="49" w:name="_Heading_6_1"/>
      <w:pPr>
        <w:jc w:val="left"/>
      </w:pPr>
      <w:r>
        <w:rPr>
          <w:rFonts w:ascii="Times New Roman" w:hAnsi="Times New Roman"/>
          <w:b/>
          <w:sz w:val="28"/>
        </w:rPr>
        <w:t xml:space="preserve">6.1 </w:t>
      </w:r>
      <w:r>
        <w:rPr>
          <w:rFonts w:ascii="宋体" w:hAnsi="宋体" w:eastAsia="宋体"/>
          <w:b/>
          <w:sz w:val="28"/>
        </w:rPr>
        <w:t>研究工作总结</w:t>
      </w:r>
      <w:bookmarkEnd w:id="49"/>
    </w:p>
    <w:p>
      <w:pPr>
        <w:spacing w:before="0" w:after="0" w:line="360" w:lineRule="auto"/>
        <w:ind w:firstLine="480" w:firstLineChars="200"/>
        <w:jc w:val="both"/>
      </w:pPr>
      <w:r>
        <w:rPr>
          <w:rFonts w:ascii="Times New Roman" w:hAnsi="Times New Roman" w:eastAsia="宋体"/>
          <w:b w:val="0"/>
          <w:sz w:val="24"/>
        </w:rPr>
        <w:t>本文的主要工作包括：（1）综述了深度学习图像识别的研究现状和发展趋势；（2）深入分析了VGG、GoogLeNet和ResNet等经典架构的技术创新；（3）在CIFAR-10和ImageNet数据集上对比了不同架构的性能；（4）探讨了医疗和自动驾驶等实际应用案例。研究表明，ResNet通过残差学习机制有效提升了深层网络的训练效果，在多个基准测试中取得了优异性能。</w:t>
      </w:r>
    </w:p>
    <w:p>
      <w:bookmarkStart w:id="50" w:name="_Heading_6_2"/>
      <w:pPr>
        <w:jc w:val="left"/>
      </w:pPr>
      <w:r>
        <w:rPr>
          <w:rFonts w:ascii="Times New Roman" w:hAnsi="Times New Roman"/>
          <w:b/>
          <w:sz w:val="28"/>
        </w:rPr>
        <w:t xml:space="preserve">6.2 </w:t>
      </w:r>
      <w:r>
        <w:rPr>
          <w:rFonts w:ascii="宋体" w:hAnsi="宋体" w:eastAsia="宋体"/>
          <w:b/>
          <w:sz w:val="28"/>
        </w:rPr>
        <w:t>存在的不足</w:t>
      </w:r>
      <w:bookmarkEnd w:id="50"/>
    </w:p>
    <w:p>
      <w:pPr>
        <w:spacing w:before="0" w:after="0" w:line="360" w:lineRule="auto"/>
        <w:ind w:firstLine="480" w:firstLineChars="200"/>
        <w:jc w:val="both"/>
      </w:pPr>
      <w:r>
        <w:rPr>
          <w:rFonts w:ascii="Times New Roman" w:hAnsi="Times New Roman" w:eastAsia="宋体"/>
          <w:b w:val="0"/>
          <w:sz w:val="24"/>
        </w:rPr>
        <w:t>本研究也存在一些局限：（1）实验主要集中在图像分类任务，未深入探讨目标检测和语义分割；（2）缺乏模型压缩和加速的研究，未考虑边缘设备部署；（3）对对抗样本和模型鲁棒性关注不足。 四川行政学院学报的最新案例研究提醒我们，生成式人工智能嵌入政务系统时需要配套的风险规制，这也是推进行业化落地必须正视的治理议题</w:t>
      </w:r>
      <w:bookmarkStart w:id="51" w:name="_Citation_7"/>
      <w:hyperlink w:anchor="_Reference_7" w:history="1">
        <w:r>
          <w:rPr>
            <w:rFonts w:ascii="Times New Roman" w:hAnsi="Times New Roman" w:eastAsia="宋体"/>
            <w:sz w:val="24"/>
            <w:color w:val="000000"/>
          </w:rPr>
          <w:t>[7]</w:t>
        </w:r>
      </w:hyperlink>
      <w:bookmarkEnd w:id="51"/>
      <w:r>
        <w:rPr>
          <w:rFonts w:ascii="Times New Roman" w:hAnsi="Times New Roman" w:eastAsia="宋体"/>
          <w:b w:val="0"/>
          <w:sz w:val="24"/>
        </w:rPr>
        <w:t>。</w:t>
      </w:r>
    </w:p>
    <w:p>
      <w:bookmarkStart w:id="52" w:name="_Heading_6_3"/>
      <w:pPr>
        <w:jc w:val="left"/>
      </w:pPr>
      <w:r>
        <w:rPr>
          <w:rFonts w:ascii="Times New Roman" w:hAnsi="Times New Roman"/>
          <w:b/>
          <w:sz w:val="28"/>
        </w:rPr>
        <w:t xml:space="preserve">6.3 </w:t>
      </w:r>
      <w:r>
        <w:rPr>
          <w:rFonts w:ascii="宋体" w:hAnsi="宋体" w:eastAsia="宋体"/>
          <w:b/>
          <w:sz w:val="28"/>
        </w:rPr>
        <w:t>未来研究方向</w:t>
      </w:r>
      <w:bookmarkEnd w:id="52"/>
    </w:p>
    <w:p>
      <w:pPr>
        <w:spacing w:before="0" w:after="0" w:line="360" w:lineRule="auto"/>
        <w:ind w:firstLine="480" w:firstLineChars="200"/>
        <w:jc w:val="both"/>
      </w:pPr>
      <w:r>
        <w:rPr>
          <w:rFonts w:ascii="Times New Roman" w:hAnsi="Times New Roman" w:eastAsia="宋体"/>
          <w:b w:val="0"/>
          <w:sz w:val="24"/>
        </w:rPr>
        <w:t>未来的研究可以从以下几个方向展开：</w:t>
      </w:r>
    </w:p>
    <w:p>
      <w:bookmarkStart w:id="53" w:name="_Heading_6_3_1"/>
      <w:pPr>
        <w:jc w:val="left"/>
      </w:pPr>
      <w:r>
        <w:rPr>
          <w:rFonts w:ascii="Times New Roman" w:hAnsi="Times New Roman"/>
          <w:b/>
          <w:sz w:val="24"/>
        </w:rPr>
        <w:t xml:space="preserve">6.3.1 </w:t>
      </w:r>
      <w:r>
        <w:rPr>
          <w:rFonts w:ascii="宋体" w:hAnsi="宋体" w:eastAsia="宋体"/>
          <w:b/>
          <w:sz w:val="24"/>
        </w:rPr>
        <w:t>轻量化网络设计</w:t>
      </w:r>
      <w:bookmarkEnd w:id="53"/>
    </w:p>
    <w:p>
      <w:pPr>
        <w:spacing w:before="0" w:after="0" w:line="360" w:lineRule="auto"/>
        <w:ind w:firstLine="480" w:firstLineChars="200"/>
        <w:jc w:val="both"/>
      </w:pPr>
      <w:r>
        <w:rPr>
          <w:rFonts w:ascii="Times New Roman" w:hAnsi="Times New Roman" w:eastAsia="宋体"/>
          <w:b w:val="0"/>
          <w:sz w:val="24"/>
        </w:rPr>
        <w:t>针对移动端和嵌入式设备，研究MobileNet、ShuffleNet等轻量化网络架构，在保持准确率的同时降低计算复杂度和内存占用。</w:t>
      </w:r>
    </w:p>
    <w:p>
      <w:bookmarkStart w:id="54" w:name="_Heading_6_3_2"/>
      <w:pPr>
        <w:jc w:val="left"/>
      </w:pPr>
      <w:r>
        <w:rPr>
          <w:rFonts w:ascii="Times New Roman" w:hAnsi="Times New Roman"/>
          <w:b/>
          <w:sz w:val="24"/>
        </w:rPr>
        <w:t xml:space="preserve">6.3.2 </w:t>
      </w:r>
      <w:r>
        <w:rPr>
          <w:rFonts w:ascii="宋体" w:hAnsi="宋体" w:eastAsia="宋体"/>
          <w:b/>
          <w:sz w:val="24"/>
        </w:rPr>
        <w:t>自监督学习</w:t>
      </w:r>
      <w:bookmarkEnd w:id="54"/>
    </w:p>
    <w:p>
      <w:pPr>
        <w:spacing w:before="0" w:after="0" w:line="360" w:lineRule="auto"/>
        <w:ind w:firstLine="480" w:firstLineChars="200"/>
        <w:jc w:val="both"/>
      </w:pPr>
      <w:r>
        <w:rPr>
          <w:rFonts w:ascii="Times New Roman" w:hAnsi="Times New Roman" w:eastAsia="宋体"/>
          <w:b w:val="0"/>
          <w:sz w:val="24"/>
        </w:rPr>
        <w:t>探索利用未标注数据进行预训练的自监督学习方法，减少对大规模标注数据的依赖，降低数据标注成本。</w:t>
      </w:r>
    </w:p>
    <w:p>
      <w:bookmarkStart w:id="55" w:name="_Heading_6_3_3"/>
      <w:pPr>
        <w:jc w:val="left"/>
      </w:pPr>
      <w:r>
        <w:rPr>
          <w:rFonts w:ascii="Times New Roman" w:hAnsi="Times New Roman"/>
          <w:b/>
          <w:sz w:val="24"/>
        </w:rPr>
        <w:t xml:space="preserve">6.3.3 </w:t>
      </w:r>
      <w:r>
        <w:rPr>
          <w:rFonts w:ascii="宋体" w:hAnsi="宋体" w:eastAsia="宋体"/>
          <w:b/>
          <w:sz w:val="24"/>
        </w:rPr>
        <w:t>跨域迁移学习</w:t>
      </w:r>
      <w:bookmarkEnd w:id="55"/>
    </w:p>
    <w:p>
      <w:pPr>
        <w:spacing w:before="0" w:after="0" w:line="360" w:lineRule="auto"/>
        <w:ind w:firstLine="480" w:firstLineChars="200"/>
        <w:jc w:val="both"/>
      </w:pPr>
      <w:r>
        <w:rPr>
          <w:rFonts w:ascii="Times New Roman" w:hAnsi="Times New Roman" w:eastAsia="宋体"/>
          <w:b w:val="0"/>
          <w:sz w:val="24"/>
        </w:rPr>
        <w:t>研究域适应和域泛化技术，提高模型在不同数据分布下的泛化能力，使模型能够适应多样化的应用场景。</w:t>
      </w:r>
    </w:p>
    <w:p>
      <w:bookmarkStart w:id="56" w:name="_Heading_6_3_4"/>
      <w:pPr>
        <w:jc w:val="left"/>
      </w:pPr>
      <w:r>
        <w:rPr>
          <w:rFonts w:ascii="Times New Roman" w:hAnsi="Times New Roman"/>
          <w:b/>
          <w:sz w:val="24"/>
        </w:rPr>
        <w:t xml:space="preserve">6.3.4 </w:t>
      </w:r>
      <w:r>
        <w:rPr>
          <w:rFonts w:ascii="宋体" w:hAnsi="宋体" w:eastAsia="宋体"/>
          <w:b/>
          <w:sz w:val="24"/>
        </w:rPr>
        <w:t>可解释性研究</w:t>
      </w:r>
      <w:bookmarkEnd w:id="56"/>
    </w:p>
    <w:p>
      <w:pPr>
        <w:spacing w:before="0" w:after="0" w:line="360" w:lineRule="auto"/>
        <w:ind w:firstLine="480" w:firstLineChars="200"/>
        <w:jc w:val="both"/>
      </w:pPr>
      <w:r>
        <w:rPr>
          <w:rFonts w:ascii="Times New Roman" w:hAnsi="Times New Roman" w:eastAsia="宋体"/>
          <w:b w:val="0"/>
          <w:sz w:val="24"/>
        </w:rPr>
        <w:t>深入研究深度神经网络的决策机制，开发可视化工具和可解释性方法，增强模型的可信度和透明度，促进在关键领域的应用。 围绕网络文学平台AI协议争议的分析表明，在内容生产领域部署生成式算法同样需要透明、可解释的机制以回应创作者与用户的关切</w:t>
      </w:r>
      <w:bookmarkStart w:id="57" w:name="_Citation_8"/>
      <w:hyperlink w:anchor="_Reference_8" w:history="1">
        <w:r>
          <w:rPr>
            <w:rFonts w:ascii="Times New Roman" w:hAnsi="Times New Roman" w:eastAsia="宋体"/>
            <w:sz w:val="24"/>
            <w:color w:val="000000"/>
          </w:rPr>
          <w:t>[8]</w:t>
        </w:r>
      </w:hyperlink>
      <w:bookmarkEnd w:id="57"/>
      <w:r>
        <w:rPr>
          <w:rFonts w:ascii="Times New Roman" w:hAnsi="Times New Roman" w:eastAsia="宋体"/>
          <w:b w:val="0"/>
          <w:sz w:val="24"/>
        </w:rPr>
        <w:t>。</w:t>
      </w:r>
    </w:p>
    <w:p>
      <w:pPr>
        <w:spacing w:before="0" w:after="0" w:line="360" w:lineRule="auto"/>
        <w:ind w:firstLine="480" w:firstLineChars="200"/>
        <w:jc w:val="both"/>
      </w:pPr>
      <w:r>
        <w:rPr>
          <w:rFonts w:ascii="Times New Roman" w:hAnsi="Times New Roman" w:eastAsia="宋体"/>
          <w:b w:val="0"/>
          <w:sz w:val="24"/>
        </w:rPr>
        <w:t>总之，深度学习图像识别技术仍处于快速发展阶段，随着算法创新和硬件进步，其性能和应用范围将不断扩展，为人工智能的发展提供重要支撑。</w:t>
      </w:r>
    </w:p>
    <w:p>
      <w:pPr>
        <w:sectPr>
          <w:footerReference w:type="default" r:id="rId11"/>
          <w:headerReference w:type="default" r:id="rId12"/>
          <w:pgSz w:w="11906" w:h="16838"/>
          <w:pgMar w:top="1134" w:right="1134" w:bottom="1134" w:left="1417" w:header="794" w:footer="737" w:gutter="283"/>
          <w:cols w:space="720"/>
          <w:docGrid w:linePitch="360"/>
          <w:pgNumType w:start="1" w:fmt="decimal"/>
        </w:sectPr>
      </w:pPr>
    </w:p>
    <w:p>
      <w:bookmarkStart w:id="58" w:name="_Section_References"/>
      <w:pPr>
        <w:spacing w:before="240" w:after="0"/>
        <w:jc w:val="center"/>
      </w:pPr>
      <w:r>
        <w:rPr>
          <w:rFonts w:ascii="宋体" w:hAnsi="宋体" w:eastAsia="宋体"/>
          <w:b/>
          <w:sz w:val="32"/>
        </w:rPr>
        <w:t>参考文献</w:t>
      </w:r>
      <w:bookmarkEnd w:id="58"/>
    </w:p>
    <w:p>
      <w:bookmarkStart w:id="59" w:name="_Reference_1"/>
      <w:pPr>
        <w:spacing w:before="0" w:after="0" w:line="360" w:lineRule="auto"/>
      </w:pPr>
      <w:r>
        <w:rPr>
          <w:rFonts w:ascii="Times New Roman" w:hAnsi="Times New Roman" w:eastAsia="宋体"/>
          <w:b w:val="0"/>
          <w:sz w:val="24"/>
        </w:rPr>
        <w:t>[1]</w:t>
      </w:r>
      <w:hyperlink w:anchor="_Citation_1" w:history="1">
        <w:r>
          <w:rPr>
            <w:rFonts w:ascii="Times New Roman" w:hAnsi="Times New Roman" w:eastAsia="宋体"/>
            <w:sz w:val="24"/>
            <w:color w:val="000000"/>
          </w:rPr>
          <w:t> 刘沛恺. 智能制造让工厂拥有"大脑"[N]. 经济日报, 2025⁠-⁠11⁠-⁠08(004).</w:t>
        </w:r>
      </w:hyperlink>
      <w:bookmarkEnd w:id="59"/>
    </w:p>
    <w:p>
      <w:bookmarkStart w:id="60" w:name="_Reference_2"/>
      <w:pPr>
        <w:spacing w:before="0" w:after="0" w:line="360" w:lineRule="auto"/>
      </w:pPr>
      <w:r>
        <w:rPr>
          <w:rFonts w:ascii="Times New Roman" w:hAnsi="Times New Roman" w:eastAsia="宋体"/>
          <w:b w:val="0"/>
          <w:sz w:val="24"/>
        </w:rPr>
        <w:t>[2]</w:t>
      </w:r>
      <w:hyperlink w:anchor="_Citation_2" w:history="1">
        <w:r>
          <w:rPr>
            <w:rFonts w:ascii="Times New Roman" w:hAnsi="Times New Roman" w:eastAsia="宋体"/>
            <w:sz w:val="24"/>
            <w:color w:val="000000"/>
          </w:rPr>
          <w:t> 张璇, 魏一骏. "六小龙乌镇对话", 他们如何思考AI和未来[N]. 新华每日电讯, 2025⁠-⁠11⁠-⁠08(002).</w:t>
        </w:r>
      </w:hyperlink>
      <w:bookmarkEnd w:id="60"/>
    </w:p>
    <w:p>
      <w:bookmarkStart w:id="61" w:name="_Reference_3"/>
      <w:pPr>
        <w:spacing w:before="0" w:after="0" w:line="360" w:lineRule="auto"/>
      </w:pPr>
      <w:r>
        <w:rPr>
          <w:rFonts w:ascii="Times New Roman" w:hAnsi="Times New Roman" w:eastAsia="宋体"/>
          <w:b w:val="0"/>
          <w:sz w:val="24"/>
        </w:rPr>
        <w:t>[3]</w:t>
      </w:r>
      <w:hyperlink w:anchor="_Citation_3" w:history="1">
        <w:r>
          <w:rPr>
            <w:rFonts w:ascii="Times New Roman" w:hAnsi="Times New Roman" w:eastAsia="宋体"/>
            <w:sz w:val="24"/>
            <w:color w:val="000000"/>
          </w:rPr>
          <w:t> 于祥明. 在数字经济, AI等六大领域打造一批应用场景[N]. 上海证券报, 2025⁠-⁠11⁠-⁠08(001).</w:t>
        </w:r>
      </w:hyperlink>
      <w:bookmarkEnd w:id="61"/>
    </w:p>
    <w:p>
      <w:bookmarkStart w:id="62" w:name="_Reference_4"/>
      <w:pPr>
        <w:spacing w:before="0" w:after="0" w:line="360" w:lineRule="auto"/>
      </w:pPr>
      <w:r>
        <w:rPr>
          <w:rFonts w:ascii="Times New Roman" w:hAnsi="Times New Roman" w:eastAsia="宋体"/>
          <w:b w:val="0"/>
          <w:sz w:val="24"/>
        </w:rPr>
        <w:t>[4]</w:t>
      </w:r>
      <w:hyperlink w:anchor="_Citation_4" w:history="1">
        <w:r>
          <w:rPr>
            <w:rFonts w:ascii="Times New Roman" w:hAnsi="Times New Roman" w:eastAsia="宋体"/>
            <w:sz w:val="24"/>
            <w:color w:val="000000"/>
          </w:rPr>
          <w:t> 黄玲娜, 姜敏思, 张婷婷. AI时代, 未来新闻人如何培养[N]. 广西日报, 2025⁠-⁠11⁠-⁠08(006).</w:t>
        </w:r>
      </w:hyperlink>
      <w:bookmarkEnd w:id="62"/>
    </w:p>
    <w:p>
      <w:bookmarkStart w:id="63" w:name="_Reference_5"/>
      <w:pPr>
        <w:spacing w:before="0" w:after="0" w:line="360" w:lineRule="auto"/>
      </w:pPr>
      <w:r>
        <w:rPr>
          <w:rFonts w:ascii="Times New Roman" w:hAnsi="Times New Roman" w:eastAsia="宋体"/>
          <w:b w:val="0"/>
          <w:sz w:val="24"/>
        </w:rPr>
        <w:t>[5]</w:t>
      </w:r>
      <w:hyperlink w:anchor="_Citation_5" w:history="1">
        <w:r>
          <w:rPr>
            <w:rFonts w:ascii="Times New Roman" w:hAnsi="Times New Roman" w:eastAsia="宋体"/>
            <w:sz w:val="24"/>
            <w:color w:val="000000"/>
          </w:rPr>
          <w:t> 曹元龙. 让贸易和人工智能惠及所有人[N]. 光明日报, 2025⁠-⁠11⁠-⁠08(006).</w:t>
        </w:r>
      </w:hyperlink>
      <w:bookmarkEnd w:id="63"/>
    </w:p>
    <w:p>
      <w:bookmarkStart w:id="64" w:name="_Reference_6"/>
      <w:pPr>
        <w:spacing w:before="0" w:after="0" w:line="360" w:lineRule="auto"/>
      </w:pPr>
      <w:r>
        <w:rPr>
          <w:rFonts w:ascii="Times New Roman" w:hAnsi="Times New Roman" w:eastAsia="宋体"/>
          <w:b w:val="0"/>
          <w:sz w:val="24"/>
        </w:rPr>
        <w:t>[6]</w:t>
      </w:r>
      <w:hyperlink w:anchor="_Citation_6" w:history="1">
        <w:r>
          <w:rPr>
            <w:rFonts w:ascii="Times New Roman" w:hAnsi="Times New Roman" w:eastAsia="宋体"/>
            <w:sz w:val="24"/>
            <w:color w:val="000000"/>
          </w:rPr>
          <w:t> 苏展. AI报关提效, 交易不止于签约[N]. 文汇报, 2025⁠-⁠11⁠-⁠08(002).</w:t>
        </w:r>
      </w:hyperlink>
      <w:bookmarkEnd w:id="64"/>
    </w:p>
    <w:p>
      <w:bookmarkStart w:id="65" w:name="_Reference_7"/>
      <w:pPr>
        <w:spacing w:before="0" w:after="0" w:line="360" w:lineRule="auto"/>
      </w:pPr>
      <w:r>
        <w:rPr>
          <w:rFonts w:ascii="Times New Roman" w:hAnsi="Times New Roman" w:eastAsia="宋体"/>
          <w:b w:val="0"/>
          <w:sz w:val="24"/>
        </w:rPr>
        <w:t>[7]</w:t>
      </w:r>
      <w:hyperlink w:anchor="_Citation_7" w:history="1">
        <w:r>
          <w:rPr>
            <w:rFonts w:ascii="Times New Roman" w:hAnsi="Times New Roman" w:eastAsia="宋体"/>
            <w:sz w:val="24"/>
            <w:color w:val="000000"/>
          </w:rPr>
          <w:t> 章昌平, 汪宇萌, 常继元. 生成式人工智能在政务系统智能化转型中的嵌入逻辑与风险规制: 基于DeepSeek应用实践的案例分析[J/OL]. 四川行政学院学报, 1⁠-⁠16[2025⁠-⁠11⁠-⁠08].</w:t>
        </w:r>
      </w:hyperlink>
      <w:bookmarkEnd w:id="65"/>
    </w:p>
    <w:p>
      <w:bookmarkStart w:id="66" w:name="_Reference_8"/>
      <w:pPr>
        <w:spacing w:before="0" w:after="0" w:line="360" w:lineRule="auto"/>
      </w:pPr>
      <w:r>
        <w:rPr>
          <w:rFonts w:ascii="Times New Roman" w:hAnsi="Times New Roman" w:eastAsia="宋体"/>
          <w:b w:val="0"/>
          <w:sz w:val="24"/>
        </w:rPr>
        <w:t>[8]</w:t>
      </w:r>
      <w:hyperlink w:anchor="_Citation_8" w:history="1">
        <w:r>
          <w:rPr>
            <w:rFonts w:ascii="Times New Roman" w:hAnsi="Times New Roman" w:eastAsia="宋体"/>
            <w:sz w:val="24"/>
            <w:color w:val="000000"/>
          </w:rPr>
          <w:t> 陆朦朦, 李睿. 网络文学领域人工智能生成内容应用的社会技术想象--基于某平台AI协议争议的微博文本分析[J/OL]. 中国数字出版, 1⁠-⁠10[2025⁠-⁠11⁠-⁠08].</w:t>
        </w:r>
      </w:hyperlink>
      <w:bookmarkEnd w:id="66"/>
    </w:p>
    <w:p>
      <w:pPr>
        <w:sectPr>
          <w:headerReference w:type="default" r:id="rId15"/>
          <w:pgSz w:w="11906" w:h="16838"/>
          <w:pgMar w:top="1134" w:right="1134" w:bottom="1134" w:left="1417" w:header="794" w:footer="737" w:gutter="283"/>
          <w:cols w:space="720"/>
          <w:docGrid w:linePitch="360"/>
          <w:pgNumType w:fmt="decimal"/>
        </w:sectPr>
      </w:pPr>
    </w:p>
    <w:p>
      <w:bookmarkStart w:id="67" w:name="_Section_Acknowledgements"/>
      <w:pPr>
        <w:spacing w:before="240" w:after="0"/>
        <w:jc w:val="center"/>
      </w:pPr>
      <w:r>
        <w:rPr>
          <w:rFonts w:ascii="宋体" w:hAnsi="宋体" w:eastAsia="宋体"/>
          <w:b/>
          <w:sz w:val="32"/>
        </w:rPr>
        <w:t>致  谢</w:t>
      </w:r>
      <w:bookmarkEnd w:id="67"/>
    </w:p>
    <w:p>
      <w:pPr>
        <w:spacing w:before="0" w:after="0" w:line="360" w:lineRule="auto"/>
        <w:ind w:firstLine="480" w:firstLineChars="200"/>
        <w:jc w:val="both"/>
      </w:pPr>
      <w:r>
        <w:rPr>
          <w:rFonts w:ascii="Times New Roman" w:hAnsi="Times New Roman" w:eastAsia="宋体"/>
          <w:b w:val="0"/>
          <w:sz w:val="24"/>
        </w:rPr>
        <w:t>本研究得到学院人工智能实验班同学们的大力支持，大家在实验环境搭建、数据标注与模型调试方面投入了大量时间，使团队能够快速完成多轮对比试验。</w:t>
      </w:r>
    </w:p>
    <w:p>
      <w:pPr>
        <w:spacing w:before="0" w:after="0" w:line="360" w:lineRule="auto"/>
        <w:ind w:firstLine="480" w:firstLineChars="200"/>
        <w:jc w:val="both"/>
      </w:pPr>
      <w:r>
        <w:rPr>
          <w:rFonts w:ascii="Times New Roman" w:hAnsi="Times New Roman" w:eastAsia="宋体"/>
          <w:b w:val="0"/>
          <w:sz w:val="24"/>
        </w:rPr>
        <w:t>特别感谢指导教师在研究思路、论文写作与规范审阅方面提供的持续反馈，同时也感谢企业合作伙伴分享真实的工业视觉场景需求，为本文应用案例提供了灵感。</w:t>
      </w:r>
    </w:p>
    <w:p>
      <w:pPr>
        <w:spacing w:before="0" w:after="0" w:line="360" w:lineRule="auto"/>
        <w:ind w:firstLine="480" w:firstLineChars="200"/>
        <w:jc w:val="both"/>
      </w:pPr>
      <w:r>
        <w:rPr>
          <w:rFonts w:ascii="Times New Roman" w:hAnsi="Times New Roman" w:eastAsia="宋体"/>
          <w:b w:val="0"/>
          <w:sz w:val="24"/>
        </w:rPr>
        <w:t>我们还感谢学院科研管理部门提供的开放GPU算力资源，并感谢同行评审专家提出的宝贵意见，这些建议帮助我们完善了实验设计与结论表达。</w:t>
      </w:r>
    </w:p>
    <w:p>
      <w:pPr>
        <w:sectPr>
          <w:headerReference w:type="default" r:id="rId16"/>
          <w:pgSz w:w="11906" w:h="16838"/>
          <w:pgMar w:top="1134" w:right="1134" w:bottom="1134" w:left="1417" w:header="794" w:footer="737" w:gutter="283"/>
          <w:cols w:space="720"/>
          <w:docGrid w:linePitch="360"/>
          <w:pgNumType w:fmt="decimal"/>
        </w:sectPr>
      </w:pPr>
    </w:p>
    <w:p>
      <w:bookmarkStart w:id="68" w:name="_Section_Appendix"/>
      <w:pPr>
        <w:spacing w:before="240" w:after="0"/>
        <w:jc w:val="center"/>
      </w:pPr>
      <w:r>
        <w:rPr>
          <w:rFonts w:ascii="宋体" w:hAnsi="宋体" w:eastAsia="宋体"/>
          <w:b/>
          <w:sz w:val="32"/>
        </w:rPr>
        <w:t>附  录</w:t>
      </w:r>
      <w:bookmarkEnd w:id="68"/>
    </w:p>
    <w:p>
      <w:pPr>
        <w:spacing w:before="0" w:after="0" w:line="360" w:lineRule="auto"/>
        <w:ind w:firstLine="480" w:firstLineChars="200"/>
        <w:jc w:val="both"/>
      </w:pPr>
      <w:r>
        <w:rPr>
          <w:rFonts w:ascii="Times New Roman" w:hAnsi="Times New Roman" w:eastAsia="宋体"/>
          <w:b w:val="0"/>
          <w:sz w:val="24"/>
        </w:rPr>
        <w:t>附录A展示了实验脚本的关键参数设置，包括学习率调度、优化器超参数以及图像增强策略，可为后续复现提供参考。</w:t>
      </w:r>
    </w:p>
    <w:p>
      <w:pPr>
        <w:spacing w:before="0" w:after="0" w:line="360" w:lineRule="auto"/>
        <w:ind w:firstLine="480" w:firstLineChars="200"/>
        <w:jc w:val="both"/>
      </w:pPr>
      <w:r>
        <w:rPr>
          <w:rFonts w:ascii="Times New Roman" w:hAnsi="Times New Roman" w:eastAsia="宋体"/>
          <w:b w:val="0"/>
          <w:sz w:val="24"/>
        </w:rPr>
        <w:t>附录B给出了额外的性能对比曲线，其中包含不同模型在推理延迟、显存占用方面的定量指标，帮助读者全面评估部署成本。</w:t>
      </w:r>
    </w:p>
    <w:p>
      <w:pPr>
        <w:spacing w:before="0" w:after="0" w:line="360" w:lineRule="auto"/>
        <w:ind w:firstLine="480" w:firstLineChars="200"/>
        <w:jc w:val="both"/>
      </w:pPr>
      <w:r>
        <w:rPr>
          <w:rFonts w:ascii="Times New Roman" w:hAnsi="Times New Roman" w:eastAsia="宋体"/>
          <w:b w:val="0"/>
          <w:sz w:val="24"/>
        </w:rPr>
        <w:t>附录C补充了数据集划分及预处理流程的伪代码，便于读者根据自身设备条件调整批大小与显存需求。</w:t>
      </w:r>
    </w:p>
    <w:sectPr w:rsidR="00FC693F" w:rsidRPr="0006063C" w:rsidSect="00034616">
      <w:headerReference w:type="default" r:id="rId17"/>
      <w:pgSz w:w="11906" w:h="16838"/>
      <w:pgMar w:top="1134" w:right="1134" w:bottom="1134" w:left="1417" w:header="794" w:footer="737" w:gutter="283"/>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sz w:val="18"/>
      </w:rPr>
      <w:fldChar w:fldCharType="begin"/>
      <w:instrText xml:space="preserve">PAGE \* roman</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sz w:val="18"/>
      </w:rPr>
      <w:fldChar w:fldCharType="begin"/>
      <w:instrText xml:space="preserve">PAGE \* roman</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宋体" w:hAnsi="宋体" w:eastAsia="宋体"/>
        <w:sz w:val="18"/>
      </w:rPr>
      <w:t>基于深度学习的图像识别技术研究与应用</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宋体" w:hAnsi="宋体" w:eastAsia="宋体"/>
        <w:sz w:val="18"/>
      </w:rPr>
      <w:t>参考文献</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宋体" w:hAnsi="宋体" w:eastAsia="宋体"/>
        <w:sz w:val="18"/>
      </w:rPr>
      <w:t>致  谢</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宋体" w:hAnsi="宋体" w:eastAsia="宋体"/>
        <w:sz w:val="18"/>
      </w:rPr>
      <w:t>附  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