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5D1" w:rsidRDefault="00F465D1" w:rsidP="00F465D1">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實驗日期:</w:t>
      </w:r>
    </w:p>
    <w:p w:rsidR="00F465D1" w:rsidRDefault="00684C41" w:rsidP="00F465D1">
      <w:pPr>
        <w:pStyle w:val="a3"/>
        <w:ind w:leftChars="0" w:left="360"/>
        <w:rPr>
          <w:rFonts w:ascii="標楷體" w:eastAsia="標楷體" w:hAnsi="標楷體" w:hint="eastAsia"/>
          <w:sz w:val="28"/>
          <w:szCs w:val="28"/>
        </w:rPr>
      </w:pPr>
      <w:r>
        <w:rPr>
          <w:rFonts w:ascii="標楷體" w:eastAsia="標楷體" w:hAnsi="標楷體" w:hint="eastAsia"/>
          <w:sz w:val="28"/>
          <w:szCs w:val="28"/>
        </w:rPr>
        <w:t>2020/03/12</w:t>
      </w:r>
      <w:bookmarkStart w:id="0" w:name="_GoBack"/>
      <w:bookmarkEnd w:id="0"/>
    </w:p>
    <w:p w:rsidR="00F465D1" w:rsidRDefault="00F465D1" w:rsidP="00F465D1">
      <w:pPr>
        <w:pStyle w:val="a3"/>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實驗名稱:</w:t>
      </w:r>
    </w:p>
    <w:p w:rsidR="00F465D1" w:rsidRDefault="00F465D1" w:rsidP="00F465D1">
      <w:pPr>
        <w:pStyle w:val="a3"/>
        <w:ind w:leftChars="0" w:left="360"/>
        <w:rPr>
          <w:rFonts w:ascii="標楷體" w:eastAsia="標楷體" w:hAnsi="標楷體" w:hint="eastAsia"/>
          <w:sz w:val="28"/>
          <w:szCs w:val="28"/>
        </w:rPr>
      </w:pPr>
      <w:r>
        <w:rPr>
          <w:rFonts w:ascii="標楷體" w:eastAsia="標楷體" w:hAnsi="標楷體" w:hint="eastAsia"/>
          <w:sz w:val="28"/>
          <w:szCs w:val="28"/>
        </w:rPr>
        <w:t>Exp.1:乙太網路資料觀察與傳送</w:t>
      </w:r>
    </w:p>
    <w:p w:rsidR="00F465D1" w:rsidRDefault="00F465D1" w:rsidP="00F465D1">
      <w:pPr>
        <w:pStyle w:val="a3"/>
        <w:ind w:leftChars="0" w:left="360"/>
        <w:rPr>
          <w:rFonts w:ascii="標楷體" w:eastAsia="標楷體" w:hAnsi="標楷體" w:hint="eastAsia"/>
          <w:sz w:val="28"/>
          <w:szCs w:val="28"/>
        </w:rPr>
      </w:pPr>
      <w:r>
        <w:rPr>
          <w:rFonts w:ascii="標楷體" w:eastAsia="標楷體" w:hAnsi="標楷體" w:hint="eastAsia"/>
          <w:sz w:val="28"/>
          <w:szCs w:val="28"/>
        </w:rPr>
        <w:t>Exp.2:MAC Address查詢</w:t>
      </w:r>
    </w:p>
    <w:p w:rsidR="00F465D1" w:rsidRDefault="00F465D1" w:rsidP="00F465D1">
      <w:pPr>
        <w:pStyle w:val="a3"/>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實驗相關技術資訊:</w:t>
      </w:r>
    </w:p>
    <w:p w:rsidR="00C55B38" w:rsidRPr="00C55B38" w:rsidRDefault="00F465D1" w:rsidP="00C55B38">
      <w:pPr>
        <w:pStyle w:val="a3"/>
        <w:numPr>
          <w:ilvl w:val="0"/>
          <w:numId w:val="2"/>
        </w:numPr>
        <w:ind w:leftChars="0"/>
        <w:rPr>
          <w:rFonts w:ascii="標楷體" w:eastAsia="標楷體" w:hAnsi="標楷體" w:hint="eastAsia"/>
          <w:szCs w:val="24"/>
        </w:rPr>
      </w:pPr>
      <w:r w:rsidRPr="00C13118">
        <w:rPr>
          <w:rFonts w:ascii="標楷體" w:eastAsia="標楷體" w:hAnsi="標楷體" w:hint="eastAsia"/>
          <w:szCs w:val="24"/>
        </w:rPr>
        <w:t>What is Ethernet? How does it work?</w:t>
      </w:r>
    </w:p>
    <w:p w:rsidR="00C4054F" w:rsidRDefault="00C4054F" w:rsidP="00C4054F">
      <w:pPr>
        <w:ind w:leftChars="200" w:left="480" w:firstLine="240"/>
        <w:rPr>
          <w:rFonts w:ascii="標楷體" w:eastAsia="標楷體" w:hAnsi="標楷體" w:hint="eastAsia"/>
          <w:szCs w:val="24"/>
        </w:rPr>
      </w:pPr>
      <w:r w:rsidRPr="00C4054F">
        <w:rPr>
          <w:rFonts w:ascii="標楷體" w:eastAsia="標楷體" w:hAnsi="標楷體" w:cs="Times New Roman"/>
          <w:color w:val="000000"/>
          <w:shd w:val="clear" w:color="auto" w:fill="FFFFFF"/>
        </w:rPr>
        <w:t>Ethernet 是由 Intel、Xerox 和 Digital 所共同制定，遵循 IEEE 802.3 協</w:t>
      </w:r>
      <w:r>
        <w:rPr>
          <w:rFonts w:ascii="標楷體" w:eastAsia="標楷體" w:hAnsi="標楷體" w:cs="Times New Roman" w:hint="eastAsia"/>
          <w:color w:val="000000"/>
          <w:shd w:val="clear" w:color="auto" w:fill="FFFFFF"/>
        </w:rPr>
        <w:t xml:space="preserve">  </w:t>
      </w:r>
      <w:r w:rsidRPr="00C4054F">
        <w:rPr>
          <w:rFonts w:ascii="標楷體" w:eastAsia="標楷體" w:hAnsi="標楷體" w:cs="Times New Roman"/>
          <w:color w:val="000000"/>
          <w:shd w:val="clear" w:color="auto" w:fill="FFFFFF"/>
        </w:rPr>
        <w:t>定的網路硬體標準，它是目前大部份區域網路的標準，而個人電腦上的Novell 和 Microsoft Windows 95/98/NT 網路作業系統，也都支援 Ethernet 網路架構。</w:t>
      </w:r>
      <w:r w:rsidR="00F465D1">
        <w:rPr>
          <w:rFonts w:ascii="標楷體" w:eastAsia="標楷體" w:hAnsi="標楷體" w:hint="eastAsia"/>
          <w:szCs w:val="24"/>
        </w:rPr>
        <w:t>乙太網路採用廣播機制，讓所有連線上網路的工作站都可以看到網路上所傳遞的資料。</w:t>
      </w:r>
      <w:r w:rsidRPr="00C4054F">
        <w:rPr>
          <w:rFonts w:ascii="標楷體" w:eastAsia="標楷體" w:hAnsi="標楷體" w:cs="Times New Roman"/>
          <w:color w:val="000000"/>
          <w:shd w:val="clear" w:color="auto" w:fill="FFFFFF"/>
        </w:rPr>
        <w:t xml:space="preserve">乙太網路在區域網路上使用的最為廣泛，一個乙太網路的要件包括了乙太網路卡和網路連接設備，其中連接設備使用許多種不同的電纜形式，包括 10Base-2、10Base-5、10Base-T、10Base-F 等。 Ethernet 標準較傾向於商業及輕工業的使用者，Ethernet </w:t>
      </w:r>
      <w:proofErr w:type="gramStart"/>
      <w:r w:rsidRPr="00C4054F">
        <w:rPr>
          <w:rFonts w:ascii="標楷體" w:eastAsia="標楷體" w:hAnsi="標楷體" w:cs="Times New Roman"/>
          <w:color w:val="000000"/>
          <w:shd w:val="clear" w:color="auto" w:fill="FFFFFF"/>
        </w:rPr>
        <w:t>採</w:t>
      </w:r>
      <w:proofErr w:type="gramEnd"/>
      <w:r w:rsidRPr="00C4054F">
        <w:rPr>
          <w:rFonts w:ascii="標楷體" w:eastAsia="標楷體" w:hAnsi="標楷體" w:cs="Times New Roman"/>
          <w:color w:val="000000"/>
          <w:shd w:val="clear" w:color="auto" w:fill="FFFFFF"/>
        </w:rPr>
        <w:t xml:space="preserve"> CSMA/CD 的通訊協定，通常傳輸速率在 10 Mbps 到 100 Mbps </w:t>
      </w:r>
      <w:proofErr w:type="gramStart"/>
      <w:r w:rsidRPr="00C4054F">
        <w:rPr>
          <w:rFonts w:ascii="標楷體" w:eastAsia="標楷體" w:hAnsi="標楷體" w:cs="Times New Roman"/>
          <w:color w:val="000000"/>
          <w:shd w:val="clear" w:color="auto" w:fill="FFFFFF"/>
        </w:rPr>
        <w:t>之間，</w:t>
      </w:r>
      <w:proofErr w:type="gramEnd"/>
      <w:r w:rsidRPr="00C4054F">
        <w:rPr>
          <w:rFonts w:ascii="標楷體" w:eastAsia="標楷體" w:hAnsi="標楷體" w:cs="Times New Roman"/>
          <w:color w:val="000000"/>
          <w:shd w:val="clear" w:color="auto" w:fill="FFFFFF"/>
        </w:rPr>
        <w:t>最多可連接1024 部工作站。</w:t>
      </w:r>
    </w:p>
    <w:p w:rsidR="00C55B38" w:rsidRPr="00C55B38" w:rsidRDefault="00F465D1" w:rsidP="00C55B38">
      <w:pPr>
        <w:pStyle w:val="a3"/>
        <w:numPr>
          <w:ilvl w:val="0"/>
          <w:numId w:val="2"/>
        </w:numPr>
        <w:ind w:leftChars="0"/>
        <w:rPr>
          <w:rFonts w:ascii="標楷體" w:eastAsia="標楷體" w:hAnsi="標楷體" w:hint="eastAsia"/>
          <w:szCs w:val="24"/>
        </w:rPr>
      </w:pPr>
      <w:r w:rsidRPr="00C13118">
        <w:rPr>
          <w:rFonts w:ascii="標楷體" w:eastAsia="標楷體" w:hAnsi="標楷體" w:hint="eastAsia"/>
          <w:szCs w:val="24"/>
        </w:rPr>
        <w:t>What is MAC address?</w:t>
      </w:r>
    </w:p>
    <w:p w:rsidR="00C55B38" w:rsidRPr="00C55B38" w:rsidRDefault="00C13118" w:rsidP="00C55B38">
      <w:pPr>
        <w:ind w:leftChars="200" w:left="480" w:firstLine="360"/>
        <w:rPr>
          <w:rFonts w:ascii="標楷體" w:eastAsia="標楷體" w:hAnsi="標楷體" w:hint="eastAsia"/>
          <w:szCs w:val="24"/>
          <w:shd w:val="clear" w:color="auto" w:fill="FFFFFF"/>
        </w:rPr>
      </w:pPr>
      <w:r w:rsidRPr="00C13118">
        <w:rPr>
          <w:rFonts w:ascii="標楷體" w:eastAsia="標楷體" w:hAnsi="標楷體" w:hint="eastAsia"/>
          <w:szCs w:val="24"/>
        </w:rPr>
        <w:t>MAC </w:t>
      </w:r>
      <w:r>
        <w:rPr>
          <w:rFonts w:ascii="標楷體" w:eastAsia="標楷體" w:hAnsi="標楷體" w:hint="eastAsia"/>
          <w:szCs w:val="24"/>
          <w:shd w:val="clear" w:color="auto" w:fill="FFFFFF"/>
        </w:rPr>
        <w:t>位址</w:t>
      </w:r>
      <w:r w:rsidRPr="00C13118">
        <w:rPr>
          <w:rFonts w:ascii="標楷體" w:eastAsia="標楷體" w:hAnsi="標楷體" w:hint="eastAsia"/>
          <w:szCs w:val="24"/>
          <w:shd w:val="clear" w:color="auto" w:fill="FFFFFF"/>
        </w:rPr>
        <w:t>是一組由國際組織認證後，由合法授權的網通產品製造公司所生產的網路卡才能配發的位置代碼，一般為六組</w:t>
      </w:r>
      <w:r w:rsidRPr="00C13118">
        <w:rPr>
          <w:rFonts w:ascii="標楷體" w:eastAsia="標楷體" w:hAnsi="標楷體" w:hint="eastAsia"/>
          <w:szCs w:val="24"/>
        </w:rPr>
        <w:t>255</w:t>
      </w:r>
      <w:r w:rsidRPr="00C13118">
        <w:rPr>
          <w:rFonts w:ascii="標楷體" w:eastAsia="標楷體" w:hAnsi="標楷體" w:hint="eastAsia"/>
          <w:szCs w:val="24"/>
          <w:shd w:val="clear" w:color="auto" w:fill="FFFFFF"/>
        </w:rPr>
        <w:t>進位（</w:t>
      </w:r>
      <w:r w:rsidRPr="00C13118">
        <w:rPr>
          <w:rFonts w:ascii="標楷體" w:eastAsia="標楷體" w:hAnsi="標楷體" w:hint="eastAsia"/>
          <w:szCs w:val="24"/>
        </w:rPr>
        <w:t>00~FF</w:t>
      </w:r>
      <w:r w:rsidRPr="00C13118">
        <w:rPr>
          <w:rFonts w:ascii="標楷體" w:eastAsia="標楷體" w:hAnsi="標楷體" w:hint="eastAsia"/>
          <w:szCs w:val="24"/>
          <w:shd w:val="clear" w:color="auto" w:fill="FFFFFF"/>
        </w:rPr>
        <w:t>）的代碼組成，其中前三組碼代表的是生產網卡的公司，後三組碼為網卡實體編號，世界上的任何一片網路卡都有一個獨一無二的</w:t>
      </w:r>
      <w:r w:rsidRPr="00C13118">
        <w:rPr>
          <w:rFonts w:ascii="標楷體" w:eastAsia="標楷體" w:hAnsi="標楷體" w:hint="eastAsia"/>
          <w:szCs w:val="24"/>
        </w:rPr>
        <w:t>MAC </w:t>
      </w:r>
      <w:r w:rsidRPr="00C13118">
        <w:rPr>
          <w:rFonts w:ascii="標楷體" w:eastAsia="標楷體" w:hAnsi="標楷體" w:hint="eastAsia"/>
          <w:szCs w:val="24"/>
          <w:shd w:val="clear" w:color="auto" w:fill="FFFFFF"/>
        </w:rPr>
        <w:t>位置碼，在生產時直接就燒入</w:t>
      </w:r>
      <w:r w:rsidRPr="00C13118">
        <w:rPr>
          <w:rFonts w:ascii="標楷體" w:eastAsia="標楷體" w:hAnsi="標楷體" w:hint="eastAsia"/>
          <w:szCs w:val="24"/>
        </w:rPr>
        <w:t>EEPROM</w:t>
      </w:r>
      <w:r w:rsidRPr="00C13118">
        <w:rPr>
          <w:rFonts w:ascii="標楷體" w:eastAsia="標楷體" w:hAnsi="標楷體" w:hint="eastAsia"/>
          <w:szCs w:val="24"/>
          <w:shd w:val="clear" w:color="auto" w:fill="FFFFFF"/>
        </w:rPr>
        <w:t>中，是一組不可修改的唯一代碼（除非是非法的黑牌廠商或是經過各種手段特意修改過），也代表了你在網路的真實位置。在網路世界</w:t>
      </w:r>
      <w:proofErr w:type="spellStart"/>
      <w:r w:rsidRPr="00C13118">
        <w:rPr>
          <w:rFonts w:ascii="標楷體" w:eastAsia="標楷體" w:hAnsi="標楷體" w:hint="eastAsia"/>
          <w:szCs w:val="24"/>
        </w:rPr>
        <w:t>ip</w:t>
      </w:r>
      <w:proofErr w:type="spellEnd"/>
      <w:r w:rsidRPr="00C13118">
        <w:rPr>
          <w:rFonts w:ascii="標楷體" w:eastAsia="標楷體" w:hAnsi="標楷體" w:hint="eastAsia"/>
          <w:szCs w:val="24"/>
          <w:shd w:val="clear" w:color="auto" w:fill="FFFFFF"/>
        </w:rPr>
        <w:t>位置可能因為每次撥接而改變，或者你轉移到其他地方也會改變，唯一不變的就是</w:t>
      </w:r>
      <w:r w:rsidRPr="00C13118">
        <w:rPr>
          <w:rFonts w:ascii="標楷體" w:eastAsia="標楷體" w:hAnsi="標楷體" w:hint="eastAsia"/>
          <w:szCs w:val="24"/>
        </w:rPr>
        <w:t>MAC</w:t>
      </w:r>
      <w:r w:rsidRPr="00C13118">
        <w:rPr>
          <w:rFonts w:ascii="標楷體" w:eastAsia="標楷體" w:hAnsi="標楷體" w:hint="eastAsia"/>
          <w:szCs w:val="24"/>
          <w:shd w:val="clear" w:color="auto" w:fill="FFFFFF"/>
        </w:rPr>
        <w:t>位置。</w:t>
      </w:r>
    </w:p>
    <w:p w:rsidR="00C55B38" w:rsidRPr="00C55B38" w:rsidRDefault="00F465D1" w:rsidP="00C55B38">
      <w:pPr>
        <w:pStyle w:val="a3"/>
        <w:numPr>
          <w:ilvl w:val="0"/>
          <w:numId w:val="2"/>
        </w:numPr>
        <w:ind w:leftChars="0"/>
        <w:rPr>
          <w:rFonts w:ascii="標楷體" w:eastAsia="標楷體" w:hAnsi="標楷體" w:hint="eastAsia"/>
          <w:szCs w:val="24"/>
        </w:rPr>
      </w:pPr>
      <w:r w:rsidRPr="00C13118">
        <w:rPr>
          <w:rFonts w:ascii="標楷體" w:eastAsia="標楷體" w:hAnsi="標楷體" w:hint="eastAsia"/>
          <w:szCs w:val="24"/>
        </w:rPr>
        <w:t>Why is MAC address unique? What if there are two identical MAC address?</w:t>
      </w:r>
    </w:p>
    <w:p w:rsidR="00807A31" w:rsidRPr="00C4054F" w:rsidRDefault="00F465D1" w:rsidP="00C55B38">
      <w:pPr>
        <w:ind w:leftChars="250" w:left="600"/>
        <w:jc w:val="both"/>
        <w:rPr>
          <w:rFonts w:ascii="標楷體" w:eastAsia="標楷體" w:hAnsi="標楷體"/>
          <w:szCs w:val="24"/>
        </w:rPr>
      </w:pPr>
      <w:r>
        <w:rPr>
          <w:rFonts w:ascii="標楷體" w:eastAsia="標楷體" w:hAnsi="標楷體" w:hint="eastAsia"/>
          <w:szCs w:val="24"/>
        </w:rPr>
        <w:t xml:space="preserve">   MAC位址之所以有唯一性是為了避免發生一些不必要的問題。不過網卡MAC地址實際上一樣也可以，只是在進行第二層轉發的時候才會有問題，因為交換機(二層設備)是根據MAC地址進行數據轉發的，因此如果MAC地址相同則會出現衝突，MAC地址其實是可以手工改的，在</w:t>
      </w:r>
      <w:proofErr w:type="gramStart"/>
      <w:r>
        <w:rPr>
          <w:rFonts w:ascii="標楷體" w:eastAsia="標楷體" w:hAnsi="標楷體" w:hint="eastAsia"/>
          <w:szCs w:val="24"/>
        </w:rPr>
        <w:t>一些局域網路</w:t>
      </w:r>
      <w:proofErr w:type="gramEnd"/>
      <w:r>
        <w:rPr>
          <w:rFonts w:ascii="標楷體" w:eastAsia="標楷體" w:hAnsi="標楷體" w:hint="eastAsia"/>
          <w:szCs w:val="24"/>
        </w:rPr>
        <w:t>中，</w:t>
      </w:r>
      <w:r>
        <w:rPr>
          <w:rFonts w:ascii="標楷體" w:eastAsia="標楷體" w:hAnsi="標楷體" w:hint="eastAsia"/>
          <w:szCs w:val="24"/>
        </w:rPr>
        <w:lastRenderedPageBreak/>
        <w:t>為了限制某些用戶上網，部分網管會作MAC+IP綁定，因此可以通過手工更改MAC來實現上網。</w:t>
      </w:r>
    </w:p>
    <w:sectPr w:rsidR="00807A31" w:rsidRPr="00C405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264BF"/>
    <w:multiLevelType w:val="hybridMultilevel"/>
    <w:tmpl w:val="C8E8F41A"/>
    <w:lvl w:ilvl="0" w:tplc="4E846C2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8CF5008"/>
    <w:multiLevelType w:val="hybridMultilevel"/>
    <w:tmpl w:val="CB1A52B2"/>
    <w:lvl w:ilvl="0" w:tplc="C45EDD34">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D1"/>
    <w:rsid w:val="00684C41"/>
    <w:rsid w:val="00807A31"/>
    <w:rsid w:val="00A143E1"/>
    <w:rsid w:val="00C13118"/>
    <w:rsid w:val="00C4054F"/>
    <w:rsid w:val="00C55B38"/>
    <w:rsid w:val="00F465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5D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5D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5D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5D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2020-03-10T15:28:00Z</dcterms:created>
  <dcterms:modified xsi:type="dcterms:W3CDTF">2020-03-10T17:27:00Z</dcterms:modified>
</cp:coreProperties>
</file>