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39E" w:rsidRPr="00305EE0" w:rsidRDefault="00305EE0">
      <w:pPr>
        <w:rPr>
          <w:rFonts w:ascii="標楷體" w:eastAsia="標楷體" w:hAnsi="標楷體" w:hint="eastAsia"/>
          <w:szCs w:val="24"/>
        </w:rPr>
      </w:pPr>
      <w:r w:rsidRPr="00305EE0">
        <w:rPr>
          <w:rFonts w:ascii="標楷體" w:eastAsia="標楷體" w:hAnsi="標楷體" w:hint="eastAsia"/>
          <w:szCs w:val="24"/>
        </w:rPr>
        <w:t>實驗日期:2020/4/16</w:t>
      </w:r>
    </w:p>
    <w:p w:rsidR="00305EE0" w:rsidRDefault="00305EE0">
      <w:pPr>
        <w:rPr>
          <w:rFonts w:ascii="標楷體" w:eastAsia="標楷體" w:hAnsi="標楷體" w:hint="eastAsia"/>
          <w:szCs w:val="24"/>
        </w:rPr>
      </w:pPr>
      <w:r w:rsidRPr="00305EE0">
        <w:rPr>
          <w:rFonts w:ascii="標楷體" w:eastAsia="標楷體" w:hAnsi="標楷體" w:hint="eastAsia"/>
          <w:szCs w:val="24"/>
        </w:rPr>
        <w:t>實驗名稱:</w:t>
      </w:r>
    </w:p>
    <w:p w:rsidR="00B95C13" w:rsidRPr="00B95C13" w:rsidRDefault="00B95C13" w:rsidP="00B95C13">
      <w:pPr>
        <w:pStyle w:val="a3"/>
        <w:numPr>
          <w:ilvl w:val="0"/>
          <w:numId w:val="6"/>
        </w:numPr>
        <w:ind w:leftChars="0"/>
        <w:rPr>
          <w:rFonts w:ascii="標楷體" w:eastAsia="標楷體" w:hAnsi="標楷體"/>
          <w:szCs w:val="24"/>
        </w:rPr>
      </w:pPr>
      <w:r w:rsidRPr="00B95C13">
        <w:rPr>
          <w:rFonts w:ascii="標楷體" w:eastAsia="標楷體" w:hAnsi="標楷體" w:hint="eastAsia"/>
          <w:szCs w:val="24"/>
        </w:rPr>
        <w:t>ITS Exp. 5: 區域網路IP繞送</w:t>
      </w:r>
    </w:p>
    <w:p w:rsidR="00B95C13" w:rsidRPr="00B95C13" w:rsidRDefault="00B95C13" w:rsidP="00B95C13">
      <w:pPr>
        <w:pStyle w:val="a3"/>
        <w:numPr>
          <w:ilvl w:val="0"/>
          <w:numId w:val="6"/>
        </w:numPr>
        <w:ind w:leftChars="0"/>
        <w:rPr>
          <w:rFonts w:ascii="標楷體" w:eastAsia="標楷體" w:hAnsi="標楷體"/>
          <w:szCs w:val="24"/>
        </w:rPr>
      </w:pPr>
      <w:r w:rsidRPr="00B95C13">
        <w:rPr>
          <w:rFonts w:ascii="標楷體" w:eastAsia="標楷體" w:hAnsi="標楷體" w:hint="eastAsia"/>
          <w:szCs w:val="24"/>
        </w:rPr>
        <w:t>ITS Exp. 6: 網際網路IP繞送</w:t>
      </w:r>
    </w:p>
    <w:p w:rsidR="00B95C13" w:rsidRPr="00B95C13" w:rsidRDefault="00B95C13" w:rsidP="00B95C13">
      <w:pPr>
        <w:pStyle w:val="a3"/>
        <w:numPr>
          <w:ilvl w:val="0"/>
          <w:numId w:val="6"/>
        </w:numPr>
        <w:ind w:leftChars="0"/>
        <w:rPr>
          <w:rFonts w:ascii="標楷體" w:eastAsia="標楷體" w:hAnsi="標楷體" w:hint="eastAsia"/>
          <w:szCs w:val="24"/>
        </w:rPr>
      </w:pPr>
      <w:r w:rsidRPr="00B95C13">
        <w:rPr>
          <w:rFonts w:ascii="標楷體" w:eastAsia="標楷體" w:hAnsi="標楷體" w:hint="eastAsia"/>
          <w:szCs w:val="24"/>
        </w:rPr>
        <w:t>ITS Exp. 7: IP繞送之TTL</w:t>
      </w:r>
    </w:p>
    <w:p w:rsidR="00B95C13" w:rsidRPr="00B95C13" w:rsidRDefault="00B95C13" w:rsidP="00B95C13">
      <w:pPr>
        <w:pStyle w:val="a3"/>
        <w:numPr>
          <w:ilvl w:val="0"/>
          <w:numId w:val="6"/>
        </w:numPr>
        <w:ind w:leftChars="0"/>
        <w:rPr>
          <w:rFonts w:ascii="標楷體" w:eastAsia="標楷體" w:hAnsi="標楷體" w:hint="eastAsia"/>
          <w:szCs w:val="24"/>
        </w:rPr>
      </w:pPr>
      <w:r w:rsidRPr="00B95C13">
        <w:rPr>
          <w:rFonts w:ascii="標楷體" w:eastAsia="標楷體" w:hAnsi="標楷體" w:hint="eastAsia"/>
          <w:szCs w:val="24"/>
        </w:rPr>
        <w:t>ITS Exp. 8: IP繞送路徑之追蹤</w:t>
      </w:r>
    </w:p>
    <w:p w:rsidR="00305EE0" w:rsidRPr="00305EE0" w:rsidRDefault="00305EE0">
      <w:pPr>
        <w:rPr>
          <w:rFonts w:ascii="標楷體" w:eastAsia="標楷體" w:hAnsi="標楷體" w:hint="eastAsia"/>
          <w:szCs w:val="24"/>
        </w:rPr>
      </w:pPr>
      <w:r w:rsidRPr="00305EE0">
        <w:rPr>
          <w:rFonts w:ascii="標楷體" w:eastAsia="標楷體" w:hAnsi="標楷體" w:hint="eastAsia"/>
          <w:szCs w:val="24"/>
        </w:rPr>
        <w:t>問題與答案:</w:t>
      </w:r>
    </w:p>
    <w:p w:rsidR="0077727F" w:rsidRPr="00B95C13" w:rsidRDefault="0077727F">
      <w:pPr>
        <w:rPr>
          <w:rFonts w:ascii="標楷體" w:eastAsia="標楷體" w:hAnsi="標楷體" w:hint="eastAsia"/>
          <w:b/>
          <w:szCs w:val="24"/>
        </w:rPr>
      </w:pPr>
      <w:r w:rsidRPr="00B95C13">
        <w:rPr>
          <w:rFonts w:ascii="標楷體" w:eastAsia="標楷體" w:hAnsi="標楷體"/>
          <w:b/>
          <w:szCs w:val="24"/>
        </w:rPr>
        <w:t>E</w:t>
      </w:r>
      <w:r w:rsidRPr="00B95C13">
        <w:rPr>
          <w:rFonts w:ascii="標楷體" w:eastAsia="標楷體" w:hAnsi="標楷體" w:hint="eastAsia"/>
          <w:b/>
          <w:szCs w:val="24"/>
        </w:rPr>
        <w:t>xp5:區域網路IP繞送</w:t>
      </w:r>
    </w:p>
    <w:p w:rsidR="00B95C13" w:rsidRPr="005F77AC" w:rsidRDefault="00B95C13" w:rsidP="00B95C13">
      <w:pPr>
        <w:pStyle w:val="a3"/>
        <w:numPr>
          <w:ilvl w:val="0"/>
          <w:numId w:val="2"/>
        </w:numPr>
        <w:ind w:leftChars="0"/>
        <w:rPr>
          <w:rFonts w:ascii="標楷體" w:eastAsia="標楷體" w:hAnsi="標楷體" w:hint="eastAsia"/>
          <w:b/>
          <w:szCs w:val="24"/>
        </w:rPr>
      </w:pPr>
      <w:r w:rsidRPr="005F77AC">
        <w:rPr>
          <w:rFonts w:ascii="標楷體" w:eastAsia="標楷體" w:hAnsi="標楷體" w:hint="eastAsia"/>
          <w:b/>
          <w:szCs w:val="24"/>
        </w:rPr>
        <w:t>試著將ITS 1 的interface 1 的子網路遮罩數值改為</w:t>
      </w:r>
      <w:proofErr w:type="gramStart"/>
      <w:r w:rsidRPr="005F77AC">
        <w:rPr>
          <w:rFonts w:ascii="標楷體" w:eastAsia="標楷體" w:hAnsi="標楷體" w:hint="eastAsia"/>
          <w:b/>
          <w:szCs w:val="24"/>
        </w:rPr>
        <w:t>”</w:t>
      </w:r>
      <w:proofErr w:type="gramEnd"/>
      <w:r w:rsidRPr="005F77AC">
        <w:rPr>
          <w:rFonts w:ascii="標楷體" w:eastAsia="標楷體" w:hAnsi="標楷體" w:hint="eastAsia"/>
          <w:b/>
          <w:szCs w:val="24"/>
        </w:rPr>
        <w:t>255.255.255.255</w:t>
      </w:r>
      <w:proofErr w:type="gramStart"/>
      <w:r w:rsidRPr="005F77AC">
        <w:rPr>
          <w:rFonts w:ascii="標楷體" w:eastAsia="標楷體" w:hAnsi="標楷體" w:hint="eastAsia"/>
          <w:b/>
          <w:szCs w:val="24"/>
        </w:rPr>
        <w:t>”</w:t>
      </w:r>
      <w:proofErr w:type="gramEnd"/>
      <w:r w:rsidRPr="005F77AC">
        <w:rPr>
          <w:rFonts w:ascii="標楷體" w:eastAsia="標楷體" w:hAnsi="標楷體" w:hint="eastAsia"/>
          <w:b/>
          <w:szCs w:val="24"/>
        </w:rPr>
        <w:t>或</w:t>
      </w:r>
      <w:proofErr w:type="gramStart"/>
      <w:r w:rsidRPr="005F77AC">
        <w:rPr>
          <w:rFonts w:ascii="標楷體" w:eastAsia="標楷體" w:hAnsi="標楷體" w:hint="eastAsia"/>
          <w:b/>
          <w:szCs w:val="24"/>
        </w:rPr>
        <w:t>”</w:t>
      </w:r>
      <w:proofErr w:type="gramEnd"/>
      <w:r w:rsidRPr="005F77AC">
        <w:rPr>
          <w:rFonts w:ascii="標楷體" w:eastAsia="標楷體" w:hAnsi="標楷體" w:hint="eastAsia"/>
          <w:b/>
          <w:szCs w:val="24"/>
        </w:rPr>
        <w:t>255.255.0.0</w:t>
      </w:r>
      <w:proofErr w:type="gramStart"/>
      <w:r w:rsidRPr="005F77AC">
        <w:rPr>
          <w:rFonts w:ascii="標楷體" w:eastAsia="標楷體" w:hAnsi="標楷體" w:hint="eastAsia"/>
          <w:b/>
          <w:szCs w:val="24"/>
        </w:rPr>
        <w:t>”</w:t>
      </w:r>
      <w:proofErr w:type="gramEnd"/>
      <w:r w:rsidRPr="005F77AC">
        <w:rPr>
          <w:rFonts w:ascii="標楷體" w:eastAsia="標楷體" w:hAnsi="標楷體" w:hint="eastAsia"/>
          <w:b/>
          <w:szCs w:val="24"/>
        </w:rPr>
        <w:t>。這樣</w:t>
      </w:r>
      <w:proofErr w:type="gramStart"/>
      <w:r w:rsidRPr="005F77AC">
        <w:rPr>
          <w:rFonts w:ascii="標楷體" w:eastAsia="標楷體" w:hAnsi="標楷體" w:hint="eastAsia"/>
          <w:b/>
          <w:szCs w:val="24"/>
        </w:rPr>
        <w:t>一來，</w:t>
      </w:r>
      <w:proofErr w:type="gramEnd"/>
      <w:r w:rsidRPr="005F77AC">
        <w:rPr>
          <w:rFonts w:ascii="標楷體" w:eastAsia="標楷體" w:hAnsi="標楷體" w:hint="eastAsia"/>
          <w:b/>
          <w:szCs w:val="24"/>
        </w:rPr>
        <w:t>ITS 1 是不是還可以成功的在這個網路拓樸中傳遞IP封包？</w:t>
      </w:r>
    </w:p>
    <w:p w:rsidR="00AC4950" w:rsidRPr="005F77AC" w:rsidRDefault="00761584" w:rsidP="00761584">
      <w:pPr>
        <w:pStyle w:val="a3"/>
        <w:ind w:leftChars="0"/>
        <w:rPr>
          <w:rFonts w:ascii="標楷體" w:eastAsia="標楷體" w:hAnsi="標楷體" w:hint="eastAsia"/>
          <w:b/>
          <w:szCs w:val="24"/>
        </w:rPr>
      </w:pPr>
      <w:r w:rsidRPr="005F77AC">
        <w:rPr>
          <w:rFonts w:ascii="標楷體" w:eastAsia="標楷體" w:hAnsi="標楷體" w:hint="eastAsia"/>
          <w:b/>
          <w:szCs w:val="24"/>
        </w:rPr>
        <w:t>255.255.255.255:</w:t>
      </w:r>
    </w:p>
    <w:p w:rsidR="00761584" w:rsidRPr="00761584" w:rsidRDefault="005F77AC" w:rsidP="00761584">
      <w:pPr>
        <w:pStyle w:val="a3"/>
        <w:ind w:leftChars="0"/>
        <w:rPr>
          <w:rFonts w:ascii="標楷體" w:eastAsia="標楷體" w:hAnsi="標楷體" w:hint="eastAsia"/>
          <w:szCs w:val="24"/>
        </w:rPr>
      </w:pPr>
      <w:r>
        <w:rPr>
          <w:rFonts w:ascii="標楷體" w:eastAsia="標楷體" w:hAnsi="標楷體" w:hint="eastAsia"/>
          <w:szCs w:val="24"/>
        </w:rPr>
        <w:t>將subnet mask 改為255.255.255.255後，ITS 1還是可以在這個網路拓樸中正常運作傳遞封包。</w:t>
      </w:r>
    </w:p>
    <w:p w:rsidR="00761584" w:rsidRPr="00490D5A" w:rsidRDefault="00AC4950" w:rsidP="00490D5A">
      <w:pPr>
        <w:pStyle w:val="a3"/>
        <w:ind w:leftChars="0"/>
        <w:rPr>
          <w:rFonts w:ascii="標楷體" w:eastAsia="標楷體" w:hAnsi="標楷體" w:hint="eastAsia"/>
          <w:szCs w:val="24"/>
        </w:rPr>
      </w:pPr>
      <w:r>
        <w:rPr>
          <w:rFonts w:hint="eastAsia"/>
          <w:noProof/>
        </w:rPr>
        <w:drawing>
          <wp:inline distT="0" distB="0" distL="0" distR="0" wp14:anchorId="310FEF4D" wp14:editId="4B5C35FD">
            <wp:extent cx="3924300" cy="294303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3926202" cy="2944465"/>
                    </a:xfrm>
                    <a:prstGeom prst="rect">
                      <a:avLst/>
                    </a:prstGeom>
                    <a:noFill/>
                    <a:ln w="9525">
                      <a:noFill/>
                      <a:miter lim="800000"/>
                      <a:headEnd/>
                      <a:tailEnd/>
                    </a:ln>
                  </pic:spPr>
                </pic:pic>
              </a:graphicData>
            </a:graphic>
          </wp:inline>
        </w:drawing>
      </w:r>
    </w:p>
    <w:p w:rsidR="00AC4950" w:rsidRPr="005F77AC" w:rsidRDefault="00AC4950" w:rsidP="00343164">
      <w:pPr>
        <w:pStyle w:val="a3"/>
        <w:ind w:leftChars="0"/>
        <w:rPr>
          <w:rFonts w:ascii="標楷體" w:eastAsia="標楷體" w:hAnsi="標楷體" w:hint="eastAsia"/>
          <w:b/>
          <w:szCs w:val="24"/>
        </w:rPr>
      </w:pPr>
      <w:r w:rsidRPr="005F77AC">
        <w:rPr>
          <w:rFonts w:ascii="標楷體" w:eastAsia="標楷體" w:hAnsi="標楷體" w:hint="eastAsia"/>
          <w:b/>
          <w:szCs w:val="24"/>
        </w:rPr>
        <w:t>255.255.0.0:</w:t>
      </w:r>
    </w:p>
    <w:p w:rsidR="005F77AC" w:rsidRDefault="005F77AC" w:rsidP="005F77AC">
      <w:pPr>
        <w:pStyle w:val="a3"/>
        <w:ind w:leftChars="0"/>
        <w:rPr>
          <w:rFonts w:ascii="標楷體" w:eastAsia="標楷體" w:hAnsi="標楷體" w:hint="eastAsia"/>
          <w:szCs w:val="24"/>
        </w:rPr>
      </w:pPr>
      <w:r>
        <w:rPr>
          <w:rFonts w:ascii="標楷體" w:eastAsia="標楷體" w:hAnsi="標楷體" w:hint="eastAsia"/>
          <w:szCs w:val="24"/>
        </w:rPr>
        <w:t>將subnet mask 改為255.255.255.255時，</w:t>
      </w:r>
      <w:r>
        <w:rPr>
          <w:rFonts w:ascii="標楷體" w:eastAsia="標楷體" w:hAnsi="標楷體" w:hint="eastAsia"/>
          <w:szCs w:val="24"/>
        </w:rPr>
        <w:t>無法傳遞</w:t>
      </w:r>
    </w:p>
    <w:p w:rsidR="005F77AC" w:rsidRPr="00C82FA8" w:rsidRDefault="005F77AC" w:rsidP="005F77AC">
      <w:pPr>
        <w:pStyle w:val="a3"/>
        <w:rPr>
          <w:rFonts w:ascii="標楷體" w:eastAsia="標楷體" w:hAnsi="標楷體"/>
          <w:szCs w:val="24"/>
        </w:rPr>
      </w:pPr>
      <w:r w:rsidRPr="00C82FA8">
        <w:rPr>
          <w:rFonts w:ascii="標楷體" w:eastAsia="標楷體" w:hAnsi="標楷體" w:hint="eastAsia"/>
          <w:szCs w:val="24"/>
        </w:rPr>
        <w:t>在切割子網後Router就無法經由Class判別Network ID及Host ID有多少位元。因此產生Subnet Mask機制，可以決定Network ID的bit數。</w:t>
      </w:r>
    </w:p>
    <w:p w:rsidR="005F77AC" w:rsidRPr="00C82FA8" w:rsidRDefault="005F77AC" w:rsidP="005F77AC">
      <w:pPr>
        <w:pStyle w:val="a3"/>
        <w:rPr>
          <w:rFonts w:ascii="標楷體" w:eastAsia="標楷體" w:hAnsi="標楷體"/>
          <w:szCs w:val="24"/>
        </w:rPr>
      </w:pPr>
      <w:r w:rsidRPr="00C82FA8">
        <w:rPr>
          <w:rFonts w:ascii="標楷體" w:eastAsia="標楷體" w:hAnsi="標楷體" w:hint="eastAsia"/>
          <w:szCs w:val="24"/>
        </w:rPr>
        <w:t>Class B Subnet Mask為</w:t>
      </w:r>
      <w:proofErr w:type="gramStart"/>
      <w:r w:rsidRPr="00C82FA8">
        <w:rPr>
          <w:rFonts w:ascii="標楷體" w:eastAsia="標楷體" w:hAnsi="標楷體" w:hint="eastAsia"/>
          <w:szCs w:val="24"/>
        </w:rPr>
        <w:t xml:space="preserve">11111111 11111111 </w:t>
      </w:r>
      <w:proofErr w:type="gramEnd"/>
      <w:r w:rsidRPr="00C82FA8">
        <w:rPr>
          <w:rFonts w:ascii="標楷體" w:eastAsia="標楷體" w:hAnsi="標楷體" w:hint="eastAsia"/>
          <w:szCs w:val="24"/>
        </w:rPr>
        <w:t>00000000 00000000(255.255.0.0)</w:t>
      </w:r>
    </w:p>
    <w:p w:rsidR="005F77AC" w:rsidRDefault="005F77AC" w:rsidP="005F77AC">
      <w:pPr>
        <w:pStyle w:val="a3"/>
        <w:rPr>
          <w:rFonts w:ascii="標楷體" w:eastAsia="標楷體" w:hAnsi="標楷體" w:hint="eastAsia"/>
          <w:szCs w:val="24"/>
        </w:rPr>
      </w:pPr>
      <w:r w:rsidRPr="00C82FA8">
        <w:rPr>
          <w:rFonts w:ascii="標楷體" w:eastAsia="標楷體" w:hAnsi="標楷體" w:hint="eastAsia"/>
          <w:szCs w:val="24"/>
        </w:rPr>
        <w:t>切割子網後Subnet Mask為</w:t>
      </w:r>
      <w:proofErr w:type="gramStart"/>
      <w:r w:rsidRPr="00C82FA8">
        <w:rPr>
          <w:rFonts w:ascii="標楷體" w:eastAsia="標楷體" w:hAnsi="標楷體" w:hint="eastAsia"/>
          <w:szCs w:val="24"/>
        </w:rPr>
        <w:t xml:space="preserve">11111111 11111111 </w:t>
      </w:r>
      <w:proofErr w:type="gramEnd"/>
      <w:r w:rsidRPr="00C82FA8">
        <w:rPr>
          <w:rFonts w:ascii="標楷體" w:eastAsia="標楷體" w:hAnsi="標楷體" w:hint="eastAsia"/>
          <w:szCs w:val="24"/>
        </w:rPr>
        <w:t>11100000 00000000(255.255.224.0)</w:t>
      </w:r>
    </w:p>
    <w:p w:rsidR="005F77AC" w:rsidRPr="00C82FA8" w:rsidRDefault="005F77AC" w:rsidP="005F77AC">
      <w:pPr>
        <w:pStyle w:val="a3"/>
        <w:rPr>
          <w:rFonts w:ascii="標楷體" w:eastAsia="標楷體" w:hAnsi="標楷體"/>
          <w:szCs w:val="24"/>
        </w:rPr>
      </w:pPr>
      <w:r w:rsidRPr="00C82FA8">
        <w:rPr>
          <w:rFonts w:ascii="標楷體" w:eastAsia="標楷體" w:hAnsi="標楷體" w:hint="eastAsia"/>
          <w:szCs w:val="24"/>
        </w:rPr>
        <w:t>Subnet Mask的1對映Network ID，0對映Host ID</w:t>
      </w:r>
    </w:p>
    <w:p w:rsidR="005F77AC" w:rsidRPr="005F77AC" w:rsidRDefault="005F77AC" w:rsidP="005F77AC">
      <w:pPr>
        <w:pStyle w:val="a3"/>
        <w:rPr>
          <w:rFonts w:ascii="標楷體" w:eastAsia="標楷體" w:hAnsi="標楷體" w:hint="eastAsia"/>
          <w:szCs w:val="24"/>
        </w:rPr>
      </w:pPr>
      <w:r w:rsidRPr="00C82FA8">
        <w:rPr>
          <w:rFonts w:ascii="標楷體" w:eastAsia="標楷體" w:hAnsi="標楷體" w:hint="eastAsia"/>
          <w:szCs w:val="24"/>
        </w:rPr>
        <w:t>Subnet Mask及IP產生Network ID。Router就可以根據此Network ID決定要轉送至何處。</w:t>
      </w:r>
    </w:p>
    <w:p w:rsidR="00AC4950" w:rsidRDefault="00761584" w:rsidP="00343164">
      <w:pPr>
        <w:pStyle w:val="a3"/>
        <w:ind w:leftChars="0"/>
        <w:rPr>
          <w:rFonts w:ascii="標楷體" w:eastAsia="標楷體" w:hAnsi="標楷體" w:hint="eastAsia"/>
          <w:szCs w:val="24"/>
        </w:rPr>
      </w:pPr>
      <w:r>
        <w:rPr>
          <w:noProof/>
        </w:rPr>
        <w:lastRenderedPageBreak/>
        <w:drawing>
          <wp:inline distT="0" distB="0" distL="0" distR="0" wp14:anchorId="618C144B" wp14:editId="55F35DC8">
            <wp:extent cx="5274310" cy="29667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DF51EC" w:rsidRDefault="00DF51EC" w:rsidP="00343164">
      <w:pPr>
        <w:pStyle w:val="a3"/>
        <w:ind w:leftChars="0"/>
        <w:rPr>
          <w:rFonts w:ascii="標楷體" w:eastAsia="標楷體" w:hAnsi="標楷體" w:hint="eastAsia"/>
          <w:szCs w:val="24"/>
        </w:rPr>
      </w:pPr>
      <w:r>
        <w:rPr>
          <w:rFonts w:ascii="標楷體" w:eastAsia="標楷體" w:hAnsi="標楷體" w:hint="eastAsia"/>
          <w:szCs w:val="24"/>
        </w:rPr>
        <w:t>(當我們在做255.255.0.0時，因為沒有再清空routing table，所以實驗結果一直為錯的，然後我們就把第一台 設default gateway 0.0.0.0.0.0.0.0.192.168.1.2 結果才為正確的)</w:t>
      </w:r>
    </w:p>
    <w:p w:rsidR="00DF51EC" w:rsidRPr="00DF51EC" w:rsidRDefault="00DF51EC" w:rsidP="00DF51EC">
      <w:pPr>
        <w:rPr>
          <w:rFonts w:ascii="標楷體" w:eastAsia="標楷體" w:hAnsi="標楷體" w:hint="eastAsia"/>
          <w:szCs w:val="24"/>
        </w:rPr>
      </w:pPr>
    </w:p>
    <w:p w:rsidR="0077727F" w:rsidRDefault="0077727F" w:rsidP="0077727F">
      <w:pPr>
        <w:rPr>
          <w:rFonts w:ascii="標楷體" w:eastAsia="標楷體" w:hAnsi="標楷體" w:hint="eastAsia"/>
          <w:b/>
          <w:szCs w:val="24"/>
        </w:rPr>
      </w:pPr>
      <w:r w:rsidRPr="00B95C13">
        <w:rPr>
          <w:rFonts w:ascii="標楷體" w:eastAsia="標楷體" w:hAnsi="標楷體" w:hint="eastAsia"/>
          <w:b/>
          <w:szCs w:val="24"/>
        </w:rPr>
        <w:t>Exp6:網際網路IP繞送</w:t>
      </w:r>
    </w:p>
    <w:p w:rsidR="00DF51EC" w:rsidRDefault="00DF51EC" w:rsidP="00DF51EC">
      <w:pPr>
        <w:ind w:leftChars="100" w:left="240"/>
        <w:rPr>
          <w:rFonts w:ascii="標楷體" w:eastAsia="標楷體" w:hAnsi="標楷體" w:hint="eastAsia"/>
          <w:b/>
          <w:szCs w:val="24"/>
        </w:rPr>
      </w:pPr>
    </w:p>
    <w:p w:rsidR="00DF51EC" w:rsidRPr="00B95C13" w:rsidRDefault="00DF51EC" w:rsidP="00490D5A">
      <w:pPr>
        <w:ind w:leftChars="100" w:left="240"/>
        <w:rPr>
          <w:rFonts w:ascii="標楷體" w:eastAsia="標楷體" w:hAnsi="標楷體" w:hint="eastAsia"/>
          <w:b/>
          <w:szCs w:val="24"/>
        </w:rPr>
      </w:pPr>
      <w:r>
        <w:rPr>
          <w:noProof/>
        </w:rPr>
        <w:drawing>
          <wp:inline distT="0" distB="0" distL="0" distR="0" wp14:anchorId="4EF69398" wp14:editId="648920DB">
            <wp:extent cx="5274310" cy="29667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966720"/>
                    </a:xfrm>
                    <a:prstGeom prst="rect">
                      <a:avLst/>
                    </a:prstGeom>
                    <a:noFill/>
                    <a:ln w="9525">
                      <a:noFill/>
                      <a:miter lim="800000"/>
                      <a:headEnd/>
                      <a:tailEnd/>
                    </a:ln>
                  </pic:spPr>
                </pic:pic>
              </a:graphicData>
            </a:graphic>
          </wp:inline>
        </w:drawing>
      </w:r>
    </w:p>
    <w:p w:rsidR="0077727F" w:rsidRPr="00D135C6" w:rsidRDefault="0077727F" w:rsidP="00B95C13">
      <w:pPr>
        <w:pStyle w:val="a3"/>
        <w:numPr>
          <w:ilvl w:val="0"/>
          <w:numId w:val="2"/>
        </w:numPr>
        <w:ind w:leftChars="0"/>
        <w:rPr>
          <w:rFonts w:ascii="標楷體" w:eastAsia="標楷體" w:hAnsi="標楷體" w:hint="eastAsia"/>
          <w:b/>
          <w:szCs w:val="24"/>
        </w:rPr>
      </w:pPr>
      <w:proofErr w:type="gramStart"/>
      <w:r w:rsidRPr="00D135C6">
        <w:rPr>
          <w:rFonts w:ascii="標楷體" w:eastAsia="標楷體" w:hAnsi="標楷體" w:hint="eastAsia"/>
          <w:b/>
          <w:szCs w:val="24"/>
        </w:rPr>
        <w:t>在繞送規則</w:t>
      </w:r>
      <w:proofErr w:type="gramEnd"/>
      <w:r w:rsidRPr="00D135C6">
        <w:rPr>
          <w:rFonts w:ascii="標楷體" w:eastAsia="標楷體" w:hAnsi="標楷體" w:hint="eastAsia"/>
          <w:b/>
          <w:szCs w:val="24"/>
        </w:rPr>
        <w:t>中，Destination欄位與Mask欄位如果都設為</w:t>
      </w:r>
      <w:proofErr w:type="gramStart"/>
      <w:r w:rsidRPr="00D135C6">
        <w:rPr>
          <w:rFonts w:ascii="標楷體" w:eastAsia="標楷體" w:hAnsi="標楷體"/>
          <w:b/>
          <w:szCs w:val="24"/>
        </w:rPr>
        <w:t>”</w:t>
      </w:r>
      <w:proofErr w:type="gramEnd"/>
      <w:r w:rsidRPr="00D135C6">
        <w:rPr>
          <w:rFonts w:ascii="標楷體" w:eastAsia="標楷體" w:hAnsi="標楷體" w:hint="eastAsia"/>
          <w:b/>
          <w:szCs w:val="24"/>
        </w:rPr>
        <w:t>0.0.0.0</w:t>
      </w:r>
      <w:proofErr w:type="gramStart"/>
      <w:r w:rsidRPr="00D135C6">
        <w:rPr>
          <w:rFonts w:ascii="標楷體" w:eastAsia="標楷體" w:hAnsi="標楷體"/>
          <w:b/>
          <w:szCs w:val="24"/>
        </w:rPr>
        <w:t>”</w:t>
      </w:r>
      <w:proofErr w:type="gramEnd"/>
      <w:r w:rsidRPr="00D135C6">
        <w:rPr>
          <w:rFonts w:ascii="標楷體" w:eastAsia="標楷體" w:hAnsi="標楷體" w:hint="eastAsia"/>
          <w:b/>
          <w:szCs w:val="24"/>
        </w:rPr>
        <w:t>的話，代表著甚麼意義?</w:t>
      </w:r>
    </w:p>
    <w:p w:rsidR="005F77AC" w:rsidRDefault="00D135C6" w:rsidP="005F77AC">
      <w:pPr>
        <w:pStyle w:val="a3"/>
        <w:ind w:leftChars="0"/>
        <w:rPr>
          <w:rFonts w:ascii="標楷體" w:eastAsia="標楷體" w:hAnsi="標楷體" w:hint="eastAsia"/>
          <w:szCs w:val="24"/>
        </w:rPr>
      </w:pPr>
      <w:r w:rsidRPr="00C82FA8">
        <w:rPr>
          <w:rFonts w:ascii="標楷體" w:eastAsia="標楷體" w:hAnsi="標楷體"/>
          <w:szCs w:val="24"/>
        </w:rPr>
        <w:t>0.0.0.0</w:t>
      </w:r>
      <w:r w:rsidRPr="00C82FA8">
        <w:rPr>
          <w:rFonts w:ascii="標楷體" w:eastAsia="標楷體" w:hAnsi="標楷體" w:hint="eastAsia"/>
          <w:szCs w:val="24"/>
        </w:rPr>
        <w:t>為預設</w:t>
      </w:r>
      <w:r>
        <w:rPr>
          <w:rFonts w:ascii="標楷體" w:eastAsia="標楷體" w:hAnsi="標楷體" w:hint="eastAsia"/>
          <w:szCs w:val="24"/>
        </w:rPr>
        <w:t>路徑，只要路由表找不到傳送路徑的封包，最後都會交由預設路徑傳送，任何IP目的地都可以</w:t>
      </w:r>
      <w:proofErr w:type="gramStart"/>
      <w:r>
        <w:rPr>
          <w:rFonts w:ascii="標楷體" w:eastAsia="標楷體" w:hAnsi="標楷體" w:hint="eastAsia"/>
          <w:szCs w:val="24"/>
        </w:rPr>
        <w:t>是預此路徑</w:t>
      </w:r>
      <w:proofErr w:type="gramEnd"/>
      <w:r>
        <w:rPr>
          <w:rFonts w:ascii="標楷體" w:eastAsia="標楷體" w:hAnsi="標楷體" w:hint="eastAsia"/>
          <w:szCs w:val="24"/>
        </w:rPr>
        <w:t>。</w:t>
      </w:r>
    </w:p>
    <w:p w:rsidR="00490D5A" w:rsidRDefault="00490D5A" w:rsidP="005F77AC">
      <w:pPr>
        <w:pStyle w:val="a3"/>
        <w:ind w:leftChars="0"/>
        <w:rPr>
          <w:rFonts w:ascii="標楷體" w:eastAsia="標楷體" w:hAnsi="標楷體" w:hint="eastAsia"/>
          <w:szCs w:val="24"/>
        </w:rPr>
      </w:pPr>
    </w:p>
    <w:p w:rsidR="00B95C13" w:rsidRPr="00D135C6" w:rsidRDefault="00B95C13" w:rsidP="00B95C13">
      <w:pPr>
        <w:pStyle w:val="a3"/>
        <w:numPr>
          <w:ilvl w:val="0"/>
          <w:numId w:val="2"/>
        </w:numPr>
        <w:ind w:leftChars="0"/>
        <w:rPr>
          <w:rFonts w:ascii="標楷體" w:eastAsia="標楷體" w:hAnsi="標楷體" w:hint="eastAsia"/>
          <w:b/>
          <w:szCs w:val="24"/>
        </w:rPr>
      </w:pPr>
      <w:r w:rsidRPr="00D135C6">
        <w:rPr>
          <w:rFonts w:ascii="標楷體" w:eastAsia="標楷體" w:hAnsi="標楷體" w:hint="eastAsia"/>
          <w:b/>
          <w:szCs w:val="24"/>
        </w:rPr>
        <w:t>如果一個ISP(Internet Services Provider)業者要提供服務給數十萬的網</w:t>
      </w:r>
      <w:r w:rsidRPr="00D135C6">
        <w:rPr>
          <w:rFonts w:ascii="標楷體" w:eastAsia="標楷體" w:hAnsi="標楷體" w:hint="eastAsia"/>
          <w:b/>
          <w:szCs w:val="24"/>
        </w:rPr>
        <w:lastRenderedPageBreak/>
        <w:t>路使用者，</w:t>
      </w:r>
      <w:proofErr w:type="gramStart"/>
      <w:r w:rsidRPr="00D135C6">
        <w:rPr>
          <w:rFonts w:ascii="標楷體" w:eastAsia="標楷體" w:hAnsi="標楷體" w:hint="eastAsia"/>
          <w:b/>
          <w:szCs w:val="24"/>
        </w:rPr>
        <w:t>靜態繞送</w:t>
      </w:r>
      <w:proofErr w:type="gramEnd"/>
      <w:r w:rsidRPr="00D135C6">
        <w:rPr>
          <w:rFonts w:ascii="標楷體" w:eastAsia="標楷體" w:hAnsi="標楷體" w:hint="eastAsia"/>
          <w:b/>
          <w:szCs w:val="24"/>
        </w:rPr>
        <w:t>(static routing)的方式是否可以滿足需求？</w:t>
      </w:r>
    </w:p>
    <w:p w:rsidR="005F77AC" w:rsidRPr="005F77AC" w:rsidRDefault="005F77AC" w:rsidP="005F77AC">
      <w:pPr>
        <w:ind w:left="480"/>
        <w:rPr>
          <w:rFonts w:ascii="標楷體" w:eastAsia="標楷體" w:hAnsi="標楷體" w:hint="eastAsia"/>
          <w:szCs w:val="24"/>
        </w:rPr>
      </w:pPr>
      <w:r>
        <w:rPr>
          <w:rFonts w:ascii="標楷體" w:eastAsia="標楷體" w:hAnsi="標楷體" w:hint="eastAsia"/>
          <w:szCs w:val="24"/>
        </w:rPr>
        <w:t>無法滿足需求，</w:t>
      </w:r>
      <w:proofErr w:type="gramStart"/>
      <w:r w:rsidR="005C1267">
        <w:rPr>
          <w:rFonts w:ascii="標楷體" w:eastAsia="標楷體" w:hAnsi="標楷體" w:hint="eastAsia"/>
          <w:szCs w:val="24"/>
        </w:rPr>
        <w:t>靜態繞送為</w:t>
      </w:r>
      <w:proofErr w:type="gramEnd"/>
      <w:r w:rsidR="005C1267">
        <w:rPr>
          <w:rFonts w:ascii="標楷體" w:eastAsia="標楷體" w:hAnsi="標楷體" w:hint="eastAsia"/>
          <w:szCs w:val="24"/>
        </w:rPr>
        <w:t>路由器之間並不會交換訊息來探討網路狀態而隨時變更路由表。</w:t>
      </w:r>
      <w:r w:rsidR="005C1267" w:rsidRPr="005C1267">
        <w:rPr>
          <w:rFonts w:ascii="標楷體" w:eastAsia="標楷體" w:hAnsi="標楷體" w:hint="eastAsia"/>
          <w:szCs w:val="24"/>
        </w:rPr>
        <w:t>靜態路由是在路由器中設置的固定的路由表。除非網路管理員干預，否則靜態路由不會發生變化。由於靜態路由不能對網路的改變作出反映，一般用於網路規模不大、拓撲結構固定的網路中。</w:t>
      </w:r>
      <w:r w:rsidR="005C1267">
        <w:rPr>
          <w:rFonts w:ascii="標楷體" w:eastAsia="標楷體" w:hAnsi="標楷體" w:hint="eastAsia"/>
          <w:szCs w:val="24"/>
        </w:rPr>
        <w:t>它的</w:t>
      </w:r>
      <w:r w:rsidR="005C1267" w:rsidRPr="005C1267">
        <w:rPr>
          <w:rFonts w:ascii="標楷體" w:eastAsia="標楷體" w:hAnsi="標楷體" w:hint="eastAsia"/>
          <w:szCs w:val="24"/>
        </w:rPr>
        <w:t>優點是簡單、高效率及可靠。在所有的路由中，靜態路由優先級最高。當動態路由與靜態路由發生衝突時，以靜態路由為</w:t>
      </w:r>
      <w:proofErr w:type="gramStart"/>
      <w:r w:rsidR="005C1267" w:rsidRPr="005C1267">
        <w:rPr>
          <w:rFonts w:ascii="標楷體" w:eastAsia="標楷體" w:hAnsi="標楷體" w:hint="eastAsia"/>
          <w:szCs w:val="24"/>
        </w:rPr>
        <w:t>準</w:t>
      </w:r>
      <w:proofErr w:type="gramEnd"/>
      <w:r w:rsidR="005C1267" w:rsidRPr="005C1267">
        <w:rPr>
          <w:rFonts w:ascii="標楷體" w:eastAsia="標楷體" w:hAnsi="標楷體" w:hint="eastAsia"/>
          <w:szCs w:val="24"/>
        </w:rPr>
        <w:t>。雖然靜態路由的優點很多，但它還是有缺陷。主要由於網路是一個很容易中斷的一個環境，時常會因為一個裝置或是一條線中斷而停止，這時如果剛好壞在那個路由節點的話，會因為路由器不再尋找新的路由器節點，所以使用舊的而導致完全中止。</w:t>
      </w:r>
      <w:r w:rsidR="00D135C6" w:rsidRPr="00D135C6">
        <w:rPr>
          <w:rFonts w:ascii="標楷體" w:eastAsia="標楷體" w:hAnsi="標楷體" w:hint="eastAsia"/>
          <w:szCs w:val="24"/>
        </w:rPr>
        <w:t>維護靜態路由是一件非常大的負擔，只要網路上有任何的改變，無論是新增或減少任何一部路由器，網路管理者都要隨時的去更改路由表的設定</w:t>
      </w:r>
      <w:r w:rsidR="00D135C6">
        <w:rPr>
          <w:rFonts w:ascii="標楷體" w:eastAsia="標楷體" w:hAnsi="標楷體" w:hint="eastAsia"/>
          <w:szCs w:val="24"/>
        </w:rPr>
        <w:t>。</w:t>
      </w:r>
    </w:p>
    <w:p w:rsidR="00B95C13" w:rsidRPr="00D135C6" w:rsidRDefault="00B95C13" w:rsidP="00B95C13">
      <w:pPr>
        <w:pStyle w:val="a3"/>
        <w:numPr>
          <w:ilvl w:val="0"/>
          <w:numId w:val="2"/>
        </w:numPr>
        <w:ind w:leftChars="0"/>
        <w:rPr>
          <w:rFonts w:ascii="標楷體" w:eastAsia="標楷體" w:hAnsi="標楷體" w:hint="eastAsia"/>
          <w:b/>
          <w:szCs w:val="24"/>
        </w:rPr>
      </w:pPr>
      <w:r w:rsidRPr="00D135C6">
        <w:rPr>
          <w:rFonts w:ascii="標楷體" w:eastAsia="標楷體" w:hAnsi="標楷體" w:hint="eastAsia"/>
          <w:b/>
          <w:szCs w:val="24"/>
        </w:rPr>
        <w:t>是否有其他的不同類型</w:t>
      </w:r>
      <w:proofErr w:type="gramStart"/>
      <w:r w:rsidRPr="00D135C6">
        <w:rPr>
          <w:rFonts w:ascii="標楷體" w:eastAsia="標楷體" w:hAnsi="標楷體" w:hint="eastAsia"/>
          <w:b/>
          <w:szCs w:val="24"/>
        </w:rPr>
        <w:t>的繞送方式</w:t>
      </w:r>
      <w:proofErr w:type="gramEnd"/>
      <w:r w:rsidRPr="00D135C6">
        <w:rPr>
          <w:rFonts w:ascii="標楷體" w:eastAsia="標楷體" w:hAnsi="標楷體" w:hint="eastAsia"/>
          <w:b/>
          <w:szCs w:val="24"/>
        </w:rPr>
        <w:t>？</w:t>
      </w:r>
    </w:p>
    <w:p w:rsidR="00D135C6" w:rsidRDefault="00D135C6" w:rsidP="00D135C6">
      <w:pPr>
        <w:pStyle w:val="a3"/>
        <w:rPr>
          <w:rFonts w:ascii="標楷體" w:eastAsia="標楷體" w:hAnsi="標楷體" w:hint="eastAsia"/>
          <w:szCs w:val="24"/>
        </w:rPr>
      </w:pPr>
      <w:r>
        <w:rPr>
          <w:rFonts w:ascii="標楷體" w:eastAsia="標楷體" w:hAnsi="標楷體" w:hint="eastAsia"/>
          <w:szCs w:val="24"/>
        </w:rPr>
        <w:t>有，</w:t>
      </w:r>
      <w:proofErr w:type="gramStart"/>
      <w:r w:rsidRPr="00D135C6">
        <w:rPr>
          <w:rFonts w:ascii="標楷體" w:eastAsia="標楷體" w:hAnsi="標楷體" w:hint="eastAsia"/>
          <w:szCs w:val="24"/>
        </w:rPr>
        <w:t>繞送協定</w:t>
      </w:r>
      <w:proofErr w:type="gramEnd"/>
      <w:r w:rsidRPr="00D135C6">
        <w:rPr>
          <w:rFonts w:ascii="標楷體" w:eastAsia="標楷體" w:hAnsi="標楷體" w:hint="eastAsia"/>
          <w:szCs w:val="24"/>
        </w:rPr>
        <w:t>的目的是為了要自動的維護路由器的路徑表，為了達到這個目的，每台路由器都必需將</w:t>
      </w:r>
      <w:proofErr w:type="gramStart"/>
      <w:r w:rsidRPr="00D135C6">
        <w:rPr>
          <w:rFonts w:ascii="標楷體" w:eastAsia="標楷體" w:hAnsi="標楷體" w:hint="eastAsia"/>
          <w:szCs w:val="24"/>
        </w:rPr>
        <w:t>自已</w:t>
      </w:r>
      <w:proofErr w:type="gramEnd"/>
      <w:r w:rsidRPr="00D135C6">
        <w:rPr>
          <w:rFonts w:ascii="標楷體" w:eastAsia="標楷體" w:hAnsi="標楷體" w:hint="eastAsia"/>
          <w:szCs w:val="24"/>
        </w:rPr>
        <w:t>的路徑資訊分享出來給彼此，也就是交換路由器特有的封包，這稱為路徑更新（routing update）。每</w:t>
      </w:r>
      <w:proofErr w:type="gramStart"/>
      <w:r w:rsidRPr="00D135C6">
        <w:rPr>
          <w:rFonts w:ascii="標楷體" w:eastAsia="標楷體" w:hAnsi="標楷體" w:hint="eastAsia"/>
          <w:szCs w:val="24"/>
        </w:rPr>
        <w:t>一種繞送的</w:t>
      </w:r>
      <w:proofErr w:type="gramEnd"/>
      <w:r w:rsidRPr="00D135C6">
        <w:rPr>
          <w:rFonts w:ascii="標楷體" w:eastAsia="標楷體" w:hAnsi="標楷體" w:hint="eastAsia"/>
          <w:szCs w:val="24"/>
        </w:rPr>
        <w:t>協定都有不同的路徑更新方式，所以在內容、大小、頻率上都有差異。</w:t>
      </w:r>
      <w:r w:rsidR="00490D5A" w:rsidRPr="00D135C6">
        <w:rPr>
          <w:rFonts w:ascii="標楷體" w:eastAsia="標楷體" w:hAnsi="標楷體" w:hint="eastAsia"/>
          <w:szCs w:val="24"/>
        </w:rPr>
        <w:t>假設有一條線路故障時，和這條線路直接相連的路由器會自動偵測到目前有一條線路沒有回應，當偵測到沒有回應時</w:t>
      </w:r>
      <w:r w:rsidR="00490D5A" w:rsidRPr="00D135C6">
        <w:rPr>
          <w:rFonts w:ascii="標楷體" w:eastAsia="標楷體" w:hAnsi="標楷體" w:hint="eastAsia"/>
          <w:szCs w:val="24"/>
        </w:rPr>
        <w:t>，路由器會修改路徑表，並移除所有之前透過這條線路轉送的路徑記錄，然後散播路徑更新紀錄給所有仍然相連的網路區段，通知它們這條線路已經不通了，而那些被通知的路由器會根據收到的資訊來修改它們的路徑表，然後再轉送到它們附近的路由器，並一直轉送下去。</w:t>
      </w:r>
    </w:p>
    <w:p w:rsidR="00490D5A" w:rsidRDefault="00490D5A" w:rsidP="00490D5A">
      <w:pPr>
        <w:rPr>
          <w:rFonts w:ascii="標楷體" w:eastAsia="標楷體" w:hAnsi="標楷體" w:hint="eastAsia"/>
          <w:b/>
          <w:szCs w:val="24"/>
        </w:rPr>
      </w:pPr>
    </w:p>
    <w:p w:rsidR="00490D5A" w:rsidRDefault="00490D5A" w:rsidP="00490D5A">
      <w:pPr>
        <w:rPr>
          <w:rFonts w:ascii="標楷體" w:eastAsia="標楷體" w:hAnsi="標楷體" w:hint="eastAsia"/>
          <w:b/>
          <w:szCs w:val="24"/>
        </w:rPr>
      </w:pPr>
      <w:r w:rsidRPr="00B95C13">
        <w:rPr>
          <w:rFonts w:ascii="標楷體" w:eastAsia="標楷體" w:hAnsi="標楷體" w:hint="eastAsia"/>
          <w:b/>
          <w:szCs w:val="24"/>
        </w:rPr>
        <w:t>Exp7:IP</w:t>
      </w:r>
      <w:proofErr w:type="gramStart"/>
      <w:r w:rsidRPr="00B95C13">
        <w:rPr>
          <w:rFonts w:ascii="標楷體" w:eastAsia="標楷體" w:hAnsi="標楷體" w:hint="eastAsia"/>
          <w:b/>
          <w:szCs w:val="24"/>
        </w:rPr>
        <w:t>繞送之</w:t>
      </w:r>
      <w:proofErr w:type="gramEnd"/>
      <w:r w:rsidRPr="00B95C13">
        <w:rPr>
          <w:rFonts w:ascii="標楷體" w:eastAsia="標楷體" w:hAnsi="標楷體" w:hint="eastAsia"/>
          <w:b/>
          <w:szCs w:val="24"/>
        </w:rPr>
        <w:t>TTL</w:t>
      </w:r>
    </w:p>
    <w:p w:rsidR="00490D5A" w:rsidRDefault="00DF51EC" w:rsidP="00DF51EC">
      <w:pPr>
        <w:ind w:leftChars="100" w:left="240"/>
        <w:rPr>
          <w:rFonts w:ascii="標楷體" w:eastAsia="標楷體" w:hAnsi="標楷體" w:hint="eastAsia"/>
          <w:b/>
          <w:szCs w:val="24"/>
        </w:rPr>
      </w:pPr>
      <w:r>
        <w:rPr>
          <w:noProof/>
        </w:rPr>
        <w:drawing>
          <wp:inline distT="0" distB="0" distL="0" distR="0" wp14:anchorId="7D304260" wp14:editId="3F6F5AFB">
            <wp:extent cx="4459230" cy="25082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61140" cy="2509324"/>
                    </a:xfrm>
                    <a:prstGeom prst="rect">
                      <a:avLst/>
                    </a:prstGeom>
                    <a:noFill/>
                    <a:ln w="9525">
                      <a:noFill/>
                      <a:miter lim="800000"/>
                      <a:headEnd/>
                      <a:tailEnd/>
                    </a:ln>
                  </pic:spPr>
                </pic:pic>
              </a:graphicData>
            </a:graphic>
          </wp:inline>
        </w:drawing>
      </w:r>
    </w:p>
    <w:p w:rsidR="00490D5A" w:rsidRDefault="00490D5A" w:rsidP="00DF51EC">
      <w:pPr>
        <w:ind w:leftChars="100" w:left="240"/>
        <w:rPr>
          <w:rFonts w:ascii="標楷體" w:eastAsia="標楷體" w:hAnsi="標楷體" w:hint="eastAsia"/>
          <w:b/>
          <w:szCs w:val="24"/>
        </w:rPr>
      </w:pPr>
      <w:r>
        <w:rPr>
          <w:rFonts w:ascii="標楷體" w:eastAsia="標楷體" w:hAnsi="標楷體" w:hint="eastAsia"/>
          <w:b/>
          <w:szCs w:val="24"/>
        </w:rPr>
        <w:t>host(ITS 1) 所設定的圖</w:t>
      </w:r>
    </w:p>
    <w:p w:rsidR="00DF51EC" w:rsidRDefault="00DF51EC" w:rsidP="00DF51EC">
      <w:pPr>
        <w:ind w:leftChars="100" w:left="240"/>
        <w:rPr>
          <w:rFonts w:ascii="標楷體" w:eastAsia="標楷體" w:hAnsi="標楷體" w:hint="eastAsia"/>
          <w:b/>
          <w:szCs w:val="24"/>
        </w:rPr>
      </w:pPr>
      <w:r>
        <w:rPr>
          <w:rFonts w:ascii="標楷體" w:eastAsia="標楷體" w:hAnsi="標楷體" w:hint="eastAsia"/>
          <w:b/>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198.5pt">
            <v:imagedata r:id="rId9" o:title="45849" croptop="25112f"/>
          </v:shape>
        </w:pict>
      </w:r>
    </w:p>
    <w:p w:rsidR="00DF51EC" w:rsidRDefault="00490D5A" w:rsidP="00DF51EC">
      <w:pPr>
        <w:ind w:leftChars="100" w:left="240"/>
        <w:rPr>
          <w:rFonts w:ascii="標楷體" w:eastAsia="標楷體" w:hAnsi="標楷體" w:hint="eastAsia"/>
          <w:b/>
          <w:szCs w:val="24"/>
        </w:rPr>
      </w:pPr>
      <w:r w:rsidRPr="00490D5A">
        <w:rPr>
          <w:rFonts w:ascii="標楷體" w:eastAsia="標楷體" w:hAnsi="標楷體" w:hint="eastAsia"/>
          <w:b/>
          <w:szCs w:val="24"/>
        </w:rPr>
        <w:t>上圖</w:t>
      </w:r>
      <w:r w:rsidR="00DF51EC" w:rsidRPr="00490D5A">
        <w:rPr>
          <w:rFonts w:ascii="標楷體" w:eastAsia="標楷體" w:hAnsi="標楷體" w:hint="eastAsia"/>
          <w:b/>
          <w:szCs w:val="24"/>
        </w:rPr>
        <w:t>為不斷</w:t>
      </w:r>
      <w:r w:rsidRPr="00490D5A">
        <w:rPr>
          <w:rFonts w:ascii="標楷體" w:eastAsia="標楷體" w:hAnsi="標楷體" w:hint="eastAsia"/>
          <w:b/>
          <w:szCs w:val="24"/>
        </w:rPr>
        <w:t>出現</w:t>
      </w:r>
      <w:proofErr w:type="gramStart"/>
      <w:r w:rsidRPr="00490D5A">
        <w:rPr>
          <w:rFonts w:ascii="標楷體" w:eastAsia="標楷體" w:hAnsi="標楷體" w:hint="eastAsia"/>
          <w:b/>
          <w:szCs w:val="24"/>
        </w:rPr>
        <w:t>迴</w:t>
      </w:r>
      <w:proofErr w:type="gramEnd"/>
      <w:r w:rsidRPr="00490D5A">
        <w:rPr>
          <w:rFonts w:ascii="標楷體" w:eastAsia="標楷體" w:hAnsi="標楷體" w:hint="eastAsia"/>
          <w:b/>
          <w:szCs w:val="24"/>
        </w:rPr>
        <w:t>圈的樣子</w:t>
      </w:r>
    </w:p>
    <w:p w:rsidR="00490D5A" w:rsidRDefault="00490D5A" w:rsidP="00DF51EC">
      <w:pPr>
        <w:ind w:leftChars="100" w:left="240"/>
        <w:rPr>
          <w:rFonts w:ascii="標楷體" w:eastAsia="標楷體" w:hAnsi="標楷體" w:hint="eastAsia"/>
          <w:b/>
          <w:szCs w:val="24"/>
        </w:rPr>
      </w:pPr>
    </w:p>
    <w:p w:rsidR="00490D5A" w:rsidRDefault="00490D5A" w:rsidP="00DF51EC">
      <w:pPr>
        <w:ind w:leftChars="100" w:left="240"/>
        <w:rPr>
          <w:rFonts w:ascii="標楷體" w:eastAsia="標楷體" w:hAnsi="標楷體" w:hint="eastAsia"/>
          <w:b/>
          <w:szCs w:val="24"/>
        </w:rPr>
      </w:pPr>
      <w:r>
        <w:rPr>
          <w:rFonts w:hint="eastAsia"/>
          <w:noProof/>
        </w:rPr>
        <w:drawing>
          <wp:inline distT="0" distB="0" distL="0" distR="0" wp14:anchorId="096B3921" wp14:editId="717B5C09">
            <wp:extent cx="3937000" cy="2952562"/>
            <wp:effectExtent l="0" t="0" r="6350" b="63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srcRect/>
                    <a:stretch>
                      <a:fillRect/>
                    </a:stretch>
                  </pic:blipFill>
                  <pic:spPr bwMode="auto">
                    <a:xfrm>
                      <a:off x="0" y="0"/>
                      <a:ext cx="3936434" cy="2952137"/>
                    </a:xfrm>
                    <a:prstGeom prst="rect">
                      <a:avLst/>
                    </a:prstGeom>
                    <a:noFill/>
                    <a:ln w="9525">
                      <a:noFill/>
                      <a:miter lim="800000"/>
                      <a:headEnd/>
                      <a:tailEnd/>
                    </a:ln>
                  </pic:spPr>
                </pic:pic>
              </a:graphicData>
            </a:graphic>
          </wp:inline>
        </w:drawing>
      </w:r>
    </w:p>
    <w:p w:rsidR="00490D5A" w:rsidRPr="00490D5A" w:rsidRDefault="00490D5A" w:rsidP="00DF51EC">
      <w:pPr>
        <w:ind w:leftChars="100" w:left="240"/>
        <w:rPr>
          <w:rFonts w:ascii="標楷體" w:eastAsia="標楷體" w:hAnsi="標楷體" w:hint="eastAsia"/>
          <w:b/>
          <w:szCs w:val="24"/>
        </w:rPr>
      </w:pPr>
      <w:r>
        <w:rPr>
          <w:rFonts w:ascii="標楷體" w:eastAsia="標楷體" w:hAnsi="標楷體" w:hint="eastAsia"/>
          <w:b/>
          <w:szCs w:val="24"/>
        </w:rPr>
        <w:t>設置完，再LOAD 程式</w:t>
      </w:r>
    </w:p>
    <w:p w:rsidR="00B95C13" w:rsidRPr="00490D5A" w:rsidRDefault="00B95C13" w:rsidP="00B95C13">
      <w:pPr>
        <w:pStyle w:val="a3"/>
        <w:numPr>
          <w:ilvl w:val="0"/>
          <w:numId w:val="3"/>
        </w:numPr>
        <w:ind w:leftChars="0"/>
        <w:rPr>
          <w:rFonts w:ascii="標楷體" w:eastAsia="標楷體" w:hAnsi="標楷體" w:hint="eastAsia"/>
          <w:b/>
          <w:szCs w:val="24"/>
        </w:rPr>
      </w:pPr>
      <w:r w:rsidRPr="00490D5A">
        <w:rPr>
          <w:rFonts w:ascii="標楷體" w:eastAsia="標楷體" w:hAnsi="標楷體" w:hint="eastAsia"/>
          <w:b/>
          <w:szCs w:val="24"/>
        </w:rPr>
        <w:t>擷取執行MDDL時的畫面，說明結果與實驗步驟7、8有何不同，並解釋原因</w:t>
      </w:r>
    </w:p>
    <w:p w:rsidR="00D135C6" w:rsidRPr="00D135C6" w:rsidRDefault="00D135C6" w:rsidP="00D135C6">
      <w:pPr>
        <w:ind w:left="480"/>
        <w:jc w:val="both"/>
        <w:rPr>
          <w:rFonts w:ascii="標楷體" w:eastAsia="標楷體" w:hAnsi="標楷體" w:hint="eastAsia"/>
          <w:szCs w:val="24"/>
        </w:rPr>
      </w:pPr>
      <w:r w:rsidRPr="00D135C6">
        <w:rPr>
          <w:rFonts w:ascii="標楷體" w:eastAsia="標楷體" w:hAnsi="標楷體" w:hint="eastAsia"/>
          <w:szCs w:val="24"/>
        </w:rPr>
        <w:t>兩者差異在於checksum的部分，因為MDDL</w:t>
      </w:r>
      <w:proofErr w:type="gramStart"/>
      <w:r w:rsidRPr="00D135C6">
        <w:rPr>
          <w:rFonts w:ascii="標楷體" w:eastAsia="標楷體" w:hAnsi="標楷體" w:hint="eastAsia"/>
          <w:szCs w:val="24"/>
        </w:rPr>
        <w:t>封包會在</w:t>
      </w:r>
      <w:proofErr w:type="gramEnd"/>
      <w:r w:rsidRPr="00D135C6">
        <w:rPr>
          <w:rFonts w:ascii="標楷體" w:eastAsia="標楷體" w:hAnsi="標楷體" w:hint="eastAsia"/>
          <w:szCs w:val="24"/>
        </w:rPr>
        <w:t>TTL=0時刪除，所以讓checksum=</w:t>
      </w:r>
      <w:r w:rsidRPr="00D135C6">
        <w:rPr>
          <w:rFonts w:ascii="標楷體" w:eastAsia="標楷體" w:hAnsi="標楷體"/>
          <w:szCs w:val="24"/>
        </w:rPr>
        <w:t>type</w:t>
      </w:r>
      <w:r w:rsidRPr="00D135C6">
        <w:rPr>
          <w:rFonts w:ascii="標楷體" w:eastAsia="標楷體" w:hAnsi="標楷體" w:hint="eastAsia"/>
          <w:szCs w:val="24"/>
        </w:rPr>
        <w:t>的1補數值。</w:t>
      </w:r>
    </w:p>
    <w:p w:rsidR="00B95C13" w:rsidRPr="00490D5A" w:rsidRDefault="00B95C13" w:rsidP="00B95C13">
      <w:pPr>
        <w:pStyle w:val="a3"/>
        <w:numPr>
          <w:ilvl w:val="0"/>
          <w:numId w:val="3"/>
        </w:numPr>
        <w:ind w:leftChars="0"/>
        <w:rPr>
          <w:rFonts w:ascii="標楷體" w:eastAsia="標楷體" w:hAnsi="標楷體" w:hint="eastAsia"/>
          <w:b/>
          <w:szCs w:val="24"/>
        </w:rPr>
      </w:pPr>
      <w:r w:rsidRPr="00490D5A">
        <w:rPr>
          <w:rFonts w:ascii="標楷體" w:eastAsia="標楷體" w:hAnsi="標楷體" w:hint="eastAsia"/>
          <w:b/>
          <w:szCs w:val="24"/>
        </w:rPr>
        <w:t>在此實驗案例裡，ITS的網路</w:t>
      </w:r>
      <w:proofErr w:type="gramStart"/>
      <w:r w:rsidRPr="00490D5A">
        <w:rPr>
          <w:rFonts w:ascii="標楷體" w:eastAsia="標楷體" w:hAnsi="標楷體" w:hint="eastAsia"/>
          <w:b/>
          <w:szCs w:val="24"/>
        </w:rPr>
        <w:t>繞送表</w:t>
      </w:r>
      <w:proofErr w:type="gramEnd"/>
      <w:r w:rsidRPr="00490D5A">
        <w:rPr>
          <w:rFonts w:ascii="標楷體" w:eastAsia="標楷體" w:hAnsi="標楷體" w:hint="eastAsia"/>
          <w:b/>
          <w:szCs w:val="24"/>
        </w:rPr>
        <w:t>是否有錯，又或者有缺陷？</w:t>
      </w:r>
    </w:p>
    <w:p w:rsidR="00D135C6" w:rsidRDefault="00D135C6" w:rsidP="00D135C6">
      <w:pPr>
        <w:pStyle w:val="a3"/>
        <w:ind w:leftChars="0"/>
        <w:rPr>
          <w:rFonts w:ascii="標楷體" w:eastAsia="標楷體" w:hAnsi="標楷體" w:hint="eastAsia"/>
          <w:szCs w:val="24"/>
        </w:rPr>
      </w:pPr>
      <w:r>
        <w:rPr>
          <w:rFonts w:ascii="標楷體" w:eastAsia="標楷體" w:hAnsi="標楷體" w:hint="eastAsia"/>
          <w:szCs w:val="24"/>
        </w:rPr>
        <w:t>沒有錯，缺陷在當發送不到的位址，便會不停的出現</w:t>
      </w:r>
      <w:proofErr w:type="gramStart"/>
      <w:r>
        <w:rPr>
          <w:rFonts w:ascii="標楷體" w:eastAsia="標楷體" w:hAnsi="標楷體" w:hint="eastAsia"/>
          <w:szCs w:val="24"/>
        </w:rPr>
        <w:t>迴</w:t>
      </w:r>
      <w:proofErr w:type="gramEnd"/>
      <w:r>
        <w:rPr>
          <w:rFonts w:ascii="標楷體" w:eastAsia="標楷體" w:hAnsi="標楷體" w:hint="eastAsia"/>
          <w:szCs w:val="24"/>
        </w:rPr>
        <w:t>圈。</w:t>
      </w:r>
    </w:p>
    <w:p w:rsidR="00D135C6" w:rsidRPr="00490D5A" w:rsidRDefault="00B95C13" w:rsidP="00D135C6">
      <w:pPr>
        <w:pStyle w:val="a3"/>
        <w:numPr>
          <w:ilvl w:val="0"/>
          <w:numId w:val="3"/>
        </w:numPr>
        <w:ind w:leftChars="0"/>
        <w:rPr>
          <w:rFonts w:ascii="標楷體" w:eastAsia="標楷體" w:hAnsi="標楷體" w:hint="eastAsia"/>
          <w:b/>
          <w:szCs w:val="24"/>
        </w:rPr>
      </w:pPr>
      <w:r w:rsidRPr="00490D5A">
        <w:rPr>
          <w:rFonts w:ascii="標楷體" w:eastAsia="標楷體" w:hAnsi="標楷體" w:hint="eastAsia"/>
          <w:b/>
          <w:szCs w:val="24"/>
        </w:rPr>
        <w:t>如何解決步驟7與8中，</w:t>
      </w:r>
      <w:proofErr w:type="gramStart"/>
      <w:r w:rsidRPr="00490D5A">
        <w:rPr>
          <w:rFonts w:ascii="標楷體" w:eastAsia="標楷體" w:hAnsi="標楷體" w:hint="eastAsia"/>
          <w:b/>
          <w:szCs w:val="24"/>
        </w:rPr>
        <w:t>封包會陷入</w:t>
      </w:r>
      <w:proofErr w:type="gramEnd"/>
      <w:r w:rsidRPr="00490D5A">
        <w:rPr>
          <w:rFonts w:ascii="標楷體" w:eastAsia="標楷體" w:hAnsi="標楷體" w:hint="eastAsia"/>
          <w:b/>
          <w:szCs w:val="24"/>
        </w:rPr>
        <w:t>無窮</w:t>
      </w:r>
      <w:proofErr w:type="gramStart"/>
      <w:r w:rsidRPr="00490D5A">
        <w:rPr>
          <w:rFonts w:ascii="標楷體" w:eastAsia="標楷體" w:hAnsi="標楷體" w:hint="eastAsia"/>
          <w:b/>
          <w:szCs w:val="24"/>
        </w:rPr>
        <w:t>迴</w:t>
      </w:r>
      <w:proofErr w:type="gramEnd"/>
      <w:r w:rsidRPr="00490D5A">
        <w:rPr>
          <w:rFonts w:ascii="標楷體" w:eastAsia="標楷體" w:hAnsi="標楷體" w:hint="eastAsia"/>
          <w:b/>
          <w:szCs w:val="24"/>
        </w:rPr>
        <w:t>圈的問題？</w:t>
      </w:r>
    </w:p>
    <w:p w:rsidR="00DF51EC" w:rsidRDefault="00D135C6" w:rsidP="00DF51EC">
      <w:pPr>
        <w:pStyle w:val="a3"/>
        <w:ind w:leftChars="0"/>
        <w:rPr>
          <w:rFonts w:ascii="標楷體" w:eastAsia="標楷體" w:hAnsi="標楷體" w:hint="eastAsia"/>
          <w:szCs w:val="24"/>
        </w:rPr>
      </w:pPr>
      <w:r>
        <w:rPr>
          <w:rFonts w:ascii="標楷體" w:eastAsia="標楷體" w:hAnsi="標楷體" w:hint="eastAsia"/>
          <w:szCs w:val="24"/>
        </w:rPr>
        <w:t>可以加入TTL，當TTL=0時，</w:t>
      </w:r>
      <w:r w:rsidR="00DF51EC">
        <w:rPr>
          <w:rFonts w:ascii="標楷體" w:eastAsia="標楷體" w:hAnsi="標楷體" w:hint="eastAsia"/>
          <w:szCs w:val="24"/>
        </w:rPr>
        <w:t>則會刪除封包，得以結束無窮的</w:t>
      </w:r>
      <w:proofErr w:type="gramStart"/>
      <w:r w:rsidR="00DF51EC">
        <w:rPr>
          <w:rFonts w:ascii="標楷體" w:eastAsia="標楷體" w:hAnsi="標楷體" w:hint="eastAsia"/>
          <w:szCs w:val="24"/>
        </w:rPr>
        <w:t>迴</w:t>
      </w:r>
      <w:proofErr w:type="gramEnd"/>
      <w:r w:rsidR="00DF51EC">
        <w:rPr>
          <w:rFonts w:ascii="標楷體" w:eastAsia="標楷體" w:hAnsi="標楷體" w:hint="eastAsia"/>
          <w:szCs w:val="24"/>
        </w:rPr>
        <w:t>圈。</w:t>
      </w:r>
    </w:p>
    <w:p w:rsidR="00490D5A" w:rsidRDefault="00490D5A" w:rsidP="00490D5A">
      <w:pPr>
        <w:rPr>
          <w:rFonts w:ascii="標楷體" w:eastAsia="標楷體" w:hAnsi="標楷體" w:hint="eastAsia"/>
          <w:szCs w:val="24"/>
        </w:rPr>
      </w:pPr>
      <w:r w:rsidRPr="00305EE0">
        <w:rPr>
          <w:rFonts w:ascii="標楷體" w:eastAsia="標楷體" w:hAnsi="標楷體" w:hint="eastAsia"/>
          <w:szCs w:val="24"/>
        </w:rPr>
        <w:t>結果討論:</w:t>
      </w:r>
    </w:p>
    <w:p w:rsidR="00490D5A" w:rsidRPr="00490D5A" w:rsidRDefault="00490D5A" w:rsidP="00490D5A">
      <w:pPr>
        <w:rPr>
          <w:rFonts w:ascii="標楷體" w:eastAsia="標楷體" w:hAnsi="標楷體" w:hint="eastAsia"/>
          <w:szCs w:val="24"/>
        </w:rPr>
      </w:pPr>
      <w:r>
        <w:rPr>
          <w:rFonts w:ascii="標楷體" w:eastAsia="標楷體" w:hAnsi="標楷體" w:hint="eastAsia"/>
          <w:szCs w:val="24"/>
        </w:rPr>
        <w:t>這次的實驗還蠻需要每</w:t>
      </w:r>
      <w:proofErr w:type="gramStart"/>
      <w:r>
        <w:rPr>
          <w:rFonts w:ascii="標楷體" w:eastAsia="標楷體" w:hAnsi="標楷體" w:hint="eastAsia"/>
          <w:szCs w:val="24"/>
        </w:rPr>
        <w:t>個</w:t>
      </w:r>
      <w:proofErr w:type="gramEnd"/>
      <w:r>
        <w:rPr>
          <w:rFonts w:ascii="標楷體" w:eastAsia="標楷體" w:hAnsi="標楷體" w:hint="eastAsia"/>
          <w:szCs w:val="24"/>
        </w:rPr>
        <w:t>組員的配合，各自知道自己在做</w:t>
      </w:r>
      <w:proofErr w:type="gramStart"/>
      <w:r>
        <w:rPr>
          <w:rFonts w:ascii="標楷體" w:eastAsia="標楷體" w:hAnsi="標楷體" w:hint="eastAsia"/>
          <w:szCs w:val="24"/>
        </w:rPr>
        <w:t>甚麼，</w:t>
      </w:r>
      <w:proofErr w:type="gramEnd"/>
      <w:r>
        <w:rPr>
          <w:rFonts w:ascii="標楷體" w:eastAsia="標楷體" w:hAnsi="標楷體" w:hint="eastAsia"/>
          <w:szCs w:val="24"/>
        </w:rPr>
        <w:t>這樣才能快而有效率的完成。了解每個角色HOST GATEWAY，所扮演的功能。</w:t>
      </w:r>
      <w:bookmarkStart w:id="0" w:name="_GoBack"/>
      <w:bookmarkEnd w:id="0"/>
    </w:p>
    <w:p w:rsidR="00305EE0" w:rsidRDefault="00D135C6">
      <w:pPr>
        <w:rPr>
          <w:rFonts w:ascii="標楷體" w:eastAsia="標楷體" w:hAnsi="標楷體" w:hint="eastAsia"/>
          <w:szCs w:val="24"/>
        </w:rPr>
      </w:pPr>
      <w:r>
        <w:rPr>
          <w:rFonts w:ascii="標楷體" w:eastAsia="標楷體" w:hAnsi="標楷體" w:hint="eastAsia"/>
          <w:szCs w:val="24"/>
        </w:rPr>
        <w:lastRenderedPageBreak/>
        <w:t>參考</w:t>
      </w:r>
      <w:r w:rsidR="00305EE0" w:rsidRPr="00305EE0">
        <w:rPr>
          <w:rFonts w:ascii="標楷體" w:eastAsia="標楷體" w:hAnsi="標楷體" w:hint="eastAsia"/>
          <w:szCs w:val="24"/>
        </w:rPr>
        <w:t>資料:</w:t>
      </w:r>
    </w:p>
    <w:p w:rsidR="00D135C6" w:rsidRDefault="00D135C6">
      <w:pPr>
        <w:rPr>
          <w:rFonts w:hint="eastAsia"/>
        </w:rPr>
      </w:pPr>
      <w:hyperlink r:id="rId11" w:history="1">
        <w:r>
          <w:rPr>
            <w:rStyle w:val="a6"/>
          </w:rPr>
          <w:t>http://pollucite.blog126.fc2.com/blog-entry-604.html</w:t>
        </w:r>
      </w:hyperlink>
    </w:p>
    <w:p w:rsidR="00D135C6" w:rsidRPr="00305EE0" w:rsidRDefault="00D135C6">
      <w:pPr>
        <w:rPr>
          <w:rFonts w:ascii="標楷體" w:eastAsia="標楷體" w:hAnsi="標楷體"/>
          <w:szCs w:val="24"/>
        </w:rPr>
      </w:pPr>
    </w:p>
    <w:sectPr w:rsidR="00D135C6" w:rsidRPr="00305E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D7"/>
    <w:multiLevelType w:val="hybridMultilevel"/>
    <w:tmpl w:val="F656C86E"/>
    <w:lvl w:ilvl="0" w:tplc="CEFE647C">
      <w:start w:val="1"/>
      <w:numFmt w:val="bullet"/>
      <w:lvlText w:val=""/>
      <w:lvlJc w:val="left"/>
      <w:pPr>
        <w:tabs>
          <w:tab w:val="num" w:pos="720"/>
        </w:tabs>
        <w:ind w:left="720" w:hanging="360"/>
      </w:pPr>
      <w:rPr>
        <w:rFonts w:ascii="Wingdings" w:hAnsi="Wingdings" w:hint="default"/>
      </w:rPr>
    </w:lvl>
    <w:lvl w:ilvl="1" w:tplc="5A20EB4A" w:tentative="1">
      <w:start w:val="1"/>
      <w:numFmt w:val="bullet"/>
      <w:lvlText w:val=""/>
      <w:lvlJc w:val="left"/>
      <w:pPr>
        <w:tabs>
          <w:tab w:val="num" w:pos="1440"/>
        </w:tabs>
        <w:ind w:left="1440" w:hanging="360"/>
      </w:pPr>
      <w:rPr>
        <w:rFonts w:ascii="Wingdings" w:hAnsi="Wingdings" w:hint="default"/>
      </w:rPr>
    </w:lvl>
    <w:lvl w:ilvl="2" w:tplc="11949E32" w:tentative="1">
      <w:start w:val="1"/>
      <w:numFmt w:val="bullet"/>
      <w:lvlText w:val=""/>
      <w:lvlJc w:val="left"/>
      <w:pPr>
        <w:tabs>
          <w:tab w:val="num" w:pos="2160"/>
        </w:tabs>
        <w:ind w:left="2160" w:hanging="360"/>
      </w:pPr>
      <w:rPr>
        <w:rFonts w:ascii="Wingdings" w:hAnsi="Wingdings" w:hint="default"/>
      </w:rPr>
    </w:lvl>
    <w:lvl w:ilvl="3" w:tplc="518496EE" w:tentative="1">
      <w:start w:val="1"/>
      <w:numFmt w:val="bullet"/>
      <w:lvlText w:val=""/>
      <w:lvlJc w:val="left"/>
      <w:pPr>
        <w:tabs>
          <w:tab w:val="num" w:pos="2880"/>
        </w:tabs>
        <w:ind w:left="2880" w:hanging="360"/>
      </w:pPr>
      <w:rPr>
        <w:rFonts w:ascii="Wingdings" w:hAnsi="Wingdings" w:hint="default"/>
      </w:rPr>
    </w:lvl>
    <w:lvl w:ilvl="4" w:tplc="99049336" w:tentative="1">
      <w:start w:val="1"/>
      <w:numFmt w:val="bullet"/>
      <w:lvlText w:val=""/>
      <w:lvlJc w:val="left"/>
      <w:pPr>
        <w:tabs>
          <w:tab w:val="num" w:pos="3600"/>
        </w:tabs>
        <w:ind w:left="3600" w:hanging="360"/>
      </w:pPr>
      <w:rPr>
        <w:rFonts w:ascii="Wingdings" w:hAnsi="Wingdings" w:hint="default"/>
      </w:rPr>
    </w:lvl>
    <w:lvl w:ilvl="5" w:tplc="F16A33CA" w:tentative="1">
      <w:start w:val="1"/>
      <w:numFmt w:val="bullet"/>
      <w:lvlText w:val=""/>
      <w:lvlJc w:val="left"/>
      <w:pPr>
        <w:tabs>
          <w:tab w:val="num" w:pos="4320"/>
        </w:tabs>
        <w:ind w:left="4320" w:hanging="360"/>
      </w:pPr>
      <w:rPr>
        <w:rFonts w:ascii="Wingdings" w:hAnsi="Wingdings" w:hint="default"/>
      </w:rPr>
    </w:lvl>
    <w:lvl w:ilvl="6" w:tplc="51A458B8" w:tentative="1">
      <w:start w:val="1"/>
      <w:numFmt w:val="bullet"/>
      <w:lvlText w:val=""/>
      <w:lvlJc w:val="left"/>
      <w:pPr>
        <w:tabs>
          <w:tab w:val="num" w:pos="5040"/>
        </w:tabs>
        <w:ind w:left="5040" w:hanging="360"/>
      </w:pPr>
      <w:rPr>
        <w:rFonts w:ascii="Wingdings" w:hAnsi="Wingdings" w:hint="default"/>
      </w:rPr>
    </w:lvl>
    <w:lvl w:ilvl="7" w:tplc="EC1805FE" w:tentative="1">
      <w:start w:val="1"/>
      <w:numFmt w:val="bullet"/>
      <w:lvlText w:val=""/>
      <w:lvlJc w:val="left"/>
      <w:pPr>
        <w:tabs>
          <w:tab w:val="num" w:pos="5760"/>
        </w:tabs>
        <w:ind w:left="5760" w:hanging="360"/>
      </w:pPr>
      <w:rPr>
        <w:rFonts w:ascii="Wingdings" w:hAnsi="Wingdings" w:hint="default"/>
      </w:rPr>
    </w:lvl>
    <w:lvl w:ilvl="8" w:tplc="3796E2E8" w:tentative="1">
      <w:start w:val="1"/>
      <w:numFmt w:val="bullet"/>
      <w:lvlText w:val=""/>
      <w:lvlJc w:val="left"/>
      <w:pPr>
        <w:tabs>
          <w:tab w:val="num" w:pos="6480"/>
        </w:tabs>
        <w:ind w:left="6480" w:hanging="360"/>
      </w:pPr>
      <w:rPr>
        <w:rFonts w:ascii="Wingdings" w:hAnsi="Wingdings" w:hint="default"/>
      </w:rPr>
    </w:lvl>
  </w:abstractNum>
  <w:abstractNum w:abstractNumId="1">
    <w:nsid w:val="07CC52B6"/>
    <w:multiLevelType w:val="hybridMultilevel"/>
    <w:tmpl w:val="BC9EA9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A587A4C"/>
    <w:multiLevelType w:val="hybridMultilevel"/>
    <w:tmpl w:val="E15C1F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D27B2C"/>
    <w:multiLevelType w:val="hybridMultilevel"/>
    <w:tmpl w:val="2D383F6C"/>
    <w:lvl w:ilvl="0" w:tplc="A18891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2A63721"/>
    <w:multiLevelType w:val="hybridMultilevel"/>
    <w:tmpl w:val="EC089C24"/>
    <w:lvl w:ilvl="0" w:tplc="A18891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ACF4B50"/>
    <w:multiLevelType w:val="hybridMultilevel"/>
    <w:tmpl w:val="BCD485D8"/>
    <w:lvl w:ilvl="0" w:tplc="A188915C">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F7E6518"/>
    <w:multiLevelType w:val="hybridMultilevel"/>
    <w:tmpl w:val="23F027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E0"/>
    <w:rsid w:val="00305EE0"/>
    <w:rsid w:val="00343164"/>
    <w:rsid w:val="00490D5A"/>
    <w:rsid w:val="005C1267"/>
    <w:rsid w:val="005F77AC"/>
    <w:rsid w:val="00761584"/>
    <w:rsid w:val="0077727F"/>
    <w:rsid w:val="008709D5"/>
    <w:rsid w:val="00AC4950"/>
    <w:rsid w:val="00B95C13"/>
    <w:rsid w:val="00D135C6"/>
    <w:rsid w:val="00DF51EC"/>
    <w:rsid w:val="00EE43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27F"/>
    <w:pPr>
      <w:ind w:leftChars="200" w:left="480"/>
    </w:pPr>
  </w:style>
  <w:style w:type="paragraph" w:styleId="a4">
    <w:name w:val="Balloon Text"/>
    <w:basedOn w:val="a"/>
    <w:link w:val="a5"/>
    <w:uiPriority w:val="99"/>
    <w:semiHidden/>
    <w:unhideWhenUsed/>
    <w:rsid w:val="00AC495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AC4950"/>
    <w:rPr>
      <w:rFonts w:asciiTheme="majorHAnsi" w:eastAsiaTheme="majorEastAsia" w:hAnsiTheme="majorHAnsi" w:cstheme="majorBidi"/>
      <w:sz w:val="18"/>
      <w:szCs w:val="18"/>
    </w:rPr>
  </w:style>
  <w:style w:type="character" w:styleId="a6">
    <w:name w:val="Hyperlink"/>
    <w:basedOn w:val="a0"/>
    <w:uiPriority w:val="99"/>
    <w:semiHidden/>
    <w:unhideWhenUsed/>
    <w:rsid w:val="00D135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27F"/>
    <w:pPr>
      <w:ind w:leftChars="200" w:left="480"/>
    </w:pPr>
  </w:style>
  <w:style w:type="paragraph" w:styleId="a4">
    <w:name w:val="Balloon Text"/>
    <w:basedOn w:val="a"/>
    <w:link w:val="a5"/>
    <w:uiPriority w:val="99"/>
    <w:semiHidden/>
    <w:unhideWhenUsed/>
    <w:rsid w:val="00AC495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AC4950"/>
    <w:rPr>
      <w:rFonts w:asciiTheme="majorHAnsi" w:eastAsiaTheme="majorEastAsia" w:hAnsiTheme="majorHAnsi" w:cstheme="majorBidi"/>
      <w:sz w:val="18"/>
      <w:szCs w:val="18"/>
    </w:rPr>
  </w:style>
  <w:style w:type="character" w:styleId="a6">
    <w:name w:val="Hyperlink"/>
    <w:basedOn w:val="a0"/>
    <w:uiPriority w:val="99"/>
    <w:semiHidden/>
    <w:unhideWhenUsed/>
    <w:rsid w:val="00D13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01610">
      <w:bodyDiv w:val="1"/>
      <w:marLeft w:val="0"/>
      <w:marRight w:val="0"/>
      <w:marTop w:val="0"/>
      <w:marBottom w:val="0"/>
      <w:divBdr>
        <w:top w:val="none" w:sz="0" w:space="0" w:color="auto"/>
        <w:left w:val="none" w:sz="0" w:space="0" w:color="auto"/>
        <w:bottom w:val="none" w:sz="0" w:space="0" w:color="auto"/>
        <w:right w:val="none" w:sz="0" w:space="0" w:color="auto"/>
      </w:divBdr>
      <w:divsChild>
        <w:div w:id="644285237">
          <w:marLeft w:val="547"/>
          <w:marRight w:val="0"/>
          <w:marTop w:val="125"/>
          <w:marBottom w:val="0"/>
          <w:divBdr>
            <w:top w:val="none" w:sz="0" w:space="0" w:color="auto"/>
            <w:left w:val="none" w:sz="0" w:space="0" w:color="auto"/>
            <w:bottom w:val="none" w:sz="0" w:space="0" w:color="auto"/>
            <w:right w:val="none" w:sz="0" w:space="0" w:color="auto"/>
          </w:divBdr>
        </w:div>
      </w:divsChild>
    </w:div>
    <w:div w:id="1441222296">
      <w:bodyDiv w:val="1"/>
      <w:marLeft w:val="0"/>
      <w:marRight w:val="0"/>
      <w:marTop w:val="0"/>
      <w:marBottom w:val="0"/>
      <w:divBdr>
        <w:top w:val="none" w:sz="0" w:space="0" w:color="auto"/>
        <w:left w:val="none" w:sz="0" w:space="0" w:color="auto"/>
        <w:bottom w:val="none" w:sz="0" w:space="0" w:color="auto"/>
        <w:right w:val="none" w:sz="0" w:space="0" w:color="auto"/>
      </w:divBdr>
    </w:div>
    <w:div w:id="187125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ollucite.blog126.fc2.com/blog-entry-604.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2020-04-21T12:05:00Z</dcterms:created>
  <dcterms:modified xsi:type="dcterms:W3CDTF">2020-04-21T15:32:00Z</dcterms:modified>
</cp:coreProperties>
</file>