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9B5" w:rsidRPr="004C6F60" w:rsidRDefault="004C6F60" w:rsidP="004C6F60">
      <w:pPr>
        <w:pStyle w:val="1"/>
        <w:jc w:val="center"/>
        <w:rPr>
          <w:rFonts w:ascii="Arial" w:hAnsi="Arial" w:cs="Arial"/>
          <w:color w:val="545454"/>
          <w:shd w:val="clear" w:color="auto" w:fill="FFFFFF"/>
        </w:rPr>
      </w:pPr>
      <w:r>
        <w:rPr>
          <w:rFonts w:ascii="Arial" w:hAnsi="Arial" w:cs="Arial"/>
          <w:color w:val="545454"/>
          <w:shd w:val="clear" w:color="auto" w:fill="FFFFFF"/>
        </w:rPr>
        <w:t>Software Engineering</w:t>
      </w:r>
      <w:r>
        <w:rPr>
          <w:rFonts w:ascii="Arial" w:hAnsi="Arial" w:cs="Arial" w:hint="eastAsia"/>
          <w:color w:val="545454"/>
          <w:shd w:val="clear" w:color="auto" w:fill="FFFFFF"/>
        </w:rPr>
        <w:t xml:space="preserve"> </w:t>
      </w:r>
      <w:r w:rsidRPr="004C6F60">
        <w:rPr>
          <w:rFonts w:ascii="Arial" w:hAnsi="Arial" w:cs="Arial"/>
          <w:color w:val="545454"/>
          <w:sz w:val="36"/>
          <w:shd w:val="clear" w:color="auto" w:fill="FFFFFF"/>
        </w:rPr>
        <w:t>H</w:t>
      </w:r>
      <w:r>
        <w:rPr>
          <w:rFonts w:ascii="Arial" w:hAnsi="Arial" w:cs="Arial"/>
          <w:color w:val="545454"/>
          <w:sz w:val="36"/>
          <w:shd w:val="clear" w:color="auto" w:fill="FFFFFF"/>
        </w:rPr>
        <w:t>W</w:t>
      </w:r>
      <w:r w:rsidRPr="004C6F60">
        <w:rPr>
          <w:rFonts w:ascii="Arial" w:hAnsi="Arial" w:cs="Arial"/>
          <w:color w:val="545454"/>
          <w:sz w:val="36"/>
          <w:shd w:val="clear" w:color="auto" w:fill="FFFFFF"/>
        </w:rPr>
        <w:t>1</w:t>
      </w:r>
    </w:p>
    <w:p w:rsidR="00DA19B5" w:rsidRPr="004C6F60" w:rsidRDefault="00DA19B5" w:rsidP="00DA19B5">
      <w:pPr>
        <w:pStyle w:val="1"/>
        <w:jc w:val="right"/>
        <w:rPr>
          <w:rFonts w:ascii="標楷體" w:eastAsia="標楷體" w:hAnsi="標楷體"/>
          <w:b w:val="0"/>
          <w:sz w:val="24"/>
        </w:rPr>
      </w:pPr>
      <w:r w:rsidRPr="004C6F60">
        <w:rPr>
          <w:rFonts w:ascii="標楷體" w:eastAsia="標楷體" w:hAnsi="標楷體"/>
          <w:b w:val="0"/>
          <w:sz w:val="24"/>
        </w:rPr>
        <w:t>B0129053</w:t>
      </w:r>
      <w:r w:rsidRPr="004C6F60">
        <w:rPr>
          <w:rFonts w:ascii="標楷體" w:eastAsia="標楷體" w:hAnsi="標楷體" w:hint="eastAsia"/>
          <w:b w:val="0"/>
          <w:sz w:val="24"/>
        </w:rPr>
        <w:t>柯志霖</w:t>
      </w:r>
    </w:p>
    <w:p w:rsidR="00DA19B5" w:rsidRPr="00DA19B5" w:rsidRDefault="00DA19B5" w:rsidP="00DA19B5">
      <w:pPr>
        <w:widowControl/>
        <w:shd w:val="clear" w:color="auto" w:fill="FFFFFF"/>
        <w:spacing w:after="225" w:line="480" w:lineRule="atLeast"/>
        <w:outlineLvl w:val="0"/>
        <w:rPr>
          <w:rFonts w:ascii="Verdana" w:eastAsia="新細明體" w:hAnsi="Verdana" w:cs="新細明體"/>
          <w:color w:val="A44533"/>
          <w:kern w:val="36"/>
          <w:sz w:val="45"/>
          <w:szCs w:val="45"/>
        </w:rPr>
      </w:pPr>
      <w:r w:rsidRPr="00DA19B5">
        <w:rPr>
          <w:rFonts w:ascii="Verdana" w:eastAsia="新細明體" w:hAnsi="Verdana" w:cs="新細明體"/>
          <w:color w:val="A44533"/>
          <w:kern w:val="36"/>
          <w:sz w:val="45"/>
          <w:szCs w:val="45"/>
        </w:rPr>
        <w:t>Component</w:t>
      </w:r>
      <w:r>
        <w:rPr>
          <w:rFonts w:ascii="Verdana" w:eastAsia="新細明體" w:hAnsi="Verdana" w:cs="新細明體"/>
          <w:color w:val="A44533"/>
          <w:kern w:val="36"/>
          <w:sz w:val="45"/>
          <w:szCs w:val="45"/>
        </w:rPr>
        <w:t xml:space="preserve"> definition:</w:t>
      </w:r>
    </w:p>
    <w:p w:rsidR="004C6F60" w:rsidRPr="004C6F60" w:rsidRDefault="00DA19B5" w:rsidP="004C6F60">
      <w:pPr>
        <w:ind w:firstLine="480"/>
        <w:rPr>
          <w:rFonts w:ascii="Verdana" w:hAnsi="Verdana"/>
          <w:color w:val="000000"/>
          <w:sz w:val="22"/>
          <w:szCs w:val="18"/>
          <w:shd w:val="clear" w:color="auto" w:fill="FFFFFF"/>
        </w:rPr>
      </w:pPr>
      <w:r w:rsidRPr="00DA19B5">
        <w:rPr>
          <w:rFonts w:ascii="Verdana" w:hAnsi="Verdana"/>
          <w:color w:val="000000"/>
          <w:sz w:val="22"/>
          <w:szCs w:val="18"/>
          <w:shd w:val="clear" w:color="auto" w:fill="FFFFFF"/>
        </w:rPr>
        <w:t>Uniquely identifiable input, part, piece, assembly or subassembly</w:t>
      </w:r>
      <w:r>
        <w:rPr>
          <w:rFonts w:ascii="Verdana" w:hAnsi="Verdana"/>
          <w:color w:val="000000"/>
          <w:sz w:val="22"/>
          <w:szCs w:val="18"/>
          <w:shd w:val="clear" w:color="auto" w:fill="FFFFFF"/>
        </w:rPr>
        <w:t xml:space="preserve">, system or subsystem, that </w:t>
      </w:r>
      <w:r w:rsidRPr="00DA19B5">
        <w:rPr>
          <w:rFonts w:ascii="Verdana" w:hAnsi="Verdana"/>
          <w:color w:val="000000"/>
          <w:sz w:val="22"/>
          <w:szCs w:val="18"/>
          <w:shd w:val="clear" w:color="auto" w:fill="FFFFFF"/>
        </w:rPr>
        <w:t>is required to complete or finish</w:t>
      </w:r>
      <w:r>
        <w:rPr>
          <w:rFonts w:ascii="Verdana" w:hAnsi="Verdana"/>
          <w:color w:val="000000"/>
          <w:sz w:val="22"/>
          <w:szCs w:val="18"/>
          <w:shd w:val="clear" w:color="auto" w:fill="FFFFFF"/>
        </w:rPr>
        <w:t xml:space="preserve"> an activity, item, or job, </w:t>
      </w:r>
      <w:r w:rsidRPr="00DA19B5">
        <w:rPr>
          <w:rFonts w:ascii="Verdana" w:hAnsi="Verdana"/>
          <w:color w:val="000000"/>
          <w:sz w:val="22"/>
          <w:szCs w:val="18"/>
          <w:shd w:val="clear" w:color="auto" w:fill="FFFFFF"/>
        </w:rPr>
        <w:t>performs a distinctive and necessary function in t</w:t>
      </w:r>
      <w:r>
        <w:rPr>
          <w:rFonts w:ascii="Verdana" w:hAnsi="Verdana"/>
          <w:color w:val="000000"/>
          <w:sz w:val="22"/>
          <w:szCs w:val="18"/>
          <w:shd w:val="clear" w:color="auto" w:fill="FFFFFF"/>
        </w:rPr>
        <w:t>he operation of a system, or</w:t>
      </w:r>
      <w:r w:rsidRPr="00DA19B5">
        <w:rPr>
          <w:rFonts w:ascii="Verdana" w:hAnsi="Verdana"/>
          <w:color w:val="000000"/>
          <w:sz w:val="22"/>
          <w:szCs w:val="18"/>
          <w:shd w:val="clear" w:color="auto" w:fill="FFFFFF"/>
        </w:rPr>
        <w:t xml:space="preserve"> is intended to be included as a part of a finished, packaged, and labeled item. Components are usually removable in one piece and are considered indivisible for a particular purpose or use. Commonly, items of very small or insignificant cost</w:t>
      </w:r>
      <w:r>
        <w:rPr>
          <w:rFonts w:ascii="Verdana" w:hAnsi="Verdana"/>
          <w:color w:val="000000"/>
          <w:sz w:val="22"/>
          <w:szCs w:val="18"/>
          <w:shd w:val="clear" w:color="auto" w:fill="FFFFFF"/>
        </w:rPr>
        <w:t xml:space="preserve"> are not considered components.</w:t>
      </w:r>
      <w:r w:rsidRPr="00DA19B5">
        <w:rPr>
          <w:rFonts w:ascii="Verdana" w:hAnsi="Verdana"/>
          <w:color w:val="000000"/>
          <w:sz w:val="22"/>
          <w:szCs w:val="18"/>
        </w:rPr>
        <w:br/>
      </w:r>
      <w:r w:rsidR="004C6F60" w:rsidRPr="004C6F60">
        <w:rPr>
          <w:rFonts w:ascii="Verdana" w:eastAsia="新細明體" w:hAnsi="Verdana" w:cs="新細明體"/>
          <w:color w:val="A44533"/>
          <w:kern w:val="36"/>
          <w:sz w:val="45"/>
          <w:szCs w:val="45"/>
        </w:rPr>
        <w:t>Free Component Library</w:t>
      </w:r>
      <w:r w:rsidR="004C6F60">
        <w:rPr>
          <w:rFonts w:ascii="Verdana" w:eastAsia="新細明體" w:hAnsi="Verdana" w:cs="新細明體" w:hint="eastAsia"/>
          <w:color w:val="A44533"/>
          <w:kern w:val="36"/>
          <w:sz w:val="45"/>
          <w:szCs w:val="45"/>
        </w:rPr>
        <w:t>:</w:t>
      </w:r>
    </w:p>
    <w:p w:rsidR="004C6F60" w:rsidRPr="004C6F60" w:rsidRDefault="004C6F60" w:rsidP="004C6F60">
      <w:pPr>
        <w:ind w:firstLine="480"/>
        <w:rPr>
          <w:rFonts w:ascii="Verdana" w:hAnsi="Verdana"/>
          <w:color w:val="000000"/>
          <w:sz w:val="18"/>
          <w:szCs w:val="18"/>
        </w:rPr>
      </w:pPr>
      <w:r w:rsidRPr="004C6F60">
        <w:rPr>
          <w:rFonts w:ascii="Verdana" w:hAnsi="Verdana"/>
          <w:color w:val="000000"/>
          <w:sz w:val="18"/>
          <w:szCs w:val="18"/>
        </w:rPr>
        <w:t xml:space="preserve">Interaction of class libraries and </w:t>
      </w:r>
      <w:proofErr w:type="spellStart"/>
      <w:r w:rsidRPr="004C6F60">
        <w:rPr>
          <w:rFonts w:ascii="Verdana" w:hAnsi="Verdana"/>
          <w:color w:val="000000"/>
          <w:sz w:val="18"/>
          <w:szCs w:val="18"/>
        </w:rPr>
        <w:t>widgetsets</w:t>
      </w:r>
      <w:proofErr w:type="spellEnd"/>
      <w:r w:rsidRPr="004C6F60">
        <w:rPr>
          <w:rFonts w:ascii="Verdana" w:hAnsi="Verdana"/>
          <w:color w:val="000000"/>
          <w:sz w:val="18"/>
          <w:szCs w:val="18"/>
        </w:rPr>
        <w:t xml:space="preserve"> in Lazarus and Free Pascal</w:t>
      </w:r>
    </w:p>
    <w:p w:rsidR="004C6F60" w:rsidRPr="004C6F60" w:rsidRDefault="004C6F60" w:rsidP="004C6F60">
      <w:pPr>
        <w:rPr>
          <w:rFonts w:ascii="Verdana" w:hAnsi="Verdana"/>
          <w:color w:val="000000"/>
          <w:sz w:val="18"/>
          <w:szCs w:val="18"/>
        </w:rPr>
      </w:pPr>
      <w:r w:rsidRPr="004C6F60">
        <w:rPr>
          <w:rFonts w:ascii="Verdana" w:hAnsi="Verdana"/>
          <w:color w:val="000000"/>
          <w:sz w:val="18"/>
          <w:szCs w:val="18"/>
        </w:rPr>
        <w:t>The Free Component Library, abbreviated FCL, is a software com</w:t>
      </w:r>
      <w:r>
        <w:rPr>
          <w:rFonts w:ascii="Verdana" w:hAnsi="Verdana"/>
          <w:color w:val="000000"/>
          <w:sz w:val="18"/>
          <w:szCs w:val="18"/>
        </w:rPr>
        <w:t>ponent library for Free Pascal.</w:t>
      </w:r>
    </w:p>
    <w:p w:rsidR="001C4292" w:rsidRPr="004C6F60" w:rsidRDefault="004C6F60" w:rsidP="004C6F60">
      <w:pPr>
        <w:ind w:firstLine="480"/>
        <w:rPr>
          <w:rFonts w:ascii="Verdana" w:hAnsi="Verdana"/>
          <w:color w:val="000000"/>
          <w:sz w:val="18"/>
          <w:szCs w:val="18"/>
        </w:rPr>
      </w:pPr>
      <w:r w:rsidRPr="004C6F60">
        <w:rPr>
          <w:rFonts w:ascii="Verdana" w:hAnsi="Verdana"/>
          <w:color w:val="000000"/>
          <w:sz w:val="18"/>
          <w:szCs w:val="18"/>
        </w:rPr>
        <w:t>The FCL consists of a collection of units that provide components and classes for general programming tasks. Although it is intended to be compatible with Delphi's Visual Component Library (VCL) the FCL is restricted to non-visual components. On the other hand its functionality partly exceeds that of the VCL.</w:t>
      </w:r>
      <w:r w:rsidR="00DA19B5">
        <w:rPr>
          <w:rFonts w:ascii="Verdana" w:hAnsi="Verdana"/>
          <w:color w:val="000000"/>
          <w:sz w:val="18"/>
          <w:szCs w:val="18"/>
        </w:rPr>
        <w:br/>
      </w:r>
      <w:r w:rsidRPr="004C6F60">
        <w:rPr>
          <w:rFonts w:ascii="Verdana" w:eastAsia="新細明體" w:hAnsi="Verdana" w:cs="新細明體"/>
          <w:color w:val="A44533"/>
          <w:kern w:val="36"/>
          <w:sz w:val="45"/>
          <w:szCs w:val="45"/>
        </w:rPr>
        <w:t>Component</w:t>
      </w:r>
      <w:r>
        <w:rPr>
          <w:rFonts w:ascii="Verdana" w:eastAsia="新細明體" w:hAnsi="Verdana" w:cs="新細明體"/>
          <w:color w:val="A44533"/>
          <w:kern w:val="36"/>
          <w:sz w:val="45"/>
          <w:szCs w:val="45"/>
        </w:rPr>
        <w:t xml:space="preserve"> </w:t>
      </w:r>
      <w:r w:rsidR="00DA19B5">
        <w:rPr>
          <w:rFonts w:ascii="Verdana" w:eastAsia="新細明體" w:hAnsi="Verdana" w:cs="新細明體"/>
          <w:color w:val="A44533"/>
          <w:kern w:val="36"/>
          <w:sz w:val="45"/>
          <w:szCs w:val="45"/>
        </w:rPr>
        <w:t>I</w:t>
      </w:r>
      <w:r w:rsidR="00DA19B5" w:rsidRPr="00DA19B5">
        <w:rPr>
          <w:rFonts w:ascii="Verdana" w:eastAsia="新細明體" w:hAnsi="Verdana" w:cs="新細明體"/>
          <w:color w:val="A44533"/>
          <w:kern w:val="36"/>
          <w:sz w:val="45"/>
          <w:szCs w:val="45"/>
        </w:rPr>
        <w:t>tem</w:t>
      </w:r>
      <w:r w:rsidR="00DA19B5">
        <w:rPr>
          <w:rFonts w:ascii="Verdana" w:eastAsia="新細明體" w:hAnsi="Verdana" w:cs="新細明體"/>
          <w:color w:val="A44533"/>
          <w:kern w:val="36"/>
          <w:sz w:val="45"/>
          <w:szCs w:val="45"/>
        </w:rPr>
        <w:t xml:space="preserve">: </w:t>
      </w:r>
    </w:p>
    <w:p w:rsidR="004C6F60" w:rsidRDefault="004C6F60" w:rsidP="004C6F60">
      <w:pPr>
        <w:pStyle w:val="a6"/>
        <w:numPr>
          <w:ilvl w:val="0"/>
          <w:numId w:val="1"/>
        </w:numPr>
        <w:ind w:leftChars="0"/>
      </w:pPr>
      <w:r>
        <w:t xml:space="preserve">The Link - Component Item, adds a shortcut to a named Component. The resultant target display page will replicate the Parameter settings of the original Component Menu Item, as defined in the Add Menu </w:t>
      </w:r>
      <w:proofErr w:type="gramStart"/>
      <w:r>
        <w:t>Item :</w:t>
      </w:r>
      <w:proofErr w:type="gramEnd"/>
      <w:r>
        <w:t>: Component.</w:t>
      </w:r>
    </w:p>
    <w:p w:rsidR="004C6F60" w:rsidRDefault="004C6F60" w:rsidP="004C6F60">
      <w:pPr>
        <w:pStyle w:val="a6"/>
        <w:numPr>
          <w:ilvl w:val="0"/>
          <w:numId w:val="1"/>
        </w:numPr>
        <w:ind w:leftChars="0"/>
      </w:pPr>
      <w:r>
        <w:t xml:space="preserve">The Link - Component Item is useful if you want a Component to appear in more than one Menu </w:t>
      </w:r>
      <w:proofErr w:type="gramStart"/>
      <w:r>
        <w:t>and  simply</w:t>
      </w:r>
      <w:proofErr w:type="gramEnd"/>
      <w:r>
        <w:t xml:space="preserve"> want to change the Details  settings for that Component whilst keeping the Parameter settings as defined in the original Menu Item.</w:t>
      </w:r>
    </w:p>
    <w:p w:rsidR="00DA19B5" w:rsidRDefault="004C6F60" w:rsidP="004A4C91">
      <w:pPr>
        <w:ind w:left="480"/>
      </w:pPr>
      <w:r>
        <w:t xml:space="preserve">One function that is added to the Details settings is the ability to open the new </w:t>
      </w:r>
      <w:bookmarkStart w:id="0" w:name="_GoBack"/>
      <w:bookmarkEnd w:id="0"/>
      <w:r>
        <w:t>link in an alternative browser window.</w:t>
      </w:r>
    </w:p>
    <w:p w:rsidR="004C6F60" w:rsidRDefault="004C6F60" w:rsidP="004C6F60">
      <w:pPr>
        <w:pStyle w:val="a6"/>
        <w:numPr>
          <w:ilvl w:val="0"/>
          <w:numId w:val="2"/>
        </w:numPr>
        <w:ind w:leftChars="0"/>
      </w:pPr>
      <w:r w:rsidRPr="004C6F60">
        <w:t xml:space="preserve">Component to Link: Select the </w:t>
      </w:r>
      <w:proofErr w:type="gramStart"/>
      <w:r w:rsidRPr="004C6F60">
        <w:t>Component, that</w:t>
      </w:r>
      <w:proofErr w:type="gramEnd"/>
      <w:r w:rsidRPr="004C6F60">
        <w:t xml:space="preserve"> a shortcut will be directed to, from the list of available Components. The list shows only those Components to which existing Menu Items have already been created.</w:t>
      </w:r>
    </w:p>
    <w:sectPr w:rsidR="004C6F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5341"/>
    <w:multiLevelType w:val="hybridMultilevel"/>
    <w:tmpl w:val="6A5485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E310A7B"/>
    <w:multiLevelType w:val="hybridMultilevel"/>
    <w:tmpl w:val="8E665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0"/>
    <w:rsid w:val="001C4292"/>
    <w:rsid w:val="004A4C91"/>
    <w:rsid w:val="004C6F60"/>
    <w:rsid w:val="00A14FE0"/>
    <w:rsid w:val="00DA19B5"/>
    <w:rsid w:val="00F73C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4EF60-EC6B-42D6-9909-82008A29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A19B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A19B5"/>
  </w:style>
  <w:style w:type="character" w:styleId="a3">
    <w:name w:val="Hyperlink"/>
    <w:basedOn w:val="a0"/>
    <w:uiPriority w:val="99"/>
    <w:semiHidden/>
    <w:unhideWhenUsed/>
    <w:rsid w:val="00DA19B5"/>
    <w:rPr>
      <w:color w:val="0000FF"/>
      <w:u w:val="single"/>
    </w:rPr>
  </w:style>
  <w:style w:type="character" w:customStyle="1" w:styleId="10">
    <w:name w:val="標題 1 字元"/>
    <w:basedOn w:val="a0"/>
    <w:link w:val="1"/>
    <w:uiPriority w:val="9"/>
    <w:rsid w:val="00DA19B5"/>
    <w:rPr>
      <w:rFonts w:ascii="新細明體" w:eastAsia="新細明體" w:hAnsi="新細明體" w:cs="新細明體"/>
      <w:b/>
      <w:bCs/>
      <w:kern w:val="36"/>
      <w:sz w:val="48"/>
      <w:szCs w:val="48"/>
    </w:rPr>
  </w:style>
  <w:style w:type="paragraph" w:styleId="a4">
    <w:name w:val="Balloon Text"/>
    <w:basedOn w:val="a"/>
    <w:link w:val="a5"/>
    <w:uiPriority w:val="99"/>
    <w:semiHidden/>
    <w:unhideWhenUsed/>
    <w:rsid w:val="004C6F6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C6F60"/>
    <w:rPr>
      <w:rFonts w:asciiTheme="majorHAnsi" w:eastAsiaTheme="majorEastAsia" w:hAnsiTheme="majorHAnsi" w:cstheme="majorBidi"/>
      <w:sz w:val="18"/>
      <w:szCs w:val="18"/>
    </w:rPr>
  </w:style>
  <w:style w:type="paragraph" w:styleId="a6">
    <w:name w:val="List Paragraph"/>
    <w:basedOn w:val="a"/>
    <w:uiPriority w:val="34"/>
    <w:qFormat/>
    <w:rsid w:val="004C6F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62392">
      <w:bodyDiv w:val="1"/>
      <w:marLeft w:val="0"/>
      <w:marRight w:val="0"/>
      <w:marTop w:val="0"/>
      <w:marBottom w:val="0"/>
      <w:divBdr>
        <w:top w:val="none" w:sz="0" w:space="0" w:color="auto"/>
        <w:left w:val="none" w:sz="0" w:space="0" w:color="auto"/>
        <w:bottom w:val="none" w:sz="0" w:space="0" w:color="auto"/>
        <w:right w:val="none" w:sz="0" w:space="0" w:color="auto"/>
      </w:divBdr>
    </w:div>
    <w:div w:id="1482580064">
      <w:bodyDiv w:val="1"/>
      <w:marLeft w:val="0"/>
      <w:marRight w:val="0"/>
      <w:marTop w:val="0"/>
      <w:marBottom w:val="0"/>
      <w:divBdr>
        <w:top w:val="none" w:sz="0" w:space="0" w:color="auto"/>
        <w:left w:val="none" w:sz="0" w:space="0" w:color="auto"/>
        <w:bottom w:val="none" w:sz="0" w:space="0" w:color="auto"/>
        <w:right w:val="none" w:sz="0" w:space="0" w:color="auto"/>
      </w:divBdr>
      <w:divsChild>
        <w:div w:id="1942686079">
          <w:marLeft w:val="0"/>
          <w:marRight w:val="0"/>
          <w:marTop w:val="0"/>
          <w:marBottom w:val="0"/>
          <w:divBdr>
            <w:top w:val="none" w:sz="0" w:space="0" w:color="auto"/>
            <w:left w:val="none" w:sz="0" w:space="0" w:color="auto"/>
            <w:bottom w:val="none" w:sz="0" w:space="0" w:color="auto"/>
            <w:right w:val="none" w:sz="0" w:space="0" w:color="auto"/>
          </w:divBdr>
          <w:divsChild>
            <w:div w:id="1892306819">
              <w:marLeft w:val="0"/>
              <w:marRight w:val="0"/>
              <w:marTop w:val="0"/>
              <w:marBottom w:val="0"/>
              <w:divBdr>
                <w:top w:val="none" w:sz="0" w:space="0" w:color="auto"/>
                <w:left w:val="none" w:sz="0" w:space="0" w:color="auto"/>
                <w:bottom w:val="none" w:sz="0" w:space="0" w:color="auto"/>
                <w:right w:val="none" w:sz="0" w:space="0" w:color="auto"/>
              </w:divBdr>
            </w:div>
            <w:div w:id="97872820">
              <w:marLeft w:val="0"/>
              <w:marRight w:val="0"/>
              <w:marTop w:val="0"/>
              <w:marBottom w:val="0"/>
              <w:divBdr>
                <w:top w:val="none" w:sz="0" w:space="0" w:color="auto"/>
                <w:left w:val="none" w:sz="0" w:space="0" w:color="auto"/>
                <w:bottom w:val="none" w:sz="0" w:space="0" w:color="auto"/>
                <w:right w:val="none" w:sz="0" w:space="0" w:color="auto"/>
              </w:divBdr>
              <w:divsChild>
                <w:div w:id="720788813">
                  <w:marLeft w:val="336"/>
                  <w:marRight w:val="0"/>
                  <w:marTop w:val="120"/>
                  <w:marBottom w:val="312"/>
                  <w:divBdr>
                    <w:top w:val="none" w:sz="0" w:space="0" w:color="auto"/>
                    <w:left w:val="none" w:sz="0" w:space="0" w:color="auto"/>
                    <w:bottom w:val="none" w:sz="0" w:space="0" w:color="auto"/>
                    <w:right w:val="none" w:sz="0" w:space="0" w:color="auto"/>
                  </w:divBdr>
                  <w:divsChild>
                    <w:div w:id="18223099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柯志霖</dc:creator>
  <cp:keywords/>
  <dc:description/>
  <cp:lastModifiedBy>柯志霖</cp:lastModifiedBy>
  <cp:revision>3</cp:revision>
  <dcterms:created xsi:type="dcterms:W3CDTF">2014-09-30T17:55:00Z</dcterms:created>
  <dcterms:modified xsi:type="dcterms:W3CDTF">2014-10-01T14:13:00Z</dcterms:modified>
</cp:coreProperties>
</file>