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CC75" w14:textId="77777777" w:rsidR="00B61E8A" w:rsidRPr="002D0E22" w:rsidRDefault="002737DB">
      <w:pPr>
        <w:spacing w:before="240" w:after="240"/>
        <w:jc w:val="center"/>
        <w:rPr>
          <w:rFonts w:ascii="微軟正黑體" w:eastAsia="微軟正黑體" w:hAnsi="微軟正黑體" w:cs="Times New Roman"/>
          <w:b/>
          <w:sz w:val="32"/>
          <w:szCs w:val="32"/>
        </w:rPr>
      </w:pPr>
      <w:r w:rsidRPr="002D0E22">
        <w:rPr>
          <w:rFonts w:ascii="微軟正黑體" w:eastAsia="微軟正黑體" w:hAnsi="微軟正黑體" w:cs="Gungsuh"/>
          <w:b/>
          <w:sz w:val="32"/>
          <w:szCs w:val="32"/>
        </w:rPr>
        <w:t>計算機圖學單元介紹</w:t>
      </w:r>
    </w:p>
    <w:p w14:paraId="104C5104" w14:textId="77777777" w:rsidR="00B61E8A" w:rsidRPr="002D0E22" w:rsidRDefault="002737DB">
      <w:pPr>
        <w:spacing w:before="240" w:after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t>一、</w:t>
      </w:r>
      <w:r w:rsidRPr="002D0E22">
        <w:rPr>
          <w:rFonts w:ascii="微軟正黑體" w:eastAsia="微軟正黑體" w:hAnsi="微軟正黑體" w:cs="Gungsuh"/>
        </w:rPr>
        <w:t>英文主題：</w:t>
      </w:r>
    </w:p>
    <w:p w14:paraId="5ACCB5E2" w14:textId="0283011C" w:rsidR="00B61E8A" w:rsidRPr="002D0E22" w:rsidRDefault="002737DB">
      <w:pPr>
        <w:spacing w:before="240" w:after="240"/>
        <w:ind w:left="480"/>
        <w:rPr>
          <w:rFonts w:ascii="微軟正黑體" w:eastAsia="微軟正黑體" w:hAnsi="微軟正黑體"/>
        </w:rPr>
      </w:pPr>
      <w:r w:rsidRPr="002D0E22">
        <w:rPr>
          <w:rFonts w:ascii="微軟正黑體" w:eastAsia="微軟正黑體" w:hAnsi="微軟正黑體"/>
          <w:color w:val="333333"/>
          <w:sz w:val="27"/>
          <w:szCs w:val="27"/>
          <w:highlight w:val="white"/>
        </w:rPr>
        <w:t xml:space="preserve">Chapter </w:t>
      </w:r>
      <w:r w:rsidR="00E8501D" w:rsidRPr="002D0E22">
        <w:rPr>
          <w:rFonts w:ascii="微軟正黑體" w:eastAsia="微軟正黑體" w:hAnsi="微軟正黑體" w:hint="eastAsia"/>
          <w:color w:val="333333"/>
          <w:sz w:val="27"/>
          <w:szCs w:val="27"/>
          <w:highlight w:val="white"/>
        </w:rPr>
        <w:t>4</w:t>
      </w:r>
      <w:r w:rsidRPr="002D0E22">
        <w:rPr>
          <w:rFonts w:ascii="微軟正黑體" w:eastAsia="微軟正黑體" w:hAnsi="微軟正黑體"/>
          <w:color w:val="333333"/>
          <w:sz w:val="27"/>
          <w:szCs w:val="27"/>
          <w:highlight w:val="white"/>
        </w:rPr>
        <w:t xml:space="preserve">: </w:t>
      </w:r>
      <w:r w:rsidR="00E8501D" w:rsidRPr="002D0E22">
        <w:rPr>
          <w:rFonts w:ascii="微軟正黑體" w:eastAsia="微軟正黑體" w:hAnsi="微軟正黑體"/>
          <w:color w:val="333333"/>
          <w:sz w:val="27"/>
          <w:szCs w:val="27"/>
        </w:rPr>
        <w:t>Geometric Transformations</w:t>
      </w:r>
      <w:r w:rsidR="00E8501D" w:rsidRPr="002D0E22">
        <w:rPr>
          <w:rFonts w:ascii="MS Gothic" w:eastAsia="MS Gothic" w:hAnsi="MS Gothic" w:cs="MS Gothic" w:hint="eastAsia"/>
          <w:color w:val="333333"/>
          <w:sz w:val="27"/>
          <w:szCs w:val="27"/>
        </w:rPr>
        <w:t>​</w:t>
      </w:r>
    </w:p>
    <w:p w14:paraId="7A6A781D" w14:textId="77777777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t>二、</w:t>
      </w:r>
      <w:r w:rsidRPr="002D0E22">
        <w:rPr>
          <w:rFonts w:ascii="微軟正黑體" w:eastAsia="微軟正黑體" w:hAnsi="微軟正黑體" w:cs="Gungsuh"/>
        </w:rPr>
        <w:t>中文主題：</w:t>
      </w:r>
    </w:p>
    <w:p w14:paraId="618EE8A5" w14:textId="51BCECAC" w:rsidR="00B61E8A" w:rsidRPr="002D0E22" w:rsidRDefault="002737DB">
      <w:pPr>
        <w:spacing w:before="240" w:after="240"/>
        <w:ind w:left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Gungsuh"/>
        </w:rPr>
        <w:t>單元</w:t>
      </w:r>
      <w:r w:rsidRPr="002D0E22">
        <w:rPr>
          <w:rFonts w:ascii="微軟正黑體" w:eastAsia="微軟正黑體" w:hAnsi="微軟正黑體"/>
        </w:rPr>
        <w:t>0</w:t>
      </w:r>
      <w:r w:rsidR="0014436A" w:rsidRPr="002D0E22">
        <w:rPr>
          <w:rFonts w:ascii="微軟正黑體" w:eastAsia="微軟正黑體" w:hAnsi="微軟正黑體"/>
        </w:rPr>
        <w:t>4</w:t>
      </w:r>
      <w:r w:rsidRPr="002D0E22">
        <w:rPr>
          <w:rFonts w:ascii="微軟正黑體" w:eastAsia="微軟正黑體" w:hAnsi="微軟正黑體" w:cs="Gungsuh"/>
        </w:rPr>
        <w:t>：</w:t>
      </w:r>
      <w:r w:rsidR="00E8501D" w:rsidRPr="002D0E22">
        <w:rPr>
          <w:rFonts w:ascii="微軟正黑體" w:eastAsia="微軟正黑體" w:hAnsi="微軟正黑體" w:cs="Gungsuh" w:hint="eastAsia"/>
        </w:rPr>
        <w:t>幾何轉換</w:t>
      </w:r>
    </w:p>
    <w:p w14:paraId="427FE260" w14:textId="77777777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t>三、</w:t>
      </w:r>
      <w:r w:rsidRPr="002D0E22">
        <w:rPr>
          <w:rFonts w:ascii="微軟正黑體" w:eastAsia="微軟正黑體" w:hAnsi="微軟正黑體" w:cs="Gungsuh"/>
        </w:rPr>
        <w:t>組別：</w:t>
      </w:r>
    </w:p>
    <w:p w14:paraId="3F1C4DF3" w14:textId="77777777" w:rsidR="00B61E8A" w:rsidRPr="002D0E22" w:rsidRDefault="002737DB">
      <w:pPr>
        <w:spacing w:before="240" w:after="240"/>
        <w:ind w:left="480"/>
        <w:rPr>
          <w:rFonts w:ascii="微軟正黑體" w:eastAsia="微軟正黑體" w:hAnsi="微軟正黑體"/>
        </w:rPr>
      </w:pPr>
      <w:r w:rsidRPr="002D0E22">
        <w:rPr>
          <w:rFonts w:ascii="微軟正黑體" w:eastAsia="微軟正黑體" w:hAnsi="微軟正黑體" w:cs="Gungsuh"/>
        </w:rPr>
        <w:t>第</w:t>
      </w:r>
      <w:r w:rsidRPr="002D0E22">
        <w:rPr>
          <w:rFonts w:ascii="微軟正黑體" w:eastAsia="微軟正黑體" w:hAnsi="微軟正黑體"/>
        </w:rPr>
        <w:t>03</w:t>
      </w:r>
      <w:r w:rsidRPr="002D0E22">
        <w:rPr>
          <w:rFonts w:ascii="微軟正黑體" w:eastAsia="微軟正黑體" w:hAnsi="微軟正黑體" w:cs="Gungsuh"/>
        </w:rPr>
        <w:t>組</w:t>
      </w:r>
      <w:r w:rsidRPr="002D0E22">
        <w:rPr>
          <w:rFonts w:ascii="微軟正黑體" w:eastAsia="微軟正黑體" w:hAnsi="微軟正黑體"/>
        </w:rPr>
        <w:t xml:space="preserve"> </w:t>
      </w:r>
    </w:p>
    <w:p w14:paraId="3BE72B49" w14:textId="77777777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t>四、</w:t>
      </w:r>
      <w:r w:rsidRPr="002D0E22">
        <w:rPr>
          <w:rFonts w:ascii="微軟正黑體" w:eastAsia="微軟正黑體" w:hAnsi="微軟正黑體" w:cs="Gungsuh"/>
        </w:rPr>
        <w:t>組員：</w:t>
      </w:r>
    </w:p>
    <w:p w14:paraId="2E74585A" w14:textId="77777777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Gungsuh"/>
        </w:rPr>
        <w:t xml:space="preserve">B0729009_孫維嶺 ; B0729030_趙威竹 ; B0729036_林品翰 ; B0729055_鍾佩宸 ; </w:t>
      </w:r>
    </w:p>
    <w:p w14:paraId="406E3D73" w14:textId="77777777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Gungsuh"/>
        </w:rPr>
        <w:t xml:space="preserve">B0729058_林聖凱 ; B0829025_林宥任 </w:t>
      </w:r>
    </w:p>
    <w:p w14:paraId="60384CED" w14:textId="77777777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t>五、</w:t>
      </w:r>
      <w:r w:rsidRPr="002D0E22">
        <w:rPr>
          <w:rFonts w:ascii="微軟正黑體" w:eastAsia="微軟正黑體" w:hAnsi="微軟正黑體" w:cs="Gungsuh"/>
        </w:rPr>
        <w:t>作業分工：</w:t>
      </w:r>
    </w:p>
    <w:p w14:paraId="6AEC0C5E" w14:textId="77777777" w:rsidR="00B61E8A" w:rsidRPr="002D0E22" w:rsidRDefault="002737DB">
      <w:pPr>
        <w:spacing w:before="240" w:after="240"/>
        <w:ind w:left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/>
        </w:rPr>
        <w:t>(</w:t>
      </w:r>
      <w:r w:rsidRPr="002D0E22">
        <w:rPr>
          <w:rFonts w:ascii="微軟正黑體" w:eastAsia="微軟正黑體" w:hAnsi="微軟正黑體" w:cs="Gungsuh"/>
        </w:rPr>
        <w:t>詳見作業報告</w:t>
      </w:r>
      <w:r w:rsidRPr="002D0E22">
        <w:rPr>
          <w:rFonts w:ascii="微軟正黑體" w:eastAsia="微軟正黑體" w:hAnsi="微軟正黑體"/>
        </w:rPr>
        <w:t>) …</w:t>
      </w:r>
      <w:r w:rsidRPr="002D0E22">
        <w:rPr>
          <w:rFonts w:ascii="微軟正黑體" w:eastAsia="微軟正黑體" w:hAnsi="微軟正黑體" w:cs="Gungsuh"/>
        </w:rPr>
        <w:t>略</w:t>
      </w:r>
    </w:p>
    <w:p w14:paraId="7CA35E0B" w14:textId="5A2E537B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Gungsuh"/>
        </w:rPr>
      </w:pPr>
      <w:r w:rsidRPr="002D0E22">
        <w:rPr>
          <w:rFonts w:ascii="微軟正黑體" w:eastAsia="微軟正黑體" w:hAnsi="微軟正黑體" w:cs="Arial Unicode MS"/>
        </w:rPr>
        <w:t>六、</w:t>
      </w:r>
      <w:r w:rsidRPr="002D0E22">
        <w:rPr>
          <w:rFonts w:ascii="微軟正黑體" w:eastAsia="微軟正黑體" w:hAnsi="微軟正黑體" w:cs="Gungsuh"/>
        </w:rPr>
        <w:t>功能簡述：</w:t>
      </w:r>
    </w:p>
    <w:p w14:paraId="75F3CEC4" w14:textId="1F2CB120" w:rsidR="004B7080" w:rsidRPr="002D0E22" w:rsidRDefault="00E71346" w:rsidP="00FA3E29">
      <w:pPr>
        <w:spacing w:before="240"/>
        <w:ind w:left="960" w:hanging="480"/>
        <w:rPr>
          <w:rFonts w:ascii="微軟正黑體" w:eastAsia="微軟正黑體" w:hAnsi="微軟正黑體" w:cs="Times New Roman" w:hint="eastAsia"/>
        </w:rPr>
      </w:pPr>
      <w:r w:rsidRPr="002D0E22">
        <w:rPr>
          <w:rFonts w:ascii="微軟正黑體" w:eastAsia="微軟正黑體" w:hAnsi="微軟正黑體" w:cs="Gungsuh" w:hint="eastAsia"/>
          <w:sz w:val="24"/>
          <w:szCs w:val="24"/>
        </w:rPr>
        <w:t>可以應用於對像以重新定位或調整</w:t>
      </w:r>
      <w:r w:rsidRPr="002D0E22">
        <w:rPr>
          <w:rFonts w:ascii="微軟正黑體" w:eastAsia="微軟正黑體" w:hAnsi="微軟正黑體" w:cs="新細明體" w:hint="eastAsia"/>
          <w:sz w:val="24"/>
          <w:szCs w:val="24"/>
        </w:rPr>
        <w:t>它</w:t>
      </w:r>
      <w:r w:rsidRPr="002D0E22">
        <w:rPr>
          <w:rFonts w:ascii="微軟正黑體" w:eastAsia="微軟正黑體" w:hAnsi="微軟正黑體" w:cs="Gungsuh" w:hint="eastAsia"/>
          <w:sz w:val="24"/>
          <w:szCs w:val="24"/>
        </w:rPr>
        <w:t>們大小的轉換操作</w:t>
      </w:r>
    </w:p>
    <w:p w14:paraId="7F20F60E" w14:textId="77777777" w:rsidR="00B61E8A" w:rsidRPr="002D0E22" w:rsidRDefault="002737DB">
      <w:pPr>
        <w:spacing w:before="24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t>七、</w:t>
      </w:r>
      <w:r w:rsidRPr="002D0E22">
        <w:rPr>
          <w:rFonts w:ascii="微軟正黑體" w:eastAsia="微軟正黑體" w:hAnsi="微軟正黑體" w:cs="Gungsuh"/>
        </w:rPr>
        <w:t>主要程式碼：</w:t>
      </w:r>
    </w:p>
    <w:p w14:paraId="5C4AD4E7" w14:textId="1B0B2933" w:rsidR="00B61E8A" w:rsidRPr="002D0E22" w:rsidRDefault="002737DB">
      <w:pPr>
        <w:spacing w:after="240"/>
        <w:ind w:left="480"/>
        <w:rPr>
          <w:rFonts w:ascii="微軟正黑體" w:eastAsia="微軟正黑體" w:hAnsi="微軟正黑體"/>
        </w:rPr>
      </w:pPr>
      <w:r w:rsidRPr="002D0E22">
        <w:rPr>
          <w:rFonts w:ascii="微軟正黑體" w:eastAsia="微軟正黑體" w:hAnsi="微軟正黑體" w:cs="Gungsuh"/>
        </w:rPr>
        <w:t>相關檔案：</w:t>
      </w:r>
      <w:r w:rsidRPr="002D0E22">
        <w:rPr>
          <w:rFonts w:ascii="微軟正黑體" w:eastAsia="微軟正黑體" w:hAnsi="微軟正黑體"/>
        </w:rPr>
        <w:t>Ch_0</w:t>
      </w:r>
      <w:r w:rsidR="008E551E" w:rsidRPr="002D0E22">
        <w:rPr>
          <w:rFonts w:ascii="微軟正黑體" w:eastAsia="微軟正黑體" w:hAnsi="微軟正黑體" w:hint="eastAsia"/>
        </w:rPr>
        <w:t>4</w:t>
      </w:r>
      <w:r w:rsidRPr="002D0E22">
        <w:rPr>
          <w:rFonts w:ascii="微軟正黑體" w:eastAsia="微軟正黑體" w:hAnsi="微軟正黑體"/>
        </w:rPr>
        <w:t>_tm</w:t>
      </w:r>
      <w:r w:rsidR="001B3091" w:rsidRPr="002D0E22">
        <w:rPr>
          <w:rFonts w:ascii="微軟正黑體" w:eastAsia="微軟正黑體" w:hAnsi="微軟正黑體" w:hint="eastAsia"/>
        </w:rPr>
        <w:t>3</w:t>
      </w:r>
      <w:r w:rsidRPr="002D0E22">
        <w:rPr>
          <w:rFonts w:ascii="微軟正黑體" w:eastAsia="微軟正黑體" w:hAnsi="微軟正黑體"/>
        </w:rPr>
        <w:t>_src1.cpp(</w:t>
      </w:r>
      <w:r w:rsidR="00D803C9" w:rsidRPr="002D0E22">
        <w:rPr>
          <w:rFonts w:ascii="微軟正黑體" w:eastAsia="微軟正黑體" w:hAnsi="微軟正黑體"/>
        </w:rPr>
        <w:t>cube</w:t>
      </w:r>
      <w:r w:rsidRPr="002D0E22">
        <w:rPr>
          <w:rFonts w:ascii="微軟正黑體" w:eastAsia="微軟正黑體" w:hAnsi="微軟正黑體"/>
        </w:rPr>
        <w:t>.c)</w:t>
      </w:r>
    </w:p>
    <w:tbl>
      <w:tblPr>
        <w:tblStyle w:val="a5"/>
        <w:tblW w:w="83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70"/>
      </w:tblGrid>
      <w:tr w:rsidR="00B61E8A" w:rsidRPr="002D0E22" w14:paraId="2E9386D7" w14:textId="77777777" w:rsidTr="00C97BCB">
        <w:trPr>
          <w:trHeight w:val="3850"/>
        </w:trPr>
        <w:tc>
          <w:tcPr>
            <w:tcW w:w="8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E84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>/* Rotating cube with color interpolation */</w:t>
            </w:r>
          </w:p>
          <w:p w14:paraId="60A4E52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0F7ACF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/* Demonstration of use of homogeneous coordinate </w:t>
            </w:r>
          </w:p>
          <w:p w14:paraId="28B412A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transformations and simple data structure for representing</w:t>
            </w:r>
          </w:p>
          <w:p w14:paraId="1F3C084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cube from Chapter 4 */</w:t>
            </w:r>
          </w:p>
          <w:p w14:paraId="5D16587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D4BE04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/*Both normals and colors are assigned to the vertices */</w:t>
            </w:r>
          </w:p>
          <w:p w14:paraId="22E8265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/*Cube is centered at origin so (unnormalized) normals</w:t>
            </w:r>
          </w:p>
          <w:p w14:paraId="3F12A41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are the same as the vertex values */</w:t>
            </w:r>
          </w:p>
          <w:p w14:paraId="492D650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D89047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#include&lt;stdlib.h&gt;</w:t>
            </w:r>
          </w:p>
          <w:p w14:paraId="3C7C79E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#include&lt;stdio.h&gt;</w:t>
            </w:r>
          </w:p>
          <w:p w14:paraId="0E5C9F4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#include&lt;time.h&gt;</w:t>
            </w:r>
          </w:p>
          <w:p w14:paraId="125842C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 &lt;GL/glut.h&gt;</w:t>
            </w:r>
          </w:p>
          <w:p w14:paraId="5F05FAF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37ADF6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GLfloat vertices[][3] = {{-1.0,-1.0,-1.0},{1.0,-1.0,-1.0},</w:t>
            </w:r>
          </w:p>
          <w:p w14:paraId="1BD9594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{1.0,1.0,-1.0}, {-1.0,1.0,-1.0}, {-1.0,-1.0,1.0}, </w:t>
            </w:r>
          </w:p>
          <w:p w14:paraId="7C437B2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{1.0,-1.0,1.0}, {1.0,1.0,1.0}, {-1.0,1.0,1.0}};</w:t>
            </w:r>
          </w:p>
          <w:p w14:paraId="43D81FA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5543CC3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GLfloat normals[][3] = {{-1.0,-1.0,-1.0},{1.0,-1.0,-1.0},</w:t>
            </w:r>
          </w:p>
          <w:p w14:paraId="24FF60A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{1.0,1.0,-1.0}, {-1.0,1.0,-1.0}, {-1.0,-1.0,1.0}, </w:t>
            </w:r>
          </w:p>
          <w:p w14:paraId="742BE9B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{1.0,-1.0,1.0}, {1.0,1.0,1.0}, {-1.0,1.0,1.0}};</w:t>
            </w:r>
          </w:p>
          <w:p w14:paraId="53B205C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F942CC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GLfloat colors[][3] = {{0.0,0.0,0.0},{1.0,0.0,0.0},</w:t>
            </w:r>
          </w:p>
          <w:p w14:paraId="2287DDA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{1.0,1.0,0.0}, {0.0,1.0,0.0}, {0.0,0.0,1.0}, </w:t>
            </w:r>
          </w:p>
          <w:p w14:paraId="514F7BED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{1.0,0.0,1.0}, {1.0,1.0,1.0}, {0.0,1.0,1.0}};</w:t>
            </w:r>
          </w:p>
          <w:p w14:paraId="715223A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72E1DA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polygon(int a, int b, int c , int d)</w:t>
            </w:r>
          </w:p>
          <w:p w14:paraId="3F353A4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7808C9A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42DA13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draw a polygon via list of vertices */</w:t>
            </w:r>
          </w:p>
          <w:p w14:paraId="658E19E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1785E20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glBegin(GL_POLYGON);</w:t>
            </w:r>
          </w:p>
          <w:p w14:paraId="063E131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glColor3fv(colors[a]);</w:t>
            </w:r>
          </w:p>
          <w:p w14:paraId="166E672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glNormal3fv(normals[a]);</w:t>
            </w:r>
          </w:p>
          <w:p w14:paraId="247896F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glVertex3fv(vertices[a]);</w:t>
            </w:r>
          </w:p>
          <w:p w14:paraId="414554D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glColor3fv(colors[b]);</w:t>
            </w:r>
          </w:p>
          <w:p w14:paraId="1BD5337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glNormal3fv(normals[b]);</w:t>
            </w:r>
          </w:p>
          <w:p w14:paraId="5D2366B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glVertex3fv(vertices[b]);</w:t>
            </w:r>
          </w:p>
          <w:p w14:paraId="3229680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glColor3fv(colors[c]);</w:t>
            </w:r>
          </w:p>
          <w:p w14:paraId="7989C38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glNormal3fv(normals[c]);</w:t>
            </w:r>
          </w:p>
          <w:p w14:paraId="351F78E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glVertex3fv(vertices[c]);</w:t>
            </w:r>
          </w:p>
          <w:p w14:paraId="136DDB7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glColor3fv(colors[d]);</w:t>
            </w:r>
          </w:p>
          <w:p w14:paraId="7888F16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glNormal3fv(normals[d]);</w:t>
            </w:r>
          </w:p>
          <w:p w14:paraId="38A26E8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glVertex3fv(vertices[d]);</w:t>
            </w:r>
          </w:p>
          <w:p w14:paraId="4A766CE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glEnd();</w:t>
            </w:r>
          </w:p>
          <w:p w14:paraId="3C3DE26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>}</w:t>
            </w:r>
          </w:p>
          <w:p w14:paraId="2D2300CD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2E2969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colorcube(void)</w:t>
            </w:r>
          </w:p>
          <w:p w14:paraId="39B7B15D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571C117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AD672B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map vertices to faces */</w:t>
            </w:r>
          </w:p>
          <w:p w14:paraId="3FFBE60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DB50EB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  <w:t>polygon(0,3,2,1);</w:t>
            </w:r>
          </w:p>
          <w:p w14:paraId="66031AD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polygon(2,3,7,6);</w:t>
            </w:r>
          </w:p>
          <w:p w14:paraId="202A5E9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polygon(0,4,7,3);</w:t>
            </w:r>
          </w:p>
          <w:p w14:paraId="147B733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polygon(1,2,6,5);</w:t>
            </w:r>
          </w:p>
          <w:p w14:paraId="5EFFCCD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polygon(4,5,6,7);</w:t>
            </w:r>
          </w:p>
          <w:p w14:paraId="16620F0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polygon(0,1,5,4);</w:t>
            </w:r>
          </w:p>
          <w:p w14:paraId="4AE643F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7ECB750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5E55CD9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static GLfloat theta[] = {0.0,0.0,0.0};</w:t>
            </w:r>
          </w:p>
          <w:p w14:paraId="1CBCBBF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static GLint axis = 2;</w:t>
            </w:r>
          </w:p>
          <w:p w14:paraId="0F83258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5448EF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display(void)</w:t>
            </w:r>
          </w:p>
          <w:p w14:paraId="222DF73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5871F67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display callback, clear frame buffer and z buffer,</w:t>
            </w:r>
          </w:p>
          <w:p w14:paraId="2709D66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rotate cube and draw, swap buffers */</w:t>
            </w:r>
          </w:p>
          <w:p w14:paraId="3F7301B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A158A3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glClear(GL_COLOR_BUFFER_BIT | GL_DEPTH_BUFFER_BIT);</w:t>
            </w:r>
          </w:p>
          <w:p w14:paraId="67645DC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glLoadIdentity();</w:t>
            </w:r>
          </w:p>
          <w:p w14:paraId="106EC0E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  <w:t>glRotatef(theta[0], 1.0, 0.0, 0.0);</w:t>
            </w:r>
          </w:p>
          <w:p w14:paraId="03EA884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glRotatef(theta[1], 0.0, 1.0, 0.0);</w:t>
            </w:r>
          </w:p>
          <w:p w14:paraId="577ACE0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glRotatef(theta[2], 0.0, 0.0, 1.0);</w:t>
            </w:r>
          </w:p>
          <w:p w14:paraId="1D3ED24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E15278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colorcube();</w:t>
            </w:r>
          </w:p>
          <w:p w14:paraId="5C9997E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B64F4B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glFlush();</w:t>
            </w:r>
          </w:p>
          <w:p w14:paraId="3B0D307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glutSwapBuffers();</w:t>
            </w:r>
          </w:p>
          <w:p w14:paraId="0408A46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5A983AE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1D191CF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spinCube()</w:t>
            </w:r>
          </w:p>
          <w:p w14:paraId="677A0B0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5005BB5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6F11AD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Idle callback, spin cube 2 degrees about selected axis */</w:t>
            </w:r>
          </w:p>
          <w:p w14:paraId="6A9EF42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F0984C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theta[axis] += 2.0;</w:t>
            </w:r>
          </w:p>
          <w:p w14:paraId="5B370BB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 theta[axis] &gt; 360.0 ) theta[axis] -= 360.0;</w:t>
            </w:r>
          </w:p>
          <w:p w14:paraId="69C8AA5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/* display(); */</w:t>
            </w:r>
          </w:p>
          <w:p w14:paraId="523CB7E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  <w:t>glutPostRedisplay();</w:t>
            </w:r>
          </w:p>
          <w:p w14:paraId="7E681E5D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7B61C2E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07E1D8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mouse(int btn, int state, int x, int y)</w:t>
            </w:r>
          </w:p>
          <w:p w14:paraId="3140DF7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20CA0DC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27F8FE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mouse callback, selects an axis about which to rotate */</w:t>
            </w:r>
          </w:p>
          <w:p w14:paraId="72C0F12D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EF13E2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if(btn==GLUT_LEFT_BUTTON &amp;&amp; state == GLUT_DOWN) axis = 0;</w:t>
            </w:r>
          </w:p>
          <w:p w14:paraId="37E9C01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if(btn==GLUT_MIDDLE_BUTTON &amp;&amp; state == GLUT_DOWN) axis = 1;</w:t>
            </w:r>
          </w:p>
          <w:p w14:paraId="1D7C4566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if(btn==GLUT_RIGHT_BUTTON &amp;&amp; state == GLUT_DOWN) axis = 2;</w:t>
            </w:r>
          </w:p>
          <w:p w14:paraId="437F0F4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7C79091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A5F182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myReshape(int w, int h)</w:t>
            </w:r>
          </w:p>
          <w:p w14:paraId="3D2DF3E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26F36C38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glViewport(0, 0, w, h);</w:t>
            </w:r>
          </w:p>
          <w:p w14:paraId="638B5EC2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glMatrixMode(GL_PROJECTION);</w:t>
            </w:r>
          </w:p>
          <w:p w14:paraId="74BF1E14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glLoadIdentity();</w:t>
            </w:r>
          </w:p>
          <w:p w14:paraId="62F1CAC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 xml:space="preserve">    if (w &lt;= h)</w:t>
            </w:r>
          </w:p>
          <w:p w14:paraId="70FDAC6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glOrtho(-2.0, 2.0, -2.0 * (GLfloat) h / (GLfloat) w,</w:t>
            </w:r>
          </w:p>
          <w:p w14:paraId="4ECAEEE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    2.0 * (GLfloat) h / (GLfloat) w, -10.0, 10.0);</w:t>
            </w:r>
          </w:p>
          <w:p w14:paraId="5A3B58CC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else</w:t>
            </w:r>
          </w:p>
          <w:p w14:paraId="31CA7E40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glOrtho(-2.0 * (GLfloat) w / (GLfloat) h,</w:t>
            </w:r>
          </w:p>
          <w:p w14:paraId="405A258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    2.0 * (GLfloat) w / (GLfloat) h, -2.0, 2.0, -10.0, 10.0);</w:t>
            </w:r>
          </w:p>
          <w:p w14:paraId="5D5F9D4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glMatrixMode(GL_MODELVIEW);</w:t>
            </w:r>
          </w:p>
          <w:p w14:paraId="3821FE8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0B2DF79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D80AD20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</w:t>
            </w:r>
          </w:p>
          <w:p w14:paraId="4C7EB13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main(int argc, char **argv)</w:t>
            </w:r>
          </w:p>
          <w:p w14:paraId="3360755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1682BB4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glutInit(&amp;argc, argv);</w:t>
            </w:r>
          </w:p>
          <w:p w14:paraId="3057C533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234FBA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need both double buffering and z buffer */</w:t>
            </w:r>
          </w:p>
          <w:p w14:paraId="35A75CD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0A13A6E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glutInitDisplayMode(GLUT_DOUBLE | GLUT_RGB | GLUT_DEPTH);</w:t>
            </w:r>
          </w:p>
          <w:p w14:paraId="744B931B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glutInitWindowSize(500, 500);</w:t>
            </w:r>
          </w:p>
          <w:p w14:paraId="12576A79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 xml:space="preserve">    glutCreateWindow("colorcube");</w:t>
            </w:r>
          </w:p>
          <w:p w14:paraId="3E9C5A95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glutReshapeFunc(myReshape);</w:t>
            </w:r>
          </w:p>
          <w:p w14:paraId="0F4BC99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glutDisplayFunc(display);</w:t>
            </w:r>
          </w:p>
          <w:p w14:paraId="6980856F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   glutIdleFunc(spinCube);</w:t>
            </w:r>
          </w:p>
          <w:p w14:paraId="028BD14A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   glutMouseFunc(mouse);</w:t>
            </w:r>
          </w:p>
          <w:p w14:paraId="48E8AED1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   glEnable(GL_DEPTH_TEST); /* Enable hidden--surface--removal */</w:t>
            </w:r>
          </w:p>
          <w:p w14:paraId="218764D7" w14:textId="77777777" w:rsidR="00740F95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glutMainLoop();</w:t>
            </w:r>
          </w:p>
          <w:p w14:paraId="206A7191" w14:textId="62345F93" w:rsidR="00B61E8A" w:rsidRPr="002D0E22" w:rsidRDefault="00740F95" w:rsidP="00740F95">
            <w:pPr>
              <w:spacing w:before="240" w:after="240" w:line="305" w:lineRule="auto"/>
              <w:ind w:left="480"/>
              <w:rPr>
                <w:rFonts w:ascii="微軟正黑體" w:eastAsia="微軟正黑體" w:hAnsi="微軟正黑體" w:hint="eastAsia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</w:tc>
      </w:tr>
    </w:tbl>
    <w:p w14:paraId="6CA8C4AA" w14:textId="77777777" w:rsidR="00B61E8A" w:rsidRPr="002D0E22" w:rsidRDefault="002737DB">
      <w:pPr>
        <w:spacing w:before="240"/>
        <w:ind w:left="960" w:hanging="48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Arial Unicode MS"/>
        </w:rPr>
        <w:lastRenderedPageBreak/>
        <w:t>八、</w:t>
      </w:r>
      <w:r w:rsidRPr="002D0E22">
        <w:rPr>
          <w:rFonts w:ascii="微軟正黑體" w:eastAsia="微軟正黑體" w:hAnsi="微軟正黑體" w:cs="Gungsuh"/>
        </w:rPr>
        <w:t>程式說明：</w:t>
      </w:r>
    </w:p>
    <w:p w14:paraId="218D9071" w14:textId="77777777" w:rsidR="00B61E8A" w:rsidRPr="002D0E22" w:rsidRDefault="002737DB">
      <w:pPr>
        <w:spacing w:before="240"/>
        <w:ind w:left="1200" w:hanging="360"/>
        <w:rPr>
          <w:rFonts w:ascii="微軟正黑體" w:eastAsia="微軟正黑體" w:hAnsi="微軟正黑體"/>
          <w:highlight w:val="yellow"/>
        </w:rPr>
      </w:pPr>
      <w:r w:rsidRPr="002D0E22">
        <w:rPr>
          <w:rFonts w:ascii="微軟正黑體" w:eastAsia="微軟正黑體" w:hAnsi="微軟正黑體"/>
        </w:rPr>
        <w:t>(1)</w:t>
      </w:r>
      <w:r w:rsidRPr="002D0E22">
        <w:rPr>
          <w:rFonts w:ascii="微軟正黑體" w:eastAsia="微軟正黑體" w:hAnsi="微軟正黑體"/>
          <w:sz w:val="14"/>
          <w:szCs w:val="14"/>
        </w:rPr>
        <w:t xml:space="preserve">   </w:t>
      </w:r>
      <w:r w:rsidRPr="002D0E22">
        <w:rPr>
          <w:rFonts w:ascii="微軟正黑體" w:eastAsia="微軟正黑體" w:hAnsi="微軟正黑體" w:cs="Gungsuh"/>
        </w:rPr>
        <w:t>執行</w:t>
      </w:r>
      <w:r w:rsidRPr="002D0E22">
        <w:rPr>
          <w:rFonts w:ascii="微軟正黑體" w:eastAsia="微軟正黑體" w:hAnsi="微軟正黑體"/>
        </w:rPr>
        <w:t>OpenGL</w:t>
      </w:r>
      <w:r w:rsidRPr="002D0E22">
        <w:rPr>
          <w:rFonts w:ascii="微軟正黑體" w:eastAsia="微軟正黑體" w:hAnsi="微軟正黑體" w:cs="Gungsuh"/>
        </w:rPr>
        <w:t>，在標頭檔部份，只需引用</w:t>
      </w:r>
      <w:r w:rsidRPr="002D0E22">
        <w:rPr>
          <w:rFonts w:ascii="微軟正黑體" w:eastAsia="微軟正黑體" w:hAnsi="微軟正黑體"/>
          <w:color w:val="C00000"/>
        </w:rPr>
        <w:t>&lt;GL/freeglut.h&gt;</w:t>
      </w:r>
      <w:r w:rsidRPr="002D0E22">
        <w:rPr>
          <w:rFonts w:ascii="微軟正黑體" w:eastAsia="微軟正黑體" w:hAnsi="微軟正黑體" w:cs="Gungsuh"/>
        </w:rPr>
        <w:t>即可，往後如需使其他數學與時間函數，可自行引入，但皆與</w:t>
      </w:r>
      <w:r w:rsidRPr="002D0E22">
        <w:rPr>
          <w:rFonts w:ascii="微軟正黑體" w:eastAsia="微軟正黑體" w:hAnsi="微軟正黑體"/>
        </w:rPr>
        <w:t>OpenGL</w:t>
      </w:r>
      <w:r w:rsidRPr="002D0E22">
        <w:rPr>
          <w:rFonts w:ascii="微軟正黑體" w:eastAsia="微軟正黑體" w:hAnsi="微軟正黑體" w:cs="Gungsuh"/>
        </w:rPr>
        <w:t>繪圖無關。</w:t>
      </w:r>
    </w:p>
    <w:p w14:paraId="4EEAFB11" w14:textId="77777777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>(2)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 </w:t>
      </w:r>
      <w:r w:rsidRPr="002D0E22">
        <w:rPr>
          <w:rFonts w:ascii="微軟正黑體" w:eastAsia="微軟正黑體" w:hAnsi="微軟正黑體" w:cs="Gungsuh"/>
          <w:highlight w:val="white"/>
        </w:rPr>
        <w:t>我們直接由</w:t>
      </w:r>
      <w:r w:rsidRPr="002D0E22">
        <w:rPr>
          <w:rFonts w:ascii="微軟正黑體" w:eastAsia="微軟正黑體" w:hAnsi="微軟正黑體"/>
          <w:highlight w:val="white"/>
        </w:rPr>
        <w:t xml:space="preserve"> </w:t>
      </w:r>
      <w:r w:rsidRPr="002D0E22">
        <w:rPr>
          <w:rFonts w:ascii="微軟正黑體" w:eastAsia="微軟正黑體" w:hAnsi="微軟正黑體"/>
          <w:color w:val="C00000"/>
          <w:highlight w:val="white"/>
        </w:rPr>
        <w:t>main()</w:t>
      </w:r>
      <w:r w:rsidRPr="002D0E22">
        <w:rPr>
          <w:rFonts w:ascii="微軟正黑體" w:eastAsia="微軟正黑體" w:hAnsi="微軟正黑體"/>
          <w:highlight w:val="white"/>
        </w:rPr>
        <w:t xml:space="preserve"> </w:t>
      </w:r>
      <w:r w:rsidRPr="002D0E22">
        <w:rPr>
          <w:rFonts w:ascii="微軟正黑體" w:eastAsia="微軟正黑體" w:hAnsi="微軟正黑體" w:cs="Gungsuh"/>
          <w:highlight w:val="white"/>
        </w:rPr>
        <w:t>主程式開始跑流程；</w:t>
      </w:r>
    </w:p>
    <w:p w14:paraId="27AEA7F9" w14:textId="77777777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 w:cs="Times New Roman"/>
          <w:color w:val="7030A0"/>
          <w:highlight w:val="yellow"/>
        </w:rPr>
      </w:pPr>
      <w:r w:rsidRPr="002D0E22">
        <w:rPr>
          <w:rFonts w:ascii="微軟正黑體" w:eastAsia="微軟正黑體" w:hAnsi="微軟正黑體"/>
          <w:highlight w:val="white"/>
        </w:rPr>
        <w:t>(3)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 </w:t>
      </w:r>
      <w:r w:rsidRPr="002D0E22">
        <w:rPr>
          <w:rFonts w:ascii="微軟正黑體" w:eastAsia="微軟正黑體" w:hAnsi="微軟正黑體"/>
          <w:highlight w:val="white"/>
        </w:rPr>
        <w:t xml:space="preserve">glutInit(&amp;argc, argv); </w:t>
      </w:r>
      <w:r w:rsidRPr="002D0E22">
        <w:rPr>
          <w:rFonts w:ascii="微軟正黑體" w:eastAsia="微軟正黑體" w:hAnsi="微軟正黑體" w:cs="Gungsuh"/>
          <w:highlight w:val="white"/>
        </w:rPr>
        <w:t>用來初始化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，這裡它的參數直接由</w:t>
      </w:r>
      <w:r w:rsidRPr="002D0E22">
        <w:rPr>
          <w:rFonts w:ascii="微軟正黑體" w:eastAsia="微軟正黑體" w:hAnsi="微軟正黑體"/>
          <w:highlight w:val="white"/>
        </w:rPr>
        <w:t>main()</w:t>
      </w:r>
      <w:r w:rsidRPr="002D0E22">
        <w:rPr>
          <w:rFonts w:ascii="微軟正黑體" w:eastAsia="微軟正黑體" w:hAnsi="微軟正黑體" w:cs="Gungsuh"/>
          <w:highlight w:val="white"/>
        </w:rPr>
        <w:t>抄過來，</w:t>
      </w:r>
      <w:r w:rsidRPr="002D0E22">
        <w:rPr>
          <w:rFonts w:ascii="微軟正黑體" w:eastAsia="微軟正黑體" w:hAnsi="微軟正黑體"/>
          <w:highlight w:val="white"/>
        </w:rPr>
        <w:t>main()</w:t>
      </w:r>
      <w:r w:rsidRPr="002D0E22">
        <w:rPr>
          <w:rFonts w:ascii="微軟正黑體" w:eastAsia="微軟正黑體" w:hAnsi="微軟正黑體" w:cs="Gungsuh"/>
          <w:highlight w:val="white"/>
        </w:rPr>
        <w:t>執行時如果下達</w:t>
      </w:r>
      <w:r w:rsidRPr="002D0E22">
        <w:rPr>
          <w:rFonts w:ascii="微軟正黑體" w:eastAsia="微軟正黑體" w:hAnsi="微軟正黑體"/>
          <w:highlight w:val="white"/>
        </w:rPr>
        <w:t xml:space="preserve"> '-sync' </w:t>
      </w:r>
      <w:r w:rsidRPr="002D0E22">
        <w:rPr>
          <w:rFonts w:ascii="微軟正黑體" w:eastAsia="微軟正黑體" w:hAnsi="微軟正黑體" w:cs="Gungsuh"/>
          <w:highlight w:val="white"/>
        </w:rPr>
        <w:t>或</w:t>
      </w:r>
      <w:r w:rsidRPr="002D0E22">
        <w:rPr>
          <w:rFonts w:ascii="微軟正黑體" w:eastAsia="微軟正黑體" w:hAnsi="微軟正黑體"/>
          <w:highlight w:val="white"/>
        </w:rPr>
        <w:t xml:space="preserve"> '-gldebug' </w:t>
      </w:r>
      <w:r w:rsidRPr="002D0E22">
        <w:rPr>
          <w:rFonts w:ascii="微軟正黑體" w:eastAsia="微軟正黑體" w:hAnsi="微軟正黑體" w:cs="Gungsuh"/>
          <w:highlight w:val="white"/>
        </w:rPr>
        <w:t>等參數，就可以直接帶入這裡進行初始化，而達到監視與除錯等目的，這些專門的參數可以自行在網路上查詢。</w:t>
      </w:r>
    </w:p>
    <w:p w14:paraId="726ECB67" w14:textId="77777777" w:rsidR="00B61E8A" w:rsidRPr="002D0E22" w:rsidRDefault="002737DB">
      <w:pPr>
        <w:spacing w:before="240" w:after="240"/>
        <w:ind w:left="840"/>
        <w:jc w:val="both"/>
        <w:rPr>
          <w:rFonts w:ascii="微軟正黑體" w:eastAsia="微軟正黑體" w:hAnsi="微軟正黑體"/>
          <w:highlight w:val="yellow"/>
        </w:rPr>
      </w:pPr>
      <w:r w:rsidRPr="002D0E22">
        <w:rPr>
          <w:rFonts w:ascii="微軟正黑體" w:eastAsia="微軟正黑體" w:hAnsi="微軟正黑體"/>
          <w:highlight w:val="yellow"/>
        </w:rPr>
        <w:t xml:space="preserve"> </w:t>
      </w:r>
    </w:p>
    <w:p w14:paraId="3FE18771" w14:textId="77777777" w:rsidR="002E3C4A" w:rsidRPr="002D0E22" w:rsidRDefault="002737DB">
      <w:pPr>
        <w:spacing w:before="240" w:after="240"/>
        <w:ind w:left="1200" w:hanging="360"/>
        <w:jc w:val="both"/>
        <w:rPr>
          <w:rFonts w:ascii="微軟正黑體" w:eastAsia="微軟正黑體" w:hAnsi="微軟正黑體"/>
        </w:rPr>
      </w:pPr>
      <w:r w:rsidRPr="002D0E22">
        <w:rPr>
          <w:rFonts w:ascii="微軟正黑體" w:eastAsia="微軟正黑體" w:hAnsi="微軟正黑體"/>
          <w:highlight w:val="white"/>
        </w:rPr>
        <w:t>(4)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 </w:t>
      </w:r>
      <w:r w:rsidR="009845EB" w:rsidRPr="002D0E22">
        <w:rPr>
          <w:rFonts w:ascii="微軟正黑體" w:eastAsia="微軟正黑體" w:hAnsi="微軟正黑體"/>
        </w:rPr>
        <w:t>glutInitDisplayMode(GLUT_DOUBLE | GLUT_RGB | GLUT_DEPTH);</w:t>
      </w:r>
    </w:p>
    <w:p w14:paraId="1F7E275B" w14:textId="14CB5ABE" w:rsidR="00B61E8A" w:rsidRPr="002D0E22" w:rsidRDefault="003C2BB0">
      <w:pPr>
        <w:spacing w:before="240" w:after="240"/>
        <w:ind w:left="1200" w:hanging="360"/>
        <w:jc w:val="both"/>
        <w:rPr>
          <w:rFonts w:ascii="微軟正黑體" w:eastAsia="微軟正黑體" w:hAnsi="微軟正黑體" w:cs="Times New Roman"/>
          <w:highlight w:val="white"/>
        </w:rPr>
      </w:pPr>
      <w:r w:rsidRPr="002D0E22">
        <w:rPr>
          <w:rFonts w:ascii="微軟正黑體" w:eastAsia="微軟正黑體" w:hAnsi="微軟正黑體"/>
        </w:rPr>
        <w:tab/>
      </w:r>
      <w:r w:rsidR="002737DB" w:rsidRPr="002D0E22">
        <w:rPr>
          <w:rFonts w:ascii="微軟正黑體" w:eastAsia="微軟正黑體" w:hAnsi="微軟正黑體" w:cs="Gungsuh"/>
          <w:highlight w:val="white"/>
        </w:rPr>
        <w:t>用來設定</w:t>
      </w:r>
      <w:r w:rsidR="002737DB" w:rsidRPr="002D0E22">
        <w:rPr>
          <w:rFonts w:ascii="微軟正黑體" w:eastAsia="微軟正黑體" w:hAnsi="微軟正黑體"/>
          <w:highlight w:val="white"/>
        </w:rPr>
        <w:t>GLUT</w:t>
      </w:r>
      <w:r w:rsidR="002737DB" w:rsidRPr="002D0E22">
        <w:rPr>
          <w:rFonts w:ascii="微軟正黑體" w:eastAsia="微軟正黑體" w:hAnsi="微軟正黑體" w:cs="Gungsuh"/>
          <w:highlight w:val="white"/>
        </w:rPr>
        <w:t>核心區域中的兩項狀態參數。</w:t>
      </w:r>
      <w:r w:rsidR="002737DB" w:rsidRPr="002D0E22">
        <w:rPr>
          <w:rFonts w:ascii="微軟正黑體" w:eastAsia="微軟正黑體" w:hAnsi="微軟正黑體"/>
          <w:highlight w:val="white"/>
        </w:rPr>
        <w:t>GLUT_DOUBLE</w:t>
      </w:r>
      <w:r w:rsidR="002737DB" w:rsidRPr="002D0E22">
        <w:rPr>
          <w:rFonts w:ascii="微軟正黑體" w:eastAsia="微軟正黑體" w:hAnsi="微軟正黑體" w:cs="Gungsuh"/>
          <w:highlight w:val="white"/>
        </w:rPr>
        <w:t>和</w:t>
      </w:r>
      <w:r w:rsidR="002737DB" w:rsidRPr="002D0E22">
        <w:rPr>
          <w:rFonts w:ascii="微軟正黑體" w:eastAsia="微軟正黑體" w:hAnsi="微軟正黑體"/>
          <w:highlight w:val="white"/>
        </w:rPr>
        <w:t>GLUT_RGB</w:t>
      </w:r>
      <w:r w:rsidR="002737DB" w:rsidRPr="002D0E22">
        <w:rPr>
          <w:rFonts w:ascii="微軟正黑體" w:eastAsia="微軟正黑體" w:hAnsi="微軟正黑體" w:cs="Gungsuh"/>
          <w:highlight w:val="white"/>
        </w:rPr>
        <w:t>都是在</w:t>
      </w:r>
      <w:r w:rsidR="002737DB" w:rsidRPr="002D0E22">
        <w:rPr>
          <w:rFonts w:ascii="微軟正黑體" w:eastAsia="微軟正黑體" w:hAnsi="微軟正黑體"/>
          <w:highlight w:val="white"/>
        </w:rPr>
        <w:t>&lt;GL/freeglut.h&gt;</w:t>
      </w:r>
      <w:r w:rsidR="002737DB" w:rsidRPr="002D0E22">
        <w:rPr>
          <w:rFonts w:ascii="微軟正黑體" w:eastAsia="微軟正黑體" w:hAnsi="微軟正黑體" w:cs="Gungsuh"/>
          <w:highlight w:val="white"/>
        </w:rPr>
        <w:t>已定義的公用常數，但在執行時才設定給</w:t>
      </w:r>
      <w:r w:rsidR="002737DB" w:rsidRPr="002D0E22">
        <w:rPr>
          <w:rFonts w:ascii="微軟正黑體" w:eastAsia="微軟正黑體" w:hAnsi="微軟正黑體"/>
          <w:highlight w:val="white"/>
        </w:rPr>
        <w:t>GLUT</w:t>
      </w:r>
      <w:r w:rsidR="002737DB" w:rsidRPr="002D0E22">
        <w:rPr>
          <w:rFonts w:ascii="微軟正黑體" w:eastAsia="微軟正黑體" w:hAnsi="微軟正黑體" w:cs="Gungsuh"/>
          <w:highlight w:val="white"/>
        </w:rPr>
        <w:t>知道。</w:t>
      </w:r>
      <w:r w:rsidR="002737DB" w:rsidRPr="002D0E22">
        <w:rPr>
          <w:rFonts w:ascii="微軟正黑體" w:eastAsia="微軟正黑體" w:hAnsi="微軟正黑體"/>
          <w:highlight w:val="white"/>
        </w:rPr>
        <w:t xml:space="preserve">GLUT_DOUBLE </w:t>
      </w:r>
      <w:r w:rsidR="002737DB" w:rsidRPr="002D0E22">
        <w:rPr>
          <w:rFonts w:ascii="微軟正黑體" w:eastAsia="微軟正黑體" w:hAnsi="微軟正黑體" w:cs="Gungsuh"/>
          <w:highlight w:val="white"/>
        </w:rPr>
        <w:t>是指設置雙緩衝而</w:t>
      </w:r>
      <w:r w:rsidR="002737DB" w:rsidRPr="002D0E22">
        <w:rPr>
          <w:rFonts w:ascii="微軟正黑體" w:eastAsia="微軟正黑體" w:hAnsi="微軟正黑體"/>
          <w:highlight w:val="white"/>
        </w:rPr>
        <w:t xml:space="preserve">GLUT_RGB </w:t>
      </w:r>
      <w:r w:rsidR="002737DB" w:rsidRPr="002D0E22">
        <w:rPr>
          <w:rFonts w:ascii="微軟正黑體" w:eastAsia="微軟正黑體" w:hAnsi="微軟正黑體" w:cs="Gungsuh"/>
          <w:highlight w:val="white"/>
        </w:rPr>
        <w:t>是指色彩模式是</w:t>
      </w:r>
      <w:r w:rsidR="002737DB" w:rsidRPr="002D0E22">
        <w:rPr>
          <w:rFonts w:ascii="微軟正黑體" w:eastAsia="微軟正黑體" w:hAnsi="微軟正黑體"/>
          <w:highlight w:val="white"/>
        </w:rPr>
        <w:t>RGB</w:t>
      </w:r>
      <w:r w:rsidR="002737DB" w:rsidRPr="002D0E22">
        <w:rPr>
          <w:rFonts w:ascii="微軟正黑體" w:eastAsia="微軟正黑體" w:hAnsi="微軟正黑體" w:cs="Gungsuh"/>
          <w:highlight w:val="white"/>
        </w:rPr>
        <w:t>，</w:t>
      </w:r>
      <w:r w:rsidR="002D0E22" w:rsidRPr="002D0E22">
        <w:rPr>
          <w:rFonts w:ascii="微軟正黑體" w:eastAsia="微軟正黑體" w:hAnsi="微軟正黑體" w:cs="Gungsuh" w:hint="eastAsia"/>
        </w:rPr>
        <w:t>GLUT_DEPTH</w:t>
      </w:r>
      <w:r w:rsidR="002D0E22">
        <w:rPr>
          <w:rFonts w:ascii="微軟正黑體" w:eastAsia="微軟正黑體" w:hAnsi="微軟正黑體" w:cs="Gungsuh" w:hint="eastAsia"/>
        </w:rPr>
        <w:t>則是</w:t>
      </w:r>
      <w:r w:rsidR="002D0E22" w:rsidRPr="002D0E22">
        <w:rPr>
          <w:rFonts w:ascii="微軟正黑體" w:eastAsia="微軟正黑體" w:hAnsi="微軟正黑體" w:cs="Gungsuh" w:hint="eastAsia"/>
        </w:rPr>
        <w:t>使用深度緩衝器</w:t>
      </w:r>
      <w:r w:rsidR="000C7495" w:rsidRPr="002D0E22">
        <w:rPr>
          <w:rFonts w:ascii="微軟正黑體" w:eastAsia="微軟正黑體" w:hAnsi="微軟正黑體" w:cs="Times New Roman"/>
          <w:highlight w:val="white"/>
        </w:rPr>
        <w:t xml:space="preserve"> </w:t>
      </w:r>
    </w:p>
    <w:p w14:paraId="45B88821" w14:textId="77777777" w:rsidR="00B61E8A" w:rsidRPr="002D0E22" w:rsidRDefault="002737DB">
      <w:pPr>
        <w:spacing w:before="240" w:after="240"/>
        <w:ind w:left="840"/>
        <w:rPr>
          <w:rFonts w:ascii="微軟正黑體" w:eastAsia="微軟正黑體" w:hAnsi="微軟正黑體"/>
          <w:highlight w:val="yellow"/>
        </w:rPr>
      </w:pPr>
      <w:r w:rsidRPr="002D0E22">
        <w:rPr>
          <w:rFonts w:ascii="微軟正黑體" w:eastAsia="微軟正黑體" w:hAnsi="微軟正黑體"/>
          <w:highlight w:val="yellow"/>
        </w:rPr>
        <w:lastRenderedPageBreak/>
        <w:t xml:space="preserve"> </w:t>
      </w:r>
    </w:p>
    <w:p w14:paraId="534B2B0F" w14:textId="33374838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 w:cs="Times New Roman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>(5)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 </w:t>
      </w:r>
      <w:r w:rsidRPr="002D0E22">
        <w:rPr>
          <w:rFonts w:ascii="微軟正黑體" w:eastAsia="微軟正黑體" w:hAnsi="微軟正黑體" w:cs="Gungsuh"/>
          <w:highlight w:val="white"/>
        </w:rPr>
        <w:t>接下來還有</w:t>
      </w:r>
      <w:r w:rsidR="004A7B95">
        <w:rPr>
          <w:rFonts w:ascii="微軟正黑體" w:eastAsia="微軟正黑體" w:hAnsi="微軟正黑體" w:hint="eastAsia"/>
          <w:highlight w:val="white"/>
        </w:rPr>
        <w:t>1</w:t>
      </w:r>
      <w:r w:rsidRPr="002D0E22">
        <w:rPr>
          <w:rFonts w:ascii="微軟正黑體" w:eastAsia="微軟正黑體" w:hAnsi="微軟正黑體" w:cs="Gungsuh"/>
          <w:highlight w:val="white"/>
        </w:rPr>
        <w:t>個狀態參數值要設定，視窗大小</w:t>
      </w:r>
      <w:r w:rsidRPr="002D0E22">
        <w:rPr>
          <w:rFonts w:ascii="微軟正黑體" w:eastAsia="微軟正黑體" w:hAnsi="微軟正黑體"/>
          <w:highlight w:val="white"/>
        </w:rPr>
        <w:t>(w,h)</w:t>
      </w:r>
      <w:r w:rsidR="00D90852" w:rsidRPr="002D0E22">
        <w:rPr>
          <w:rFonts w:ascii="微軟正黑體" w:eastAsia="微軟正黑體" w:hAnsi="微軟正黑體" w:cs="Times New Roman"/>
          <w:highlight w:val="white"/>
        </w:rPr>
        <w:t xml:space="preserve"> </w:t>
      </w:r>
    </w:p>
    <w:p w14:paraId="5CFE3704" w14:textId="21D1E6FF" w:rsidR="00B61E8A" w:rsidRPr="004A7B95" w:rsidRDefault="002737DB" w:rsidP="004A7B95">
      <w:pPr>
        <w:spacing w:before="240" w:after="240"/>
        <w:rPr>
          <w:rFonts w:ascii="微軟正黑體" w:eastAsia="微軟正黑體" w:hAnsi="微軟正黑體" w:hint="eastAsia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ab/>
      </w:r>
      <w:r w:rsidRPr="002D0E22">
        <w:rPr>
          <w:rFonts w:ascii="微軟正黑體" w:eastAsia="微軟正黑體" w:hAnsi="微軟正黑體"/>
          <w:highlight w:val="white"/>
        </w:rPr>
        <w:tab/>
        <w:t>glutInitWindowSize(500, 500);</w:t>
      </w:r>
    </w:p>
    <w:p w14:paraId="1F917C9B" w14:textId="04FFB8AB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 w:cs="Times New Roman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>(6)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 </w:t>
      </w:r>
      <w:r w:rsidRPr="002D0E22">
        <w:rPr>
          <w:rFonts w:ascii="微軟正黑體" w:eastAsia="微軟正黑體" w:hAnsi="微軟正黑體" w:cs="Gungsuh"/>
          <w:highlight w:val="white"/>
        </w:rPr>
        <w:t>以上</w:t>
      </w:r>
      <w:r w:rsidRPr="002D0E22">
        <w:rPr>
          <w:rFonts w:ascii="微軟正黑體" w:eastAsia="微軟正黑體" w:hAnsi="微軟正黑體"/>
          <w:highlight w:val="white"/>
        </w:rPr>
        <w:t>4</w:t>
      </w:r>
      <w:r w:rsidRPr="002D0E22">
        <w:rPr>
          <w:rFonts w:ascii="微軟正黑體" w:eastAsia="微軟正黑體" w:hAnsi="微軟正黑體" w:cs="Gungsuh"/>
          <w:highlight w:val="white"/>
        </w:rPr>
        <w:t>個狀態值設完成後，接著執行</w:t>
      </w:r>
      <w:r w:rsidRPr="002D0E22">
        <w:rPr>
          <w:rFonts w:ascii="微軟正黑體" w:eastAsia="微軟正黑體" w:hAnsi="微軟正黑體" w:cs="Arial Unicode MS"/>
          <w:highlight w:val="white"/>
        </w:rPr>
        <w:t xml:space="preserve"> glutCreateWindow()，來</w:t>
      </w:r>
      <w:r w:rsidRPr="002D0E22">
        <w:rPr>
          <w:rFonts w:ascii="微軟正黑體" w:eastAsia="微軟正黑體" w:hAnsi="微軟正黑體" w:cs="Gungsuh"/>
          <w:highlight w:val="white"/>
        </w:rPr>
        <w:t>建立一個繪圖視窗，或者說是向系統取得</w:t>
      </w:r>
      <w:r w:rsidRPr="002D0E22">
        <w:rPr>
          <w:rFonts w:ascii="微軟正黑體" w:eastAsia="微軟正黑體" w:hAnsi="微軟正黑體"/>
          <w:highlight w:val="white"/>
        </w:rPr>
        <w:t>(allocate)</w:t>
      </w:r>
      <w:r w:rsidRPr="002D0E22">
        <w:rPr>
          <w:rFonts w:ascii="微軟正黑體" w:eastAsia="微軟正黑體" w:hAnsi="微軟正黑體" w:cs="Gungsuh"/>
          <w:highlight w:val="white"/>
        </w:rPr>
        <w:t>一塊記憶體區段</w:t>
      </w:r>
      <w:r w:rsidRPr="002D0E22">
        <w:rPr>
          <w:rFonts w:ascii="微軟正黑體" w:eastAsia="微軟正黑體" w:hAnsi="微軟正黑體"/>
          <w:highlight w:val="white"/>
        </w:rPr>
        <w:t>(</w:t>
      </w:r>
      <w:r w:rsidRPr="002D0E22">
        <w:rPr>
          <w:rFonts w:ascii="微軟正黑體" w:eastAsia="微軟正黑體" w:hAnsi="微軟正黑體" w:cs="Gungsuh"/>
          <w:highlight w:val="white"/>
        </w:rPr>
        <w:t>或稱緩衝區、畫布</w:t>
      </w:r>
      <w:r w:rsidRPr="002D0E22">
        <w:rPr>
          <w:rFonts w:ascii="微軟正黑體" w:eastAsia="微軟正黑體" w:hAnsi="微軟正黑體"/>
          <w:highlight w:val="white"/>
        </w:rPr>
        <w:t>)</w:t>
      </w:r>
      <w:r w:rsidRPr="002D0E22">
        <w:rPr>
          <w:rFonts w:ascii="微軟正黑體" w:eastAsia="微軟正黑體" w:hAnsi="微軟正黑體" w:cs="Gungsuh"/>
          <w:highlight w:val="white"/>
        </w:rPr>
        <w:t>，並在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核心區域記錄一個</w:t>
      </w:r>
      <w:r w:rsidRPr="002D0E22">
        <w:rPr>
          <w:rFonts w:ascii="微軟正黑體" w:eastAsia="微軟正黑體" w:hAnsi="微軟正黑體"/>
          <w:highlight w:val="white"/>
        </w:rPr>
        <w:t>index</w:t>
      </w:r>
      <w:r w:rsidRPr="002D0E22">
        <w:rPr>
          <w:rFonts w:ascii="微軟正黑體" w:eastAsia="微軟正黑體" w:hAnsi="微軟正黑體" w:cs="Gungsuh"/>
          <w:highlight w:val="white"/>
        </w:rPr>
        <w:t>，完成畫布的註記。</w:t>
      </w:r>
    </w:p>
    <w:p w14:paraId="73EFD1CA" w14:textId="3DD89ADE" w:rsidR="00B61E8A" w:rsidRPr="002D0E22" w:rsidRDefault="002737DB" w:rsidP="00E83AD4">
      <w:pPr>
        <w:spacing w:before="240" w:after="240"/>
        <w:ind w:left="1200" w:hanging="360"/>
        <w:rPr>
          <w:rFonts w:ascii="微軟正黑體" w:eastAsia="微軟正黑體" w:hAnsi="微軟正黑體" w:hint="eastAsia"/>
          <w:highlight w:val="yellow"/>
        </w:rPr>
      </w:pPr>
      <w:r w:rsidRPr="002D0E22">
        <w:rPr>
          <w:rFonts w:ascii="微軟正黑體" w:eastAsia="微軟正黑體" w:hAnsi="微軟正黑體" w:cs="Times New Roman"/>
          <w:highlight w:val="white"/>
        </w:rPr>
        <w:t>(7)</w:t>
      </w:r>
      <w:r w:rsidRPr="002D0E22">
        <w:rPr>
          <w:rFonts w:ascii="微軟正黑體" w:eastAsia="微軟正黑體" w:hAnsi="微軟正黑體" w:cs="Arial Unicode MS"/>
          <w:highlight w:val="white"/>
        </w:rPr>
        <w:t xml:space="preserve"> glutReshapeFunc (reshape);這程式的目的是將因視窗改變的圖像調整回來，首先先利用</w:t>
      </w:r>
      <w:r w:rsidRPr="002D0E22">
        <w:rPr>
          <w:rFonts w:ascii="微軟正黑體" w:eastAsia="微軟正黑體" w:hAnsi="微軟正黑體" w:cs="Arial Unicode MS"/>
        </w:rPr>
        <w:t>glViewport(0, 0, w, h)來</w:t>
      </w:r>
      <w:r w:rsidRPr="002D0E22">
        <w:rPr>
          <w:rFonts w:ascii="微軟正黑體" w:eastAsia="微軟正黑體" w:hAnsi="微軟正黑體" w:cs="Arial Unicode MS"/>
          <w:color w:val="333333"/>
          <w:sz w:val="24"/>
          <w:szCs w:val="24"/>
          <w:highlight w:val="white"/>
        </w:rPr>
        <w:t>設定擷取的影像在視窗的哪一部分顯示，再</w:t>
      </w:r>
      <w:r w:rsidRPr="002D0E22">
        <w:rPr>
          <w:rFonts w:ascii="微軟正黑體" w:eastAsia="微軟正黑體" w:hAnsi="微軟正黑體" w:cs="Arial Unicode MS"/>
        </w:rPr>
        <w:t>使用glMatrixMode(GL_PROJECTION)將影像投影，並透過glLoadIdentity()將其轉為識別矩陣，再利用gluOrtho2D (-2.0, 2.0, -2.0, 2.0)重新擷取圖像，並將其變為新的識別矩陣。</w:t>
      </w:r>
    </w:p>
    <w:p w14:paraId="52503668" w14:textId="77777777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>(8)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 </w:t>
      </w:r>
      <w:r w:rsidRPr="002D0E22">
        <w:rPr>
          <w:rFonts w:ascii="微軟正黑體" w:eastAsia="微軟正黑體" w:hAnsi="微軟正黑體"/>
          <w:highlight w:val="white"/>
        </w:rPr>
        <w:t>glutDisplayFunc(display);</w:t>
      </w:r>
    </w:p>
    <w:p w14:paraId="6A440FB7" w14:textId="74BE8D4D" w:rsidR="00B61E8A" w:rsidRDefault="002737DB">
      <w:pPr>
        <w:spacing w:before="240" w:after="240"/>
        <w:ind w:left="840"/>
        <w:jc w:val="both"/>
        <w:rPr>
          <w:rFonts w:ascii="微軟正黑體" w:eastAsia="微軟正黑體" w:hAnsi="微軟正黑體" w:cs="Gungsuh"/>
          <w:highlight w:val="white"/>
        </w:rPr>
      </w:pPr>
      <w:r w:rsidRPr="002D0E22">
        <w:rPr>
          <w:rFonts w:ascii="微軟正黑體" w:eastAsia="微軟正黑體" w:hAnsi="微軟正黑體" w:cs="Gungsuh"/>
          <w:highlight w:val="white"/>
        </w:rPr>
        <w:t>這個</w:t>
      </w:r>
      <w:r w:rsidRPr="002D0E22">
        <w:rPr>
          <w:rFonts w:ascii="微軟正黑體" w:eastAsia="微軟正黑體" w:hAnsi="微軟正黑體"/>
          <w:highlight w:val="white"/>
        </w:rPr>
        <w:t>API</w:t>
      </w:r>
      <w:r w:rsidRPr="002D0E22">
        <w:rPr>
          <w:rFonts w:ascii="微軟正黑體" w:eastAsia="微軟正黑體" w:hAnsi="微軟正黑體" w:cs="Gungsuh"/>
          <w:highlight w:val="white"/>
        </w:rPr>
        <w:t>是把一段我們自已撰寫的程式</w:t>
      </w:r>
      <w:r w:rsidRPr="002D0E22">
        <w:rPr>
          <w:rFonts w:ascii="微軟正黑體" w:eastAsia="微軟正黑體" w:hAnsi="微軟正黑體"/>
          <w:highlight w:val="white"/>
        </w:rPr>
        <w:t xml:space="preserve"> 'display' </w:t>
      </w:r>
      <w:r w:rsidRPr="002D0E22">
        <w:rPr>
          <w:rFonts w:ascii="微軟正黑體" w:eastAsia="微軟正黑體" w:hAnsi="微軟正黑體" w:cs="Gungsuh"/>
          <w:highlight w:val="white"/>
        </w:rPr>
        <w:t>其程式碼的指標值</w:t>
      </w:r>
      <w:r w:rsidRPr="002D0E22">
        <w:rPr>
          <w:rFonts w:ascii="微軟正黑體" w:eastAsia="微軟正黑體" w:hAnsi="微軟正黑體"/>
          <w:highlight w:val="white"/>
        </w:rPr>
        <w:t>(index)</w:t>
      </w:r>
      <w:r w:rsidRPr="002D0E22">
        <w:rPr>
          <w:rFonts w:ascii="微軟正黑體" w:eastAsia="微軟正黑體" w:hAnsi="微軟正黑體" w:cs="Gungsuh"/>
          <w:highlight w:val="white"/>
        </w:rPr>
        <w:t>寫到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核心區域的「待執行程序」位置。</w:t>
      </w:r>
      <w:r w:rsidRPr="002D0E22">
        <w:rPr>
          <w:rFonts w:ascii="微軟正黑體" w:eastAsia="微軟正黑體" w:hAnsi="微軟正黑體" w:cs="Gungsuh"/>
          <w:color w:val="C00000"/>
          <w:highlight w:val="white"/>
        </w:rPr>
        <w:t>函數內傳函數指標</w:t>
      </w:r>
      <w:r w:rsidRPr="002D0E22">
        <w:rPr>
          <w:rFonts w:ascii="微軟正黑體" w:eastAsia="微軟正黑體" w:hAnsi="微軟正黑體" w:cs="Gungsuh"/>
          <w:highlight w:val="white"/>
        </w:rPr>
        <w:t>，是一項高級的程式撰寫技巧，它在其他方面有各種變化與運用方式，而在</w:t>
      </w:r>
      <w:r w:rsidRPr="002D0E22">
        <w:rPr>
          <w:rFonts w:ascii="微軟正黑體" w:eastAsia="微軟正黑體" w:hAnsi="微軟正黑體"/>
          <w:highlight w:val="white"/>
        </w:rPr>
        <w:t>OpenGL</w:t>
      </w:r>
      <w:r w:rsidRPr="002D0E22">
        <w:rPr>
          <w:rFonts w:ascii="微軟正黑體" w:eastAsia="微軟正黑體" w:hAnsi="微軟正黑體" w:cs="Gungsuh"/>
          <w:highlight w:val="white"/>
        </w:rPr>
        <w:t>的常用技法中，我們藉此在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的紀錄區域寫上我們所開發的程式碼，以待後續呼叫執行。</w:t>
      </w:r>
    </w:p>
    <w:p w14:paraId="4D3FC7F8" w14:textId="0343C25C" w:rsidR="005552EC" w:rsidRDefault="005552EC">
      <w:pPr>
        <w:spacing w:before="240" w:after="240"/>
        <w:ind w:left="840"/>
        <w:jc w:val="both"/>
        <w:rPr>
          <w:rFonts w:ascii="微軟正黑體" w:eastAsia="微軟正黑體" w:hAnsi="微軟正黑體"/>
          <w:lang w:val="en-US"/>
        </w:rPr>
      </w:pPr>
      <w:r>
        <w:rPr>
          <w:rFonts w:ascii="微軟正黑體" w:eastAsia="微軟正黑體" w:hAnsi="微軟正黑體" w:cs="Gungsuh"/>
          <w:highlight w:val="white"/>
        </w:rPr>
        <w:tab/>
      </w:r>
      <w:r w:rsidR="008B6A7F" w:rsidRPr="002D0E22">
        <w:rPr>
          <w:rFonts w:ascii="微軟正黑體" w:eastAsia="微軟正黑體" w:hAnsi="微軟正黑體"/>
          <w:highlight w:val="white"/>
          <w:lang w:val="en-US"/>
        </w:rPr>
        <w:t>void displa</w:t>
      </w:r>
      <w:r w:rsidR="008B6A7F" w:rsidRPr="002D0E22">
        <w:rPr>
          <w:rFonts w:ascii="微軟正黑體" w:eastAsia="微軟正黑體" w:hAnsi="微軟正黑體"/>
          <w:lang w:val="en-US"/>
        </w:rPr>
        <w:t>y</w:t>
      </w:r>
      <w:r w:rsidR="00DF32C6">
        <w:rPr>
          <w:rFonts w:ascii="微軟正黑體" w:eastAsia="微軟正黑體" w:hAnsi="微軟正黑體" w:hint="eastAsia"/>
          <w:lang w:val="en-US"/>
        </w:rPr>
        <w:t>()</w:t>
      </w:r>
      <w:r w:rsidR="00812393">
        <w:rPr>
          <w:rFonts w:ascii="微軟正黑體" w:eastAsia="微軟正黑體" w:hAnsi="微軟正黑體" w:hint="eastAsia"/>
          <w:lang w:val="en-US"/>
        </w:rPr>
        <w:t xml:space="preserve"> :</w:t>
      </w:r>
    </w:p>
    <w:p w14:paraId="0FEBF079" w14:textId="6FCE52BD" w:rsidR="00DF32C6" w:rsidRPr="00812393" w:rsidRDefault="00DF32C6" w:rsidP="00812393">
      <w:pPr>
        <w:spacing w:before="240" w:after="240"/>
        <w:ind w:left="840"/>
        <w:jc w:val="both"/>
        <w:rPr>
          <w:rFonts w:ascii="微軟正黑體" w:eastAsia="微軟正黑體" w:hAnsi="微軟正黑體" w:hint="eastAsia"/>
          <w:lang w:val="en-US"/>
        </w:rPr>
      </w:pPr>
      <w:r>
        <w:rPr>
          <w:rFonts w:ascii="微軟正黑體" w:eastAsia="微軟正黑體" w:hAnsi="微軟正黑體"/>
          <w:lang w:val="en-US"/>
        </w:rPr>
        <w:tab/>
      </w:r>
      <w:r w:rsidR="00812393" w:rsidRPr="00812393">
        <w:rPr>
          <w:rFonts w:ascii="微軟正黑體" w:eastAsia="微軟正黑體" w:hAnsi="微軟正黑體"/>
          <w:lang w:val="en-US"/>
        </w:rPr>
        <w:t xml:space="preserve">display callback, clear frame buffer and z buffer, rotate cube and draw, </w:t>
      </w:r>
      <w:r w:rsidR="004A3B48">
        <w:rPr>
          <w:rFonts w:ascii="微軟正黑體" w:eastAsia="微軟正黑體" w:hAnsi="微軟正黑體"/>
          <w:lang w:val="en-US"/>
        </w:rPr>
        <w:tab/>
      </w:r>
      <w:r w:rsidR="00812393" w:rsidRPr="00812393">
        <w:rPr>
          <w:rFonts w:ascii="微軟正黑體" w:eastAsia="微軟正黑體" w:hAnsi="微軟正黑體"/>
          <w:lang w:val="en-US"/>
        </w:rPr>
        <w:t>swap buffers</w:t>
      </w:r>
      <w:r w:rsidR="0088138F">
        <w:rPr>
          <w:rFonts w:ascii="微軟正黑體" w:eastAsia="微軟正黑體" w:hAnsi="微軟正黑體" w:hint="eastAsia"/>
          <w:lang w:val="en-US"/>
        </w:rPr>
        <w:t>.</w:t>
      </w:r>
    </w:p>
    <w:p w14:paraId="501BDAD0" w14:textId="48CCAB7D" w:rsidR="00B61E8A" w:rsidRDefault="002737DB">
      <w:pPr>
        <w:spacing w:before="240" w:after="240"/>
        <w:ind w:left="840"/>
        <w:jc w:val="both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Times New Roman"/>
          <w:highlight w:val="white"/>
        </w:rPr>
        <w:t>(</w:t>
      </w:r>
      <w:r w:rsidR="005A00C7">
        <w:rPr>
          <w:rFonts w:ascii="微軟正黑體" w:eastAsia="微軟正黑體" w:hAnsi="微軟正黑體" w:cs="Times New Roman" w:hint="eastAsia"/>
          <w:highlight w:val="white"/>
        </w:rPr>
        <w:t>9</w:t>
      </w:r>
      <w:r w:rsidRPr="002D0E22">
        <w:rPr>
          <w:rFonts w:ascii="微軟正黑體" w:eastAsia="微軟正黑體" w:hAnsi="微軟正黑體" w:cs="Times New Roman"/>
          <w:highlight w:val="white"/>
        </w:rPr>
        <w:t>)</w:t>
      </w:r>
      <w:r w:rsidR="00A05FF2" w:rsidRPr="00A05FF2">
        <w:t xml:space="preserve"> </w:t>
      </w:r>
      <w:r w:rsidR="00A05FF2" w:rsidRPr="00A05FF2">
        <w:rPr>
          <w:rFonts w:ascii="微軟正黑體" w:eastAsia="微軟正黑體" w:hAnsi="微軟正黑體" w:cs="Times New Roman"/>
        </w:rPr>
        <w:t>glutIdleFunc(spinCube);</w:t>
      </w:r>
    </w:p>
    <w:p w14:paraId="6EDBB778" w14:textId="44DA7A33" w:rsidR="0045565C" w:rsidRDefault="0045565C">
      <w:pPr>
        <w:spacing w:before="240" w:after="240"/>
        <w:ind w:left="840"/>
        <w:jc w:val="both"/>
        <w:rPr>
          <w:rFonts w:ascii="微軟正黑體" w:eastAsia="微軟正黑體" w:hAnsi="微軟正黑體"/>
        </w:rPr>
      </w:pPr>
      <w:r w:rsidRPr="0045565C">
        <w:rPr>
          <w:rFonts w:ascii="微軟正黑體" w:eastAsia="微軟正黑體" w:hAnsi="微軟正黑體" w:hint="eastAsia"/>
        </w:rPr>
        <w:t>設置全域的回呼函數，當沒有視窗事件到達時，</w:t>
      </w:r>
      <w:r w:rsidRPr="0045565C">
        <w:rPr>
          <w:rFonts w:ascii="微軟正黑體" w:eastAsia="微軟正黑體" w:hAnsi="微軟正黑體"/>
        </w:rPr>
        <w:t>GLUT</w:t>
      </w:r>
      <w:r w:rsidRPr="0045565C">
        <w:rPr>
          <w:rFonts w:ascii="微軟正黑體" w:eastAsia="微軟正黑體" w:hAnsi="微軟正黑體" w:hint="eastAsia"/>
        </w:rPr>
        <w:t>程式功能可以執行幕後處理任務或連續動畫。如果啟用，這個</w:t>
      </w:r>
      <w:r w:rsidRPr="0045565C">
        <w:rPr>
          <w:rFonts w:ascii="微軟正黑體" w:eastAsia="微軟正黑體" w:hAnsi="微軟正黑體"/>
        </w:rPr>
        <w:t>idle function</w:t>
      </w:r>
      <w:r w:rsidRPr="0045565C">
        <w:rPr>
          <w:rFonts w:ascii="微軟正黑體" w:eastAsia="微軟正黑體" w:hAnsi="微軟正黑體" w:hint="eastAsia"/>
        </w:rPr>
        <w:t>會被不斷調用，直到有視窗事件發生。</w:t>
      </w:r>
    </w:p>
    <w:p w14:paraId="0C8ED5C4" w14:textId="703CF53E" w:rsidR="0045565C" w:rsidRDefault="0045565C">
      <w:pPr>
        <w:spacing w:before="240" w:after="240"/>
        <w:ind w:left="84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BD4D5C" w:rsidRPr="00BD4D5C">
        <w:rPr>
          <w:rFonts w:ascii="微軟正黑體" w:eastAsia="微軟正黑體" w:hAnsi="微軟正黑體"/>
        </w:rPr>
        <w:t>void spinCube()</w:t>
      </w:r>
      <w:r w:rsidR="00BD4D5C">
        <w:rPr>
          <w:rFonts w:ascii="微軟正黑體" w:eastAsia="微軟正黑體" w:hAnsi="微軟正黑體" w:hint="eastAsia"/>
        </w:rPr>
        <w:t xml:space="preserve"> :</w:t>
      </w:r>
    </w:p>
    <w:p w14:paraId="6D9936D2" w14:textId="76B1380E" w:rsidR="00BD4D5C" w:rsidRPr="00597C63" w:rsidRDefault="003038FE">
      <w:pPr>
        <w:spacing w:before="240" w:after="240"/>
        <w:ind w:left="840"/>
        <w:jc w:val="both"/>
        <w:rPr>
          <w:rFonts w:ascii="微軟正黑體" w:eastAsia="微軟正黑體" w:hAnsi="微軟正黑體" w:hint="eastAsia"/>
          <w:highlight w:val="yellow"/>
          <w:lang w:val="en-US"/>
        </w:rPr>
      </w:pPr>
      <w:r>
        <w:rPr>
          <w:rFonts w:ascii="微軟正黑體" w:eastAsia="微軟正黑體" w:hAnsi="微軟正黑體"/>
        </w:rPr>
        <w:tab/>
      </w:r>
      <w:r w:rsidR="00431315">
        <w:rPr>
          <w:rFonts w:ascii="微軟正黑體" w:eastAsia="微軟正黑體" w:hAnsi="微軟正黑體" w:hint="eastAsia"/>
          <w:lang w:val="en-US"/>
        </w:rPr>
        <w:t>將選擇的軸旋轉兩度</w:t>
      </w:r>
      <w:r w:rsidR="003636A4">
        <w:rPr>
          <w:rFonts w:ascii="微軟正黑體" w:eastAsia="微軟正黑體" w:hAnsi="微軟正黑體" w:hint="eastAsia"/>
          <w:lang w:val="en-US"/>
        </w:rPr>
        <w:t>。</w:t>
      </w:r>
    </w:p>
    <w:p w14:paraId="582567AD" w14:textId="77777777" w:rsidR="00B20E84" w:rsidRDefault="005A00C7" w:rsidP="00A73366">
      <w:pPr>
        <w:spacing w:before="240" w:after="240"/>
        <w:ind w:left="840"/>
        <w:jc w:val="both"/>
        <w:rPr>
          <w:rFonts w:ascii="微軟正黑體" w:eastAsia="微軟正黑體" w:hAnsi="微軟正黑體" w:cs="Arial Unicode MS"/>
          <w:highlight w:val="white"/>
        </w:rPr>
      </w:pPr>
      <w:r w:rsidRPr="005A00C7">
        <w:rPr>
          <w:rFonts w:ascii="微軟正黑體" w:eastAsia="微軟正黑體" w:hAnsi="微軟正黑體" w:hint="eastAsia"/>
        </w:rPr>
        <w:lastRenderedPageBreak/>
        <w:t>(10)</w:t>
      </w:r>
      <w:r w:rsidR="00863BFC" w:rsidRPr="00863BFC">
        <w:rPr>
          <w:rFonts w:ascii="微軟正黑體" w:eastAsia="微軟正黑體" w:hAnsi="微軟正黑體" w:cs="Arial Unicode MS"/>
          <w:highlight w:val="white"/>
        </w:rPr>
        <w:t xml:space="preserve"> </w:t>
      </w:r>
      <w:r w:rsidR="00863BFC" w:rsidRPr="002D0E22">
        <w:rPr>
          <w:rFonts w:ascii="微軟正黑體" w:eastAsia="微軟正黑體" w:hAnsi="微軟正黑體" w:cs="Arial Unicode MS"/>
          <w:highlight w:val="white"/>
        </w:rPr>
        <w:t>glutMouseFunc (mouse);</w:t>
      </w:r>
    </w:p>
    <w:p w14:paraId="1E8B7D63" w14:textId="11D3752C" w:rsidR="00B61E8A" w:rsidRDefault="00863BFC" w:rsidP="00A73366">
      <w:pPr>
        <w:spacing w:before="240" w:after="240"/>
        <w:ind w:left="840"/>
        <w:jc w:val="both"/>
        <w:rPr>
          <w:rFonts w:ascii="微軟正黑體" w:eastAsia="微軟正黑體" w:hAnsi="微軟正黑體" w:cs="Arial Unicode MS"/>
          <w:highlight w:val="white"/>
        </w:rPr>
      </w:pPr>
      <w:r w:rsidRPr="002D0E22">
        <w:rPr>
          <w:rFonts w:ascii="微軟正黑體" w:eastAsia="微軟正黑體" w:hAnsi="微軟正黑體" w:cs="Arial Unicode MS"/>
          <w:highlight w:val="white"/>
        </w:rPr>
        <w:t>這函式的目的是用來設定滑鼠的回撥函式</w:t>
      </w:r>
    </w:p>
    <w:p w14:paraId="7842D24D" w14:textId="31E2FE56" w:rsidR="00766D76" w:rsidRDefault="00766D76" w:rsidP="00A73366">
      <w:pPr>
        <w:spacing w:before="240" w:after="240"/>
        <w:ind w:left="840"/>
        <w:jc w:val="both"/>
        <w:rPr>
          <w:rFonts w:ascii="微軟正黑體" w:eastAsia="微軟正黑體" w:hAnsi="微軟正黑體" w:cs="Arial Unicode MS" w:hint="eastAsia"/>
          <w:highlight w:val="white"/>
        </w:rPr>
      </w:pPr>
      <w:r>
        <w:rPr>
          <w:rFonts w:ascii="微軟正黑體" w:eastAsia="微軟正黑體" w:hAnsi="微軟正黑體" w:cs="Arial Unicode MS" w:hint="eastAsia"/>
          <w:highlight w:val="white"/>
        </w:rPr>
        <w:t>選擇要旋轉的軸(</w:t>
      </w:r>
      <w:r>
        <w:rPr>
          <w:rFonts w:ascii="微軟正黑體" w:eastAsia="微軟正黑體" w:hAnsi="微軟正黑體" w:cs="Arial Unicode MS"/>
          <w:highlight w:val="white"/>
        </w:rPr>
        <w:t>x</w:t>
      </w:r>
      <w:r>
        <w:rPr>
          <w:rFonts w:ascii="微軟正黑體" w:eastAsia="微軟正黑體" w:hAnsi="微軟正黑體" w:cs="Arial Unicode MS" w:hint="eastAsia"/>
          <w:highlight w:val="white"/>
        </w:rPr>
        <w:t>,</w:t>
      </w:r>
      <w:r>
        <w:rPr>
          <w:rFonts w:ascii="微軟正黑體" w:eastAsia="微軟正黑體" w:hAnsi="微軟正黑體" w:cs="Arial Unicode MS"/>
          <w:highlight w:val="white"/>
        </w:rPr>
        <w:t>y,z</w:t>
      </w:r>
      <w:r>
        <w:rPr>
          <w:rFonts w:ascii="微軟正黑體" w:eastAsia="微軟正黑體" w:hAnsi="微軟正黑體" w:cs="Arial Unicode MS" w:hint="eastAsia"/>
          <w:highlight w:val="white"/>
        </w:rPr>
        <w:t>)</w:t>
      </w:r>
    </w:p>
    <w:p w14:paraId="6755DB03" w14:textId="61E6953D" w:rsidR="00A41496" w:rsidRDefault="00A41496" w:rsidP="00A73366">
      <w:pPr>
        <w:spacing w:before="240" w:after="240"/>
        <w:ind w:left="840"/>
        <w:jc w:val="both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  <w:highlight w:val="white"/>
        </w:rPr>
        <w:t>(11)</w:t>
      </w:r>
      <w:r w:rsidR="008E6AC1" w:rsidRPr="008E6AC1">
        <w:t xml:space="preserve"> </w:t>
      </w:r>
      <w:r w:rsidR="008E6AC1" w:rsidRPr="008E6AC1">
        <w:rPr>
          <w:rFonts w:ascii="微軟正黑體" w:eastAsia="微軟正黑體" w:hAnsi="微軟正黑體" w:cs="Arial Unicode MS"/>
        </w:rPr>
        <w:t>void colorcube</w:t>
      </w:r>
      <w:r w:rsidR="008E6AC1">
        <w:rPr>
          <w:rFonts w:ascii="微軟正黑體" w:eastAsia="微軟正黑體" w:hAnsi="微軟正黑體" w:cs="Arial Unicode MS" w:hint="eastAsia"/>
        </w:rPr>
        <w:t>();</w:t>
      </w:r>
    </w:p>
    <w:p w14:paraId="65F83164" w14:textId="6E96BD67" w:rsidR="00BB27BB" w:rsidRDefault="000F3145" w:rsidP="00A73366">
      <w:pPr>
        <w:spacing w:before="240" w:after="240"/>
        <w:ind w:left="840"/>
        <w:jc w:val="both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透過呼叫p</w:t>
      </w:r>
      <w:r>
        <w:rPr>
          <w:rFonts w:ascii="微軟正黑體" w:eastAsia="微軟正黑體" w:hAnsi="微軟正黑體" w:cs="Arial Unicode MS"/>
        </w:rPr>
        <w:t>olygon</w:t>
      </w:r>
      <w:r>
        <w:rPr>
          <w:rFonts w:ascii="微軟正黑體" w:eastAsia="微軟正黑體" w:hAnsi="微軟正黑體" w:cs="Arial Unicode MS" w:hint="eastAsia"/>
        </w:rPr>
        <w:t>六次</w:t>
      </w:r>
      <w:r w:rsidR="00D46FA6">
        <w:rPr>
          <w:rFonts w:ascii="微軟正黑體" w:eastAsia="微軟正黑體" w:hAnsi="微軟正黑體" w:cs="Arial Unicode MS" w:hint="eastAsia"/>
        </w:rPr>
        <w:t>來畫出一個正方體</w:t>
      </w:r>
      <w:r w:rsidR="003739CA">
        <w:rPr>
          <w:rFonts w:ascii="微軟正黑體" w:eastAsia="微軟正黑體" w:hAnsi="微軟正黑體" w:cs="Arial Unicode MS" w:hint="eastAsia"/>
        </w:rPr>
        <w:t>。</w:t>
      </w:r>
    </w:p>
    <w:p w14:paraId="27ED0F42" w14:textId="624FE09F" w:rsidR="00AC4F3C" w:rsidRDefault="00AC4F3C" w:rsidP="00A73366">
      <w:pPr>
        <w:spacing w:before="240" w:after="240"/>
        <w:ind w:left="840"/>
        <w:jc w:val="both"/>
        <w:rPr>
          <w:rFonts w:ascii="微軟正黑體" w:eastAsia="微軟正黑體" w:hAnsi="微軟正黑體" w:cs="Arial Unicode MS"/>
          <w:lang w:val="en-US"/>
        </w:rPr>
      </w:pPr>
      <w:r>
        <w:rPr>
          <w:rFonts w:ascii="微軟正黑體" w:eastAsia="微軟正黑體" w:hAnsi="微軟正黑體" w:cs="Arial Unicode MS"/>
        </w:rPr>
        <w:tab/>
      </w:r>
      <w:r w:rsidR="004060FD" w:rsidRPr="004060FD">
        <w:rPr>
          <w:rFonts w:ascii="微軟正黑體" w:eastAsia="微軟正黑體" w:hAnsi="微軟正黑體" w:cs="Arial Unicode MS"/>
          <w:lang w:val="en-US"/>
        </w:rPr>
        <w:t>void polygon(int a, int b, int c , int d)</w:t>
      </w:r>
      <w:r w:rsidR="004060FD">
        <w:rPr>
          <w:rFonts w:ascii="微軟正黑體" w:eastAsia="微軟正黑體" w:hAnsi="微軟正黑體" w:cs="Arial Unicode MS" w:hint="eastAsia"/>
          <w:lang w:val="en-US"/>
        </w:rPr>
        <w:t>;</w:t>
      </w:r>
      <w:r w:rsidR="004060FD">
        <w:rPr>
          <w:rFonts w:ascii="微軟正黑體" w:eastAsia="微軟正黑體" w:hAnsi="微軟正黑體" w:cs="Arial Unicode MS"/>
          <w:lang w:val="en-US"/>
        </w:rPr>
        <w:t xml:space="preserve"> :</w:t>
      </w:r>
    </w:p>
    <w:p w14:paraId="2D691AF0" w14:textId="18F96FCA" w:rsidR="004060FD" w:rsidRPr="004060FD" w:rsidRDefault="00D803A7" w:rsidP="00A73366">
      <w:pPr>
        <w:spacing w:before="240" w:after="240"/>
        <w:ind w:left="840"/>
        <w:jc w:val="both"/>
        <w:rPr>
          <w:rFonts w:ascii="微軟正黑體" w:eastAsia="微軟正黑體" w:hAnsi="微軟正黑體" w:hint="eastAsia"/>
          <w:highlight w:val="yellow"/>
          <w:lang w:val="en-US"/>
        </w:rPr>
      </w:pPr>
      <w:r>
        <w:rPr>
          <w:rFonts w:ascii="微軟正黑體" w:eastAsia="微軟正黑體" w:hAnsi="微軟正黑體" w:cs="Arial Unicode MS"/>
          <w:lang w:val="en-US"/>
        </w:rPr>
        <w:tab/>
      </w:r>
      <w:r>
        <w:rPr>
          <w:rFonts w:ascii="微軟正黑體" w:eastAsia="微軟正黑體" w:hAnsi="微軟正黑體" w:cs="Arial Unicode MS" w:hint="eastAsia"/>
          <w:lang w:val="en-US"/>
        </w:rPr>
        <w:t>根據傳入的四個頂點來畫出</w:t>
      </w:r>
      <w:r w:rsidR="00547FF1">
        <w:rPr>
          <w:rFonts w:ascii="微軟正黑體" w:eastAsia="微軟正黑體" w:hAnsi="微軟正黑體" w:cs="Arial Unicode MS" w:hint="eastAsia"/>
          <w:lang w:val="en-US"/>
        </w:rPr>
        <w:t>對應的四邊形</w:t>
      </w:r>
    </w:p>
    <w:p w14:paraId="6855F4D6" w14:textId="15B5D74C" w:rsidR="00B61E8A" w:rsidRPr="002D0E22" w:rsidRDefault="002737DB">
      <w:pPr>
        <w:spacing w:before="240" w:after="240"/>
        <w:ind w:left="1200" w:hanging="360"/>
        <w:rPr>
          <w:rFonts w:ascii="微軟正黑體" w:eastAsia="微軟正黑體" w:hAnsi="微軟正黑體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>(1</w:t>
      </w:r>
      <w:r w:rsidR="00ED0F73">
        <w:rPr>
          <w:rFonts w:ascii="微軟正黑體" w:eastAsia="微軟正黑體" w:hAnsi="微軟正黑體" w:hint="eastAsia"/>
          <w:highlight w:val="white"/>
        </w:rPr>
        <w:t>2</w:t>
      </w:r>
      <w:r w:rsidRPr="002D0E22">
        <w:rPr>
          <w:rFonts w:ascii="微軟正黑體" w:eastAsia="微軟正黑體" w:hAnsi="微軟正黑體"/>
          <w:highlight w:val="white"/>
        </w:rPr>
        <w:t>)</w:t>
      </w:r>
      <w:r w:rsidRPr="002D0E22">
        <w:rPr>
          <w:rFonts w:ascii="微軟正黑體" w:eastAsia="微軟正黑體" w:hAnsi="微軟正黑體"/>
          <w:sz w:val="14"/>
          <w:szCs w:val="14"/>
          <w:highlight w:val="white"/>
        </w:rPr>
        <w:t xml:space="preserve">  </w:t>
      </w:r>
      <w:r w:rsidRPr="002D0E22">
        <w:rPr>
          <w:rFonts w:ascii="微軟正黑體" w:eastAsia="微軟正黑體" w:hAnsi="微軟正黑體"/>
          <w:highlight w:val="white"/>
        </w:rPr>
        <w:t>glutMainLoop();</w:t>
      </w:r>
    </w:p>
    <w:p w14:paraId="449EA696" w14:textId="77777777" w:rsidR="00B61E8A" w:rsidRPr="002D0E22" w:rsidRDefault="002737DB">
      <w:pPr>
        <w:spacing w:before="240"/>
        <w:ind w:left="840"/>
        <w:jc w:val="both"/>
        <w:rPr>
          <w:rFonts w:ascii="微軟正黑體" w:eastAsia="微軟正黑體" w:hAnsi="微軟正黑體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 xml:space="preserve">glutMainLoop() </w:t>
      </w:r>
      <w:r w:rsidRPr="002D0E22">
        <w:rPr>
          <w:rFonts w:ascii="微軟正黑體" w:eastAsia="微軟正黑體" w:hAnsi="微軟正黑體" w:cs="Gungsuh"/>
          <w:highlight w:val="white"/>
        </w:rPr>
        <w:t>是一個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的</w:t>
      </w:r>
      <w:r w:rsidRPr="002D0E22">
        <w:rPr>
          <w:rFonts w:ascii="微軟正黑體" w:eastAsia="微軟正黑體" w:hAnsi="微軟正黑體" w:cs="Gungsuh"/>
          <w:color w:val="C00000"/>
          <w:highlight w:val="white"/>
        </w:rPr>
        <w:t>動作</w:t>
      </w:r>
      <w:r w:rsidRPr="002D0E22">
        <w:rPr>
          <w:rFonts w:ascii="微軟正黑體" w:eastAsia="微軟正黑體" w:hAnsi="微軟正黑體"/>
          <w:color w:val="C00000"/>
          <w:highlight w:val="white"/>
        </w:rPr>
        <w:t>API</w:t>
      </w:r>
      <w:r w:rsidRPr="002D0E22">
        <w:rPr>
          <w:rFonts w:ascii="微軟正黑體" w:eastAsia="微軟正黑體" w:hAnsi="微軟正黑體" w:cs="Gungsuh"/>
          <w:highlight w:val="white"/>
        </w:rPr>
        <w:t>，它將控制權移送給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，並開始它自己的內部循環。此前，我們曾用</w:t>
      </w:r>
      <w:r w:rsidRPr="002D0E22">
        <w:rPr>
          <w:rFonts w:ascii="微軟正黑體" w:eastAsia="微軟正黑體" w:hAnsi="微軟正黑體"/>
          <w:highlight w:val="white"/>
        </w:rPr>
        <w:t>glutDisplayFunc(display)</w:t>
      </w:r>
      <w:r w:rsidRPr="002D0E22">
        <w:rPr>
          <w:rFonts w:ascii="微軟正黑體" w:eastAsia="微軟正黑體" w:hAnsi="微軟正黑體" w:cs="Gungsuh"/>
          <w:highlight w:val="white"/>
        </w:rPr>
        <w:t>在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的核心區域設定一段我們自己撰寫的程式</w:t>
      </w:r>
      <w:r w:rsidRPr="002D0E22">
        <w:rPr>
          <w:rFonts w:ascii="微軟正黑體" w:eastAsia="微軟正黑體" w:hAnsi="微軟正黑體"/>
          <w:highlight w:val="white"/>
        </w:rPr>
        <w:t xml:space="preserve"> 'display()' </w:t>
      </w:r>
      <w:r w:rsidRPr="002D0E22">
        <w:rPr>
          <w:rFonts w:ascii="微軟正黑體" w:eastAsia="微軟正黑體" w:hAnsi="微軟正黑體" w:cs="Gungsuh"/>
          <w:highlight w:val="white"/>
        </w:rPr>
        <w:t>作為它的「待執行程序」，現在</w:t>
      </w:r>
      <w:r w:rsidRPr="002D0E22">
        <w:rPr>
          <w:rFonts w:ascii="微軟正黑體" w:eastAsia="微軟正黑體" w:hAnsi="微軟正黑體"/>
          <w:highlight w:val="white"/>
        </w:rPr>
        <w:t>GLUT</w:t>
      </w:r>
      <w:r w:rsidRPr="002D0E22">
        <w:rPr>
          <w:rFonts w:ascii="微軟正黑體" w:eastAsia="微軟正黑體" w:hAnsi="微軟正黑體" w:cs="Gungsuh"/>
          <w:highlight w:val="white"/>
        </w:rPr>
        <w:t>取得控制權之後就會去執行這段程式。</w:t>
      </w:r>
    </w:p>
    <w:p w14:paraId="1B064FCF" w14:textId="59108CFF" w:rsidR="00B61E8A" w:rsidRPr="004927C2" w:rsidRDefault="002737DB" w:rsidP="004927C2">
      <w:pPr>
        <w:spacing w:before="240" w:after="240"/>
        <w:ind w:left="840"/>
        <w:jc w:val="both"/>
        <w:rPr>
          <w:rFonts w:ascii="微軟正黑體" w:eastAsia="微軟正黑體" w:hAnsi="微軟正黑體" w:cs="Times New Roman" w:hint="eastAsia"/>
          <w:highlight w:val="white"/>
        </w:rPr>
      </w:pPr>
      <w:r w:rsidRPr="002D0E22">
        <w:rPr>
          <w:rFonts w:ascii="微軟正黑體" w:eastAsia="微軟正黑體" w:hAnsi="微軟正黑體"/>
          <w:highlight w:val="white"/>
        </w:rPr>
        <w:t xml:space="preserve">glutMainLoop() </w:t>
      </w:r>
      <w:r w:rsidRPr="002D0E22">
        <w:rPr>
          <w:rFonts w:ascii="微軟正黑體" w:eastAsia="微軟正黑體" w:hAnsi="微軟正黑體" w:cs="Gungsuh"/>
          <w:highlight w:val="white"/>
        </w:rPr>
        <w:t>現在做兩件事：</w:t>
      </w:r>
      <w:r w:rsidRPr="002D0E22">
        <w:rPr>
          <w:rFonts w:ascii="微軟正黑體" w:eastAsia="微軟正黑體" w:hAnsi="微軟正黑體"/>
          <w:highlight w:val="white"/>
        </w:rPr>
        <w:t>1.</w:t>
      </w:r>
      <w:r w:rsidRPr="002D0E22">
        <w:rPr>
          <w:rFonts w:ascii="微軟正黑體" w:eastAsia="微軟正黑體" w:hAnsi="微軟正黑體" w:cs="Gungsuh"/>
          <w:highlight w:val="white"/>
        </w:rPr>
        <w:t>實際顯示出</w:t>
      </w:r>
      <w:r w:rsidRPr="002D0E22">
        <w:rPr>
          <w:rFonts w:ascii="微軟正黑體" w:eastAsia="微軟正黑體" w:hAnsi="微軟正黑體"/>
          <w:highlight w:val="white"/>
        </w:rPr>
        <w:t>glutCreateWindow()</w:t>
      </w:r>
      <w:r w:rsidRPr="002D0E22">
        <w:rPr>
          <w:rFonts w:ascii="微軟正黑體" w:eastAsia="微軟正黑體" w:hAnsi="微軟正黑體" w:cs="Gungsuh"/>
          <w:highlight w:val="white"/>
        </w:rPr>
        <w:t>所建立的視窗，2</w:t>
      </w:r>
      <w:r w:rsidRPr="002D0E22">
        <w:rPr>
          <w:rFonts w:ascii="微軟正黑體" w:eastAsia="微軟正黑體" w:hAnsi="微軟正黑體"/>
          <w:highlight w:val="white"/>
        </w:rPr>
        <w:t>.</w:t>
      </w:r>
      <w:r w:rsidRPr="002D0E22">
        <w:rPr>
          <w:rFonts w:ascii="微軟正黑體" w:eastAsia="微軟正黑體" w:hAnsi="微軟正黑體" w:cs="Gungsuh"/>
          <w:highlight w:val="white"/>
        </w:rPr>
        <w:t>執行之前指定的自撰程式</w:t>
      </w:r>
      <w:r w:rsidRPr="002D0E22">
        <w:rPr>
          <w:rFonts w:ascii="微軟正黑體" w:eastAsia="微軟正黑體" w:hAnsi="微軟正黑體"/>
          <w:highlight w:val="white"/>
        </w:rPr>
        <w:t xml:space="preserve"> 'display()'</w:t>
      </w:r>
      <w:r w:rsidR="00DE40F6" w:rsidRPr="004927C2">
        <w:rPr>
          <w:rFonts w:ascii="微軟正黑體" w:eastAsia="微軟正黑體" w:hAnsi="微軟正黑體" w:cs="Times New Roman" w:hint="eastAsia"/>
          <w:highlight w:val="white"/>
        </w:rPr>
        <w:t xml:space="preserve"> </w:t>
      </w:r>
    </w:p>
    <w:p w14:paraId="5C306ED2" w14:textId="7997B19D" w:rsidR="00B61E8A" w:rsidRPr="002D0E22" w:rsidRDefault="002737DB">
      <w:pPr>
        <w:spacing w:before="240" w:after="240"/>
        <w:ind w:left="960" w:hanging="480"/>
        <w:rPr>
          <w:rFonts w:ascii="微軟正黑體" w:eastAsia="微軟正黑體" w:hAnsi="微軟正黑體"/>
        </w:rPr>
      </w:pPr>
      <w:r w:rsidRPr="002D0E22">
        <w:rPr>
          <w:rFonts w:ascii="微軟正黑體" w:eastAsia="微軟正黑體" w:hAnsi="微軟正黑體" w:cs="Arial Unicode MS"/>
        </w:rPr>
        <w:t>九、</w:t>
      </w:r>
      <w:r w:rsidRPr="002D0E22">
        <w:rPr>
          <w:rFonts w:ascii="微軟正黑體" w:eastAsia="微軟正黑體" w:hAnsi="微軟正黑體" w:cs="Gungsuh"/>
        </w:rPr>
        <w:t>延伸應用程式碼：</w:t>
      </w:r>
      <w:r w:rsidRPr="002D0E22">
        <w:rPr>
          <w:rFonts w:ascii="微軟正黑體" w:eastAsia="微軟正黑體" w:hAnsi="微軟正黑體"/>
        </w:rPr>
        <w:t xml:space="preserve"> (Ch_0</w:t>
      </w:r>
      <w:r w:rsidR="00942AE3" w:rsidRPr="002D0E22">
        <w:rPr>
          <w:rFonts w:ascii="微軟正黑體" w:eastAsia="微軟正黑體" w:hAnsi="微軟正黑體"/>
        </w:rPr>
        <w:t>4</w:t>
      </w:r>
      <w:r w:rsidRPr="002D0E22">
        <w:rPr>
          <w:rFonts w:ascii="微軟正黑體" w:eastAsia="微軟正黑體" w:hAnsi="微軟正黑體"/>
        </w:rPr>
        <w:t>_tm</w:t>
      </w:r>
      <w:r w:rsidR="00F03696" w:rsidRPr="002D0E22">
        <w:rPr>
          <w:rFonts w:ascii="微軟正黑體" w:eastAsia="微軟正黑體" w:hAnsi="微軟正黑體" w:hint="eastAsia"/>
        </w:rPr>
        <w:t>3</w:t>
      </w:r>
      <w:r w:rsidRPr="002D0E22">
        <w:rPr>
          <w:rFonts w:ascii="微軟正黑體" w:eastAsia="微軟正黑體" w:hAnsi="微軟正黑體"/>
        </w:rPr>
        <w:t>_src2.cpp)(</w:t>
      </w:r>
      <w:r w:rsidR="00942AE3" w:rsidRPr="002D0E22">
        <w:rPr>
          <w:rFonts w:ascii="微軟正黑體" w:eastAsia="微軟正黑體" w:hAnsi="微軟正黑體"/>
        </w:rPr>
        <w:t>cubev</w:t>
      </w:r>
      <w:r w:rsidRPr="002D0E22">
        <w:rPr>
          <w:rFonts w:ascii="微軟正黑體" w:eastAsia="微軟正黑體" w:hAnsi="微軟正黑體"/>
        </w:rPr>
        <w:t>.c)</w:t>
      </w:r>
    </w:p>
    <w:tbl>
      <w:tblPr>
        <w:tblStyle w:val="a6"/>
        <w:tblW w:w="83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370"/>
      </w:tblGrid>
      <w:tr w:rsidR="00B61E8A" w:rsidRPr="002D0E22" w14:paraId="3940BB3F" w14:textId="77777777">
        <w:trPr>
          <w:trHeight w:val="22625"/>
        </w:trPr>
        <w:tc>
          <w:tcPr>
            <w:tcW w:w="8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9CA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>#include&lt;stdlib.h&gt;</w:t>
            </w:r>
          </w:p>
          <w:p w14:paraId="7BA12900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#include&lt;stdio.h&gt;</w:t>
            </w:r>
          </w:p>
          <w:p w14:paraId="70AED4A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#include&lt;time.h&gt;</w:t>
            </w:r>
          </w:p>
          <w:p w14:paraId="7E208A4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#include &lt;GL/glut.h&gt;</w:t>
            </w:r>
          </w:p>
          <w:p w14:paraId="41663CA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A32CC8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GLfloat vertices[] = {-1.0,-1.0,-1.0,1.0,-1.0,-1.0,</w:t>
            </w:r>
          </w:p>
          <w:p w14:paraId="59DD57C5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1.0,1.0,-1.0, -1.0,1.0,-1.0, -1.0,-1.0,1.0, </w:t>
            </w:r>
          </w:p>
          <w:p w14:paraId="1B7CFCA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1.0,-1.0,1.0, 1.0,1.0,1.0, -1.0,1.0,1.0};</w:t>
            </w:r>
          </w:p>
          <w:p w14:paraId="24F5759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7AC593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GLfloat colors[] = {0.0,0.0,0.0,1.0,0.0,0.0,</w:t>
            </w:r>
          </w:p>
          <w:p w14:paraId="29E8C5B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1.0,1.0,0.0, 0.0,1.0,0.0, 0.0,0.0,1.0, </w:t>
            </w:r>
          </w:p>
          <w:p w14:paraId="61F5D2D2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1.0,0.0,1.0, 1.0,1.0,1.0, 0.0,1.0,1.0};</w:t>
            </w:r>
          </w:p>
          <w:p w14:paraId="2EA5BE3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277F54D2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GLubyte cubeIndices[]={0,3,2,1,2,3,7,6,0,4,7,3,1,2,6,5,4,5,6,7,0,1,5,4};</w:t>
            </w:r>
          </w:p>
          <w:p w14:paraId="5AE5B40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39389C8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BD8D58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5884A5F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static GLfloat theta[] = {0.0,0.0,0.0};</w:t>
            </w:r>
          </w:p>
          <w:p w14:paraId="73E09DBE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static GLint axis = 2;</w:t>
            </w:r>
          </w:p>
          <w:p w14:paraId="0B10832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13833B45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display(void)</w:t>
            </w:r>
          </w:p>
          <w:p w14:paraId="2C8574F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16E5430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44A5EA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41F16F2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display callback, clear frame buffer and z buffer,</w:t>
            </w:r>
          </w:p>
          <w:p w14:paraId="17C024B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rotate cube and draw, swap buffers */</w:t>
            </w:r>
          </w:p>
          <w:p w14:paraId="414E7D4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B28774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glClear(GL_COLOR_BUFFER_BIT | GL_DEPTH_BUFFER_BIT);</w:t>
            </w:r>
          </w:p>
          <w:p w14:paraId="5A7526B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5B5A928B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glLoadIdentity();</w:t>
            </w:r>
          </w:p>
          <w:p w14:paraId="3CB4BF7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gluLookAt(1.0,1.0,1.0,0.0,0.0,0.0,0.0,1.0,0.0);</w:t>
            </w:r>
          </w:p>
          <w:p w14:paraId="7D21A0A0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glTranslatef(0.0, 3.0, 0.0);</w:t>
            </w:r>
          </w:p>
          <w:p w14:paraId="0E1C120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glRotatef(theta[0], 1.0, 0.0, 0.0);</w:t>
            </w:r>
          </w:p>
          <w:p w14:paraId="65EBC88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glRotatef(theta[1], 0.0, 1.0, 0.0);</w:t>
            </w:r>
          </w:p>
          <w:p w14:paraId="217952F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glRotatef(theta[2], 0.0, 0.0, 1.0);</w:t>
            </w:r>
          </w:p>
          <w:p w14:paraId="467098B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glColorPointer(3,GL_FLOAT, 0, colors); </w:t>
            </w:r>
          </w:p>
          <w:p w14:paraId="68A0375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glDrawElements(GL_QUADS, 24, GL_UNSIGNED_BYTE, cubeIndices);</w:t>
            </w:r>
          </w:p>
          <w:p w14:paraId="219A894E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 w:hint="eastAsia"/>
                <w:lang w:val="en-US"/>
              </w:rPr>
            </w:pPr>
          </w:p>
          <w:p w14:paraId="409247D5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6DA8FB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  <w:t xml:space="preserve">glutSwapBuffers(); </w:t>
            </w:r>
          </w:p>
          <w:p w14:paraId="49C766E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01C43B9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602F9B46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spinCube()</w:t>
            </w:r>
          </w:p>
          <w:p w14:paraId="1D64B0D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3AE0DB82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5F51D4EE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Idle callback, spin cube 2 degrees about selected axis */</w:t>
            </w:r>
          </w:p>
          <w:p w14:paraId="61628BF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1CA09D4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theta[axis] += 2.0;</w:t>
            </w:r>
          </w:p>
          <w:p w14:paraId="58BFAEF9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 theta[axis] &gt; 360.0 ) theta[axis] -= 360.0;</w:t>
            </w:r>
          </w:p>
          <w:p w14:paraId="4CA8670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glutPostRedisplay();</w:t>
            </w:r>
          </w:p>
          <w:p w14:paraId="7385C9A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6E957EB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82AAF6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mouse(int btn, int state, int x, int y)</w:t>
            </w:r>
          </w:p>
          <w:p w14:paraId="189817E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1DD9BAC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4DF578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mouse callback, selects an axis about which to rotate */</w:t>
            </w:r>
          </w:p>
          <w:p w14:paraId="472DE42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697A88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if(btn==GLUT_LEFT_BUTTON &amp;&amp; state == GLUT_DOWN) axis = 0;</w:t>
            </w:r>
          </w:p>
          <w:p w14:paraId="4328370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if(btn==GLUT_MIDDLE_BUTTON &amp;&amp; state == GLUT_DOWN) axis = 1;</w:t>
            </w:r>
          </w:p>
          <w:p w14:paraId="78D2E88B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lastRenderedPageBreak/>
              <w:tab/>
              <w:t>if(btn==GLUT_RIGHT_BUTTON &amp;&amp; state == GLUT_DOWN) axis = 2;</w:t>
            </w:r>
          </w:p>
          <w:p w14:paraId="4E300BC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24402E0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4D31A0F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 myReshape(int w, int h)</w:t>
            </w:r>
          </w:p>
          <w:p w14:paraId="03FA3F2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3255F0A5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glViewport(0, 0, w, h);</w:t>
            </w:r>
          </w:p>
          <w:p w14:paraId="25FDC13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glMatrixMode(GL_PROJECTION);</w:t>
            </w:r>
          </w:p>
          <w:p w14:paraId="12EAE5B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glLoadIdentity();</w:t>
            </w:r>
          </w:p>
          <w:p w14:paraId="587BDC9F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if (w &lt;= h)</w:t>
            </w:r>
          </w:p>
          <w:p w14:paraId="22CBA79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glOrtho(-4.0, 4.0, -3.0 * (GLfloat) h / (GLfloat) w,</w:t>
            </w:r>
          </w:p>
          <w:p w14:paraId="79EA026E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    5.0 * (GLfloat) h / (GLfloat) w, -10.0, 10.0);</w:t>
            </w:r>
          </w:p>
          <w:p w14:paraId="216C325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else</w:t>
            </w:r>
          </w:p>
          <w:p w14:paraId="4ED42186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glOrtho(-4.0 * (GLfloat) w / (GLfloat) h,</w:t>
            </w:r>
          </w:p>
          <w:p w14:paraId="3B16FD6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        4.0 * (GLfloat) w / (GLfloat) h, -3.0, 5.0, -10.0, 10.0);</w:t>
            </w:r>
          </w:p>
          <w:p w14:paraId="7C05201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glMatrixMode(GL_MODELVIEW);</w:t>
            </w:r>
          </w:p>
          <w:p w14:paraId="6BAC852A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  <w:p w14:paraId="547D9DA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72162A8B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void</w:t>
            </w:r>
          </w:p>
          <w:p w14:paraId="576B01A4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main(int argc, char **argv)</w:t>
            </w:r>
          </w:p>
          <w:p w14:paraId="3F2AE73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{</w:t>
            </w:r>
          </w:p>
          <w:p w14:paraId="0C524FE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 w:hint="eastAsia"/>
                <w:lang w:val="en-US"/>
              </w:rPr>
            </w:pPr>
          </w:p>
          <w:p w14:paraId="4CD015A0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/* need both double buffering and z buffer */</w:t>
            </w:r>
          </w:p>
          <w:p w14:paraId="65DA8A9E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</w:p>
          <w:p w14:paraId="0C04B408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glutInit(&amp;argc, argv);</w:t>
            </w:r>
          </w:p>
          <w:p w14:paraId="2B7B4836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glutInitDisplayMode(GLUT_DOUBLE | GLUT_RGB | GLUT_DEPTH);</w:t>
            </w:r>
          </w:p>
          <w:p w14:paraId="338E0706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glutInitWindowSize(500, 500);</w:t>
            </w:r>
          </w:p>
          <w:p w14:paraId="6AB04EF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glutCreateWindow("colorcube");</w:t>
            </w:r>
          </w:p>
          <w:p w14:paraId="08D329A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glutReshapeFunc(myReshape);</w:t>
            </w:r>
          </w:p>
          <w:p w14:paraId="27F11102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glutDisplayFunc(display);</w:t>
            </w:r>
          </w:p>
          <w:p w14:paraId="66263571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glutIdleFunc(spinCube);</w:t>
            </w:r>
          </w:p>
          <w:p w14:paraId="62DD2756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glutMouseFunc(mouse);</w:t>
            </w:r>
          </w:p>
          <w:p w14:paraId="593AEEA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glEnable(GL_DEPTH_TEST); /* Enable hidden--surface--removal */</w:t>
            </w:r>
          </w:p>
          <w:p w14:paraId="44E333E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2D0E22">
              <w:rPr>
                <w:rFonts w:ascii="微軟正黑體" w:eastAsia="微軟正黑體" w:hAnsi="微軟正黑體"/>
                <w:lang w:val="en-US"/>
              </w:rPr>
              <w:tab/>
              <w:t xml:space="preserve">glEnableClientState(GL_COLOR_ARRAY); </w:t>
            </w:r>
          </w:p>
          <w:p w14:paraId="5B4BACB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glEnableClientState(GL_VERTEX_ARRAY);</w:t>
            </w:r>
          </w:p>
          <w:p w14:paraId="012EBDDC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glVertexPointer(3, GL_FLOAT, 0, vertices);</w:t>
            </w:r>
          </w:p>
          <w:p w14:paraId="79364350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glColorPointer(3,GL_FLOAT, 0, colors); </w:t>
            </w:r>
          </w:p>
          <w:p w14:paraId="31C13C37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glClearColor(1.0,1.0,1.0,1.0);</w:t>
            </w:r>
          </w:p>
          <w:p w14:paraId="5D2FDB6D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ab/>
              <w:t>glColor3f(1.0,1.0,1.0);</w:t>
            </w:r>
          </w:p>
          <w:p w14:paraId="1001CF73" w14:textId="77777777" w:rsidR="00F615F8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  <w:lang w:val="en-US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 xml:space="preserve">    glutMainLoop();</w:t>
            </w:r>
          </w:p>
          <w:p w14:paraId="10DAE99C" w14:textId="30802301" w:rsidR="00B61E8A" w:rsidRPr="002D0E22" w:rsidRDefault="00F615F8" w:rsidP="00F615F8">
            <w:pPr>
              <w:spacing w:before="240" w:after="240"/>
              <w:ind w:left="480"/>
              <w:rPr>
                <w:rFonts w:ascii="微軟正黑體" w:eastAsia="微軟正黑體" w:hAnsi="微軟正黑體"/>
              </w:rPr>
            </w:pPr>
            <w:r w:rsidRPr="002D0E22">
              <w:rPr>
                <w:rFonts w:ascii="微軟正黑體" w:eastAsia="微軟正黑體" w:hAnsi="微軟正黑體"/>
                <w:lang w:val="en-US"/>
              </w:rPr>
              <w:t>}</w:t>
            </w:r>
          </w:p>
        </w:tc>
      </w:tr>
    </w:tbl>
    <w:p w14:paraId="035C34DC" w14:textId="4DEA738E" w:rsidR="00B61E8A" w:rsidRDefault="002737DB">
      <w:pPr>
        <w:spacing w:before="240"/>
        <w:rPr>
          <w:rFonts w:ascii="微軟正黑體" w:eastAsia="微軟正黑體" w:hAnsi="微軟正黑體" w:cs="Gungsuh"/>
        </w:rPr>
      </w:pPr>
      <w:r w:rsidRPr="002D0E22">
        <w:rPr>
          <w:rFonts w:ascii="微軟正黑體" w:eastAsia="微軟正黑體" w:hAnsi="微軟正黑體" w:cs="Arial Unicode MS"/>
        </w:rPr>
        <w:lastRenderedPageBreak/>
        <w:t>十、</w:t>
      </w:r>
      <w:r w:rsidRPr="002D0E22">
        <w:rPr>
          <w:rFonts w:ascii="微軟正黑體" w:eastAsia="微軟正黑體" w:hAnsi="微軟正黑體" w:cs="Gungsuh"/>
        </w:rPr>
        <w:t>應用說明：</w:t>
      </w:r>
    </w:p>
    <w:p w14:paraId="365FF563" w14:textId="046A9743" w:rsidR="003A26D1" w:rsidRDefault="000A11F6">
      <w:pPr>
        <w:spacing w:before="240"/>
        <w:rPr>
          <w:rFonts w:ascii="微軟正黑體" w:eastAsia="微軟正黑體" w:hAnsi="微軟正黑體" w:cs="Gungsuh"/>
        </w:rPr>
      </w:pPr>
      <w:r>
        <w:rPr>
          <w:rFonts w:ascii="微軟正黑體" w:eastAsia="微軟正黑體" w:hAnsi="微軟正黑體" w:cs="Gungsuh" w:hint="eastAsia"/>
        </w:rPr>
        <w:t>基本上與c</w:t>
      </w:r>
      <w:r>
        <w:rPr>
          <w:rFonts w:ascii="微軟正黑體" w:eastAsia="微軟正黑體" w:hAnsi="微軟正黑體" w:cs="Gungsuh"/>
        </w:rPr>
        <w:t>ube.c</w:t>
      </w:r>
      <w:r>
        <w:rPr>
          <w:rFonts w:ascii="微軟正黑體" w:eastAsia="微軟正黑體" w:hAnsi="微軟正黑體" w:cs="Gungsuh" w:hint="eastAsia"/>
        </w:rPr>
        <w:t>相同，</w:t>
      </w:r>
      <w:r w:rsidR="006B1FCF">
        <w:rPr>
          <w:rFonts w:ascii="微軟正黑體" w:eastAsia="微軟正黑體" w:hAnsi="微軟正黑體" w:cs="Gungsuh" w:hint="eastAsia"/>
        </w:rPr>
        <w:t>差別在於</w:t>
      </w:r>
      <w:r w:rsidR="005401E4">
        <w:rPr>
          <w:rFonts w:ascii="微軟正黑體" w:eastAsia="微軟正黑體" w:hAnsi="微軟正黑體" w:cs="Gungsuh" w:hint="eastAsia"/>
        </w:rPr>
        <w:t>c</w:t>
      </w:r>
      <w:r w:rsidR="005401E4">
        <w:rPr>
          <w:rFonts w:ascii="微軟正黑體" w:eastAsia="微軟正黑體" w:hAnsi="微軟正黑體" w:cs="Gungsuh"/>
        </w:rPr>
        <w:t>ubev.c</w:t>
      </w:r>
      <w:r w:rsidR="005401E4">
        <w:rPr>
          <w:rFonts w:ascii="微軟正黑體" w:eastAsia="微軟正黑體" w:hAnsi="微軟正黑體" w:cs="Gungsuh" w:hint="eastAsia"/>
        </w:rPr>
        <w:t>沒有使用</w:t>
      </w:r>
      <w:r w:rsidR="00EF3C4B">
        <w:rPr>
          <w:rFonts w:ascii="微軟正黑體" w:eastAsia="微軟正黑體" w:hAnsi="微軟正黑體" w:cs="Gungsuh" w:hint="eastAsia"/>
        </w:rPr>
        <w:t>p</w:t>
      </w:r>
      <w:r w:rsidR="00EF3C4B">
        <w:rPr>
          <w:rFonts w:ascii="微軟正黑體" w:eastAsia="微軟正黑體" w:hAnsi="微軟正黑體" w:cs="Gungsuh"/>
        </w:rPr>
        <w:t>olygon</w:t>
      </w:r>
      <w:r w:rsidR="00EF3C4B">
        <w:rPr>
          <w:rFonts w:ascii="微軟正黑體" w:eastAsia="微軟正黑體" w:hAnsi="微軟正黑體" w:cs="Gungsuh" w:hint="eastAsia"/>
        </w:rPr>
        <w:t>與colorcube來畫出</w:t>
      </w:r>
      <w:r w:rsidR="000F40E9">
        <w:rPr>
          <w:rFonts w:ascii="微軟正黑體" w:eastAsia="微軟正黑體" w:hAnsi="微軟正黑體" w:cs="Gungsuh" w:hint="eastAsia"/>
        </w:rPr>
        <w:t>正方體，</w:t>
      </w:r>
      <w:r w:rsidR="00862E5F">
        <w:rPr>
          <w:rFonts w:ascii="微軟正黑體" w:eastAsia="微軟正黑體" w:hAnsi="微軟正黑體" w:cs="Gungsuh" w:hint="eastAsia"/>
        </w:rPr>
        <w:t>而是利用頂點陣列來儲存訊息，</w:t>
      </w:r>
      <w:r w:rsidR="00DA4431">
        <w:rPr>
          <w:rFonts w:ascii="微軟正黑體" w:eastAsia="微軟正黑體" w:hAnsi="微軟正黑體" w:cs="Gungsuh" w:hint="eastAsia"/>
        </w:rPr>
        <w:t>來</w:t>
      </w:r>
      <w:r w:rsidR="005873F5">
        <w:rPr>
          <w:rFonts w:ascii="微軟正黑體" w:eastAsia="微軟正黑體" w:hAnsi="微軟正黑體" w:cs="Gungsuh" w:hint="eastAsia"/>
        </w:rPr>
        <w:t>達成旋轉的效果</w:t>
      </w:r>
      <w:r w:rsidR="00EF5FDF">
        <w:rPr>
          <w:rFonts w:ascii="微軟正黑體" w:eastAsia="微軟正黑體" w:hAnsi="微軟正黑體" w:cs="Gungsuh" w:hint="eastAsia"/>
        </w:rPr>
        <w:t>。</w:t>
      </w:r>
    </w:p>
    <w:p w14:paraId="26886601" w14:textId="751913E8" w:rsidR="0097482E" w:rsidRPr="002D0E22" w:rsidRDefault="0097482E" w:rsidP="0097482E">
      <w:pPr>
        <w:spacing w:before="240" w:after="24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Gungsuh"/>
        </w:rPr>
        <w:t>十</w:t>
      </w:r>
      <w:r>
        <w:rPr>
          <w:rFonts w:ascii="微軟正黑體" w:eastAsia="微軟正黑體" w:hAnsi="微軟正黑體" w:cs="Gungsuh" w:hint="eastAsia"/>
        </w:rPr>
        <w:t>一</w:t>
      </w:r>
      <w:r w:rsidRPr="002D0E22">
        <w:rPr>
          <w:rFonts w:ascii="微軟正黑體" w:eastAsia="微軟正黑體" w:hAnsi="微軟正黑體" w:cs="Gungsuh"/>
        </w:rPr>
        <w:t>、</w:t>
      </w:r>
      <w:r w:rsidR="00324B7C">
        <w:rPr>
          <w:rFonts w:ascii="微軟正黑體" w:eastAsia="微軟正黑體" w:hAnsi="微軟正黑體" w:cs="Gungsuh" w:hint="eastAsia"/>
        </w:rPr>
        <w:t>其他範例程式</w:t>
      </w:r>
      <w:r w:rsidRPr="002D0E22">
        <w:rPr>
          <w:rFonts w:ascii="微軟正黑體" w:eastAsia="微軟正黑體" w:hAnsi="微軟正黑體" w:cs="Gungsuh"/>
        </w:rPr>
        <w:t>：</w:t>
      </w:r>
    </w:p>
    <w:p w14:paraId="0839A555" w14:textId="66B810EA" w:rsidR="0097482E" w:rsidRPr="002D0E22" w:rsidRDefault="0097482E">
      <w:pPr>
        <w:spacing w:before="24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(無)。</w:t>
      </w:r>
    </w:p>
    <w:p w14:paraId="4CC1E192" w14:textId="4FCEFD22" w:rsidR="00B61E8A" w:rsidRDefault="002737DB">
      <w:pPr>
        <w:spacing w:before="240" w:after="240"/>
        <w:rPr>
          <w:rFonts w:ascii="微軟正黑體" w:eastAsia="微軟正黑體" w:hAnsi="微軟正黑體" w:cs="Gungsuh"/>
        </w:rPr>
      </w:pPr>
      <w:r w:rsidRPr="002D0E22">
        <w:rPr>
          <w:rFonts w:ascii="微軟正黑體" w:eastAsia="微軟正黑體" w:hAnsi="微軟正黑體" w:cs="Gungsuh"/>
        </w:rPr>
        <w:t>十二、注意事項：</w:t>
      </w:r>
    </w:p>
    <w:p w14:paraId="52D1E442" w14:textId="5DAD12B8" w:rsidR="00A906E4" w:rsidRPr="002D0E22" w:rsidRDefault="00A906E4" w:rsidP="007D4B3E">
      <w:pPr>
        <w:spacing w:before="240"/>
        <w:rPr>
          <w:rFonts w:ascii="微軟正黑體" w:eastAsia="微軟正黑體" w:hAnsi="微軟正黑體" w:cs="Times New Roman" w:hint="eastAsia"/>
        </w:rPr>
      </w:pPr>
      <w:r>
        <w:rPr>
          <w:rFonts w:ascii="微軟正黑體" w:eastAsia="微軟正黑體" w:hAnsi="微軟正黑體" w:cs="Times New Roman" w:hint="eastAsia"/>
        </w:rPr>
        <w:t>(無)。</w:t>
      </w:r>
    </w:p>
    <w:p w14:paraId="5E39B523" w14:textId="77777777" w:rsidR="00B61E8A" w:rsidRPr="002D0E22" w:rsidRDefault="002737DB">
      <w:pPr>
        <w:spacing w:before="240" w:after="240"/>
        <w:rPr>
          <w:rFonts w:ascii="微軟正黑體" w:eastAsia="微軟正黑體" w:hAnsi="微軟正黑體" w:cs="Times New Roman"/>
        </w:rPr>
      </w:pPr>
      <w:r w:rsidRPr="002D0E22">
        <w:rPr>
          <w:rFonts w:ascii="微軟正黑體" w:eastAsia="微軟正黑體" w:hAnsi="微軟正黑體" w:cs="Gungsuh"/>
        </w:rPr>
        <w:t>十三、參考資料：</w:t>
      </w:r>
    </w:p>
    <w:p w14:paraId="012C05FB" w14:textId="171FBF82" w:rsidR="00B61E8A" w:rsidRPr="002D0E22" w:rsidRDefault="007C64F5" w:rsidP="007C64F5">
      <w:pPr>
        <w:spacing w:before="240" w:after="240"/>
        <w:ind w:left="480"/>
        <w:rPr>
          <w:rFonts w:ascii="微軟正黑體" w:eastAsia="微軟正黑體" w:hAnsi="微軟正黑體" w:hint="eastAsia"/>
        </w:rPr>
      </w:pPr>
      <w:r w:rsidRPr="002D0E22">
        <w:rPr>
          <w:rFonts w:ascii="微軟正黑體" w:eastAsia="微軟正黑體" w:hAnsi="微軟正黑體" w:cs="Times New Roman"/>
        </w:rPr>
        <w:t>https://learnopengl.com/Getting-started/Transformations</w:t>
      </w:r>
    </w:p>
    <w:sectPr w:rsidR="00B61E8A" w:rsidRPr="002D0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01BB"/>
    <w:multiLevelType w:val="multilevel"/>
    <w:tmpl w:val="21F4F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1B4D3C"/>
    <w:multiLevelType w:val="multilevel"/>
    <w:tmpl w:val="87065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1D2E27"/>
    <w:multiLevelType w:val="multilevel"/>
    <w:tmpl w:val="8E4E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8A"/>
    <w:rsid w:val="000A11F6"/>
    <w:rsid w:val="000C7495"/>
    <w:rsid w:val="000F3145"/>
    <w:rsid w:val="000F40E9"/>
    <w:rsid w:val="0014436A"/>
    <w:rsid w:val="001A0E30"/>
    <w:rsid w:val="001B3091"/>
    <w:rsid w:val="002737DB"/>
    <w:rsid w:val="002845C5"/>
    <w:rsid w:val="002C1061"/>
    <w:rsid w:val="002C7E6B"/>
    <w:rsid w:val="002D0E22"/>
    <w:rsid w:val="002E3C4A"/>
    <w:rsid w:val="003038FE"/>
    <w:rsid w:val="00324B7C"/>
    <w:rsid w:val="003518CC"/>
    <w:rsid w:val="003636A4"/>
    <w:rsid w:val="003739CA"/>
    <w:rsid w:val="00384C34"/>
    <w:rsid w:val="003A26D1"/>
    <w:rsid w:val="003A61D3"/>
    <w:rsid w:val="003C2BB0"/>
    <w:rsid w:val="004060FD"/>
    <w:rsid w:val="00431315"/>
    <w:rsid w:val="0045565C"/>
    <w:rsid w:val="00461C7F"/>
    <w:rsid w:val="004927C2"/>
    <w:rsid w:val="004A3B48"/>
    <w:rsid w:val="004A7B95"/>
    <w:rsid w:val="004B7080"/>
    <w:rsid w:val="00537229"/>
    <w:rsid w:val="005401E4"/>
    <w:rsid w:val="00547FF1"/>
    <w:rsid w:val="00553222"/>
    <w:rsid w:val="005552EC"/>
    <w:rsid w:val="005873F5"/>
    <w:rsid w:val="00597C63"/>
    <w:rsid w:val="005A00C7"/>
    <w:rsid w:val="005A7ADC"/>
    <w:rsid w:val="005D589D"/>
    <w:rsid w:val="005D713E"/>
    <w:rsid w:val="006B1FCF"/>
    <w:rsid w:val="00731B13"/>
    <w:rsid w:val="00740F95"/>
    <w:rsid w:val="00766D76"/>
    <w:rsid w:val="00793B22"/>
    <w:rsid w:val="007C64F5"/>
    <w:rsid w:val="007D4B3E"/>
    <w:rsid w:val="007F223E"/>
    <w:rsid w:val="007F30DA"/>
    <w:rsid w:val="00812393"/>
    <w:rsid w:val="00824D87"/>
    <w:rsid w:val="00862E5F"/>
    <w:rsid w:val="00863BFC"/>
    <w:rsid w:val="0088138F"/>
    <w:rsid w:val="008B6A7F"/>
    <w:rsid w:val="008E551E"/>
    <w:rsid w:val="008E6AC1"/>
    <w:rsid w:val="009173B2"/>
    <w:rsid w:val="009405EA"/>
    <w:rsid w:val="00942AE3"/>
    <w:rsid w:val="00964AEA"/>
    <w:rsid w:val="0097482E"/>
    <w:rsid w:val="009845EB"/>
    <w:rsid w:val="00A05FF2"/>
    <w:rsid w:val="00A41496"/>
    <w:rsid w:val="00A73366"/>
    <w:rsid w:val="00A87F80"/>
    <w:rsid w:val="00A906E4"/>
    <w:rsid w:val="00A90EA8"/>
    <w:rsid w:val="00AA6B6E"/>
    <w:rsid w:val="00AC4F3C"/>
    <w:rsid w:val="00AF43F6"/>
    <w:rsid w:val="00B20E84"/>
    <w:rsid w:val="00B45CBB"/>
    <w:rsid w:val="00B61E8A"/>
    <w:rsid w:val="00BB27BB"/>
    <w:rsid w:val="00BC4AF5"/>
    <w:rsid w:val="00BD4D5C"/>
    <w:rsid w:val="00C97BCB"/>
    <w:rsid w:val="00CA0FE5"/>
    <w:rsid w:val="00CD739B"/>
    <w:rsid w:val="00D03194"/>
    <w:rsid w:val="00D46FA6"/>
    <w:rsid w:val="00D803A7"/>
    <w:rsid w:val="00D803C9"/>
    <w:rsid w:val="00D90852"/>
    <w:rsid w:val="00DA4431"/>
    <w:rsid w:val="00DE40F6"/>
    <w:rsid w:val="00DF32C6"/>
    <w:rsid w:val="00DF7350"/>
    <w:rsid w:val="00E034ED"/>
    <w:rsid w:val="00E71346"/>
    <w:rsid w:val="00E83AD4"/>
    <w:rsid w:val="00E8501D"/>
    <w:rsid w:val="00ED0F73"/>
    <w:rsid w:val="00EF3C4B"/>
    <w:rsid w:val="00EF5FDF"/>
    <w:rsid w:val="00F03696"/>
    <w:rsid w:val="00F06FE5"/>
    <w:rsid w:val="00F615F8"/>
    <w:rsid w:val="00FA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0D75"/>
  <w15:docId w15:val="{D5CAF58B-D8B0-42B3-8134-C87192AC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維嶺 孫</cp:lastModifiedBy>
  <cp:revision>117</cp:revision>
  <dcterms:created xsi:type="dcterms:W3CDTF">2021-10-31T18:53:00Z</dcterms:created>
  <dcterms:modified xsi:type="dcterms:W3CDTF">2021-11-07T17:02:00Z</dcterms:modified>
</cp:coreProperties>
</file>