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center"/>
      </w:pPr>
      <w:r>
        <w:rPr>
          <w:rFonts w:ascii="Aptos" w:hAnsi="Aptos" w:eastAsia="Microsoft YaHei"/>
          <w:b/>
          <w:color w:val="000000"/>
          <w:sz w:val="38"/>
        </w:rPr>
        <w:t>HomeCoord Bench 研究问题与实验方案简要说明</w:t>
      </w:r>
    </w:p>
    <w:p>
      <w:pPr>
        <w:spacing w:after="200"/>
        <w:jc w:val="center"/>
      </w:pPr>
      <w:r>
        <w:rPr>
          <w:rFonts w:ascii="Aptos" w:hAnsi="Aptos" w:eastAsia="Microsoft YaHei"/>
          <w:color w:val="555555"/>
          <w:sz w:val="20"/>
        </w:rPr>
        <w:t>面向课题讨论的阶段性整理  2026年9月</w:t>
      </w:r>
    </w:p>
    <w:p>
      <w:pPr>
        <w:spacing w:after="180" w:line="293" w:lineRule="auto"/>
      </w:pPr>
      <w:r>
        <w:rPr>
          <w:rFonts w:ascii="Aptos" w:hAnsi="Aptos" w:eastAsia="Microsoft YaHei"/>
          <w:color w:val="000000"/>
          <w:sz w:val="20"/>
        </w:rPr>
        <w:t>当前已形成可执行的 HomeCoord-Bench 原型和初步对比结果，足以讨论选题及实验路线。原型提示协调可能在减少冲突的同时带来时延或任务服务损失；任务审核、评测语义和正式多模型实验仍待完成。新的协调算法尚未确定，现有规则与约束协调器仅作比较基线。</w:t>
      </w:r>
    </w:p>
    <w:p>
      <w:pPr>
        <w:pStyle w:val="Heading1"/>
        <w:keepNext/>
        <w:spacing w:before="160" w:after="80"/>
      </w:pPr>
      <w:r>
        <w:rPr>
          <w:rFonts w:ascii="Aptos" w:hAnsi="Aptos" w:eastAsia="Microsoft YaHei"/>
          <w:b/>
          <w:color w:val="000000"/>
          <w:sz w:val="27"/>
        </w:rPr>
        <w:t>一 关键科学问题与研究思路</w:t>
      </w:r>
    </w:p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1 关键科学问题</w:t>
      </w:r>
    </w:p>
    <w:p>
      <w:pPr>
        <w:spacing w:after="140" w:line="293" w:lineRule="auto"/>
      </w:pPr>
      <w:r>
        <w:rPr>
          <w:rFonts w:ascii="Aptos" w:hAnsi="Aptos" w:eastAsia="Microsoft YaHei"/>
          <w:color w:val="000000"/>
          <w:sz w:val="20"/>
        </w:rPr>
        <w:t>多个专业 Agent 在动态共享家庭环境中异步执行任务时，如何可复现地评估协调带来的冲突减少，以及相应的响应时延和任务服务代价？</w:t>
      </w:r>
    </w:p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2 主要难点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1984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难点</w:t>
            </w:r>
          </w:p>
        </w:tc>
        <w:tc>
          <w:tcPr>
            <w:tcW w:type="dxa" w:w="7143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具体表现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冲突识别</w:t>
            </w:r>
          </w:p>
        </w:tc>
        <w:tc>
          <w:tcPr>
            <w:tcW w:type="dxa" w:w="7143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冲突不仅发生在同一设备，还包括跨设备环境影响、共享资源超限和状态变化导致的过期动作。</w:t>
            </w:r>
          </w:p>
        </w:tc>
      </w:tr>
      <w:tr>
        <w:tc>
          <w:tcPr>
            <w:tcW w:type="dxa" w:w="1984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异步与动态状态</w:t>
            </w:r>
          </w:p>
        </w:tc>
        <w:tc>
          <w:tcPr>
            <w:tcW w:type="dxa" w:w="7143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Agent 的推理、通信和设备执行存在不同延迟，家庭状态在此期间仍可能继续变化。</w:t>
            </w:r>
          </w:p>
        </w:tc>
      </w:tr>
      <w:tr>
        <w:tc>
          <w:tcPr>
            <w:tcW w:type="dxa" w:w="1984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安全与效率权衡</w:t>
            </w:r>
          </w:p>
        </w:tc>
        <w:tc>
          <w:tcPr>
            <w:tcW w:type="dxa" w:w="7143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严格协调能够减少冲突，但可能增加等待时间、拒绝任务或损失并行效率。</w:t>
            </w:r>
          </w:p>
        </w:tc>
      </w:tr>
      <w:tr>
        <w:tc>
          <w:tcPr>
            <w:tcW w:type="dxa" w:w="1984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过程级评估</w:t>
            </w:r>
          </w:p>
        </w:tc>
        <w:tc>
          <w:tcPr>
            <w:tcW w:type="dxa" w:w="7143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最终状态正确并不代表过程安全，还要识别危险中间状态、无效等待和过度拒绝。</w:t>
            </w:r>
          </w:p>
        </w:tc>
      </w:tr>
    </w:tbl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3 现有方案与我们的研究思路</w:t>
      </w:r>
    </w:p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现有技术包括中央 Agent 串行决策、无协调的专业多 Agent、设备锁与优先级规则、动态任务图调度，以及事务验证和局部计划修复。它们提供了重要基线；本研究需要在同一动态环境和任务协议下，检验不同方法对冲突、安全、时延和任务服务的具体影响。</w:t>
      </w:r>
    </w:p>
    <w:p>
      <w:pPr>
        <w:spacing w:after="140" w:line="293" w:lineRule="auto"/>
      </w:pPr>
      <w:r>
        <w:rPr>
          <w:rFonts w:ascii="Aptos" w:hAnsi="Aptos" w:eastAsia="Microsoft YaHei"/>
          <w:color w:val="000000"/>
          <w:sz w:val="20"/>
        </w:rPr>
        <w:t>研究首先建立 HomeCoord-Bench：用可执行 episode、过程日志和自动评测器测量协调的收益与代价，再通过强基线与条件对照分析何时出现取舍、取舍有多大。若后续发现值得解决的稳定缺口，可另行设计协调方法；提出新算法不是 benchmark 成立的前提。</w:t>
      </w:r>
    </w:p>
    <w:p>
      <w:pPr>
        <w:pStyle w:val="Heading1"/>
        <w:keepNext/>
        <w:spacing w:before="160" w:after="80"/>
      </w:pPr>
      <w:r>
        <w:rPr>
          <w:rFonts w:ascii="Aptos" w:hAnsi="Aptos" w:eastAsia="Microsoft YaHei"/>
          <w:b/>
          <w:color w:val="000000"/>
          <w:sz w:val="27"/>
        </w:rPr>
        <w:t>二 实验条件 数据和评估手段</w:t>
      </w:r>
    </w:p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1 实验条件</w:t>
      </w:r>
    </w:p>
    <w:p>
      <w:pPr>
        <w:pStyle w:val="ListBullet"/>
        <w:spacing w:after="40" w:line="288" w:lineRule="auto"/>
      </w:pPr>
      <w:r>
        <w:rPr>
          <w:rFonts w:ascii="Aptos" w:hAnsi="Aptos" w:eastAsia="Microsoft YaHei"/>
          <w:color w:val="000000"/>
          <w:sz w:val="19"/>
        </w:rPr>
        <w:t>事件驱动的智慧家庭模拟器，以及能够持续推进的共享状态和外部事件。</w:t>
      </w:r>
    </w:p>
    <w:p>
      <w:pPr>
        <w:pStyle w:val="ListBullet"/>
        <w:spacing w:after="40" w:line="288" w:lineRule="auto"/>
      </w:pPr>
      <w:r>
        <w:rPr>
          <w:rFonts w:ascii="Aptos" w:hAnsi="Aptos" w:eastAsia="Microsoft YaHei"/>
          <w:color w:val="000000"/>
          <w:sz w:val="19"/>
        </w:rPr>
        <w:t>多 Agent 异步执行框架、设备能力与动作效果模型、完整轨迹日志。</w:t>
      </w:r>
    </w:p>
    <w:p>
      <w:pPr>
        <w:pStyle w:val="ListBullet"/>
        <w:spacing w:after="40" w:line="288" w:lineRule="auto"/>
      </w:pPr>
      <w:r>
        <w:rPr>
          <w:rFonts w:ascii="Aptos" w:hAnsi="Aptos" w:eastAsia="Microsoft YaHei"/>
          <w:color w:val="000000"/>
          <w:sz w:val="19"/>
        </w:rPr>
        <w:t>多种协调架构、多个 LLM API、确定性自动评测器和人工双审。</w:t>
      </w:r>
    </w:p>
    <w:p>
      <w:pPr>
        <w:pStyle w:val="ListBullet"/>
        <w:spacing w:after="40" w:line="288" w:lineRule="auto"/>
      </w:pPr>
      <w:r>
        <w:rPr>
          <w:rFonts w:ascii="Aptos" w:hAnsi="Aptos" w:eastAsia="Microsoft YaHei"/>
          <w:color w:val="000000"/>
          <w:sz w:val="19"/>
        </w:rPr>
        <w:t>公开规格、模拟器或少量真实设备轨迹，用于校准功耗、持续时间和反馈时延。</w:t>
      </w:r>
    </w:p>
    <w:p>
      <w:pPr>
        <w:spacing w:after="120" w:line="293" w:lineRule="auto"/>
      </w:pPr>
      <w:r>
        <w:rPr>
          <w:rFonts w:ascii="Aptos" w:hAnsi="Aptos" w:eastAsia="Microsoft YaHei"/>
          <w:color w:val="000000"/>
          <w:sz w:val="20"/>
        </w:rPr>
        <w:t>第一阶段不依赖真实设备，也不需要大规模 GPU，主要成本是模型 API 调用；真实设备更适合在后期用于参数校准和代表性场景验证。</w:t>
      </w:r>
    </w:p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2 数据形式</w:t>
      </w:r>
    </w:p>
    <w:p>
      <w:pPr>
        <w:spacing w:after="80" w:line="293" w:lineRule="auto"/>
      </w:pPr>
      <w:r>
        <w:rPr>
          <w:rFonts w:ascii="Aptos" w:hAnsi="Aptos" w:eastAsia="Microsoft YaHei"/>
          <w:color w:val="000000"/>
          <w:sz w:val="20"/>
        </w:rPr>
        <w:t>数据的基本单位是一段可回放的 episode，而不是单独一句用户指令。每条 episode 包含以下内容：</w:t>
      </w:r>
    </w:p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每条数据记录家庭与设备初始状态、Agent 职责和权限、异步到达的任务、用户或环境事件、动作前置条件与效果、资源限制、成功与冲突规则，以及观察、提案、提交、生效和反馈的时间戳；同时设置有冲突与无冲突的可比条件。</w:t>
      </w:r>
    </w:p>
    <w:p>
      <w:pPr>
        <w:spacing w:after="140" w:line="293" w:lineRule="auto"/>
      </w:pPr>
      <w:r>
        <w:rPr>
          <w:rFonts w:ascii="Aptos" w:hAnsi="Aptos" w:eastAsia="Microsoft YaHei"/>
          <w:color w:val="000000"/>
          <w:sz w:val="20"/>
        </w:rPr>
        <w:t>当前已有 4 条种子任务和 20 条候选任务，后者尚未完成双人审核。下一步先校验任务语义、动作参数和配对条件，再决定正式数据集规模；约 240 条 episode 仅是此前的初步设想，不作为已确定的数据量。</w:t>
      </w:r>
    </w:p>
    <w:p>
      <w:pPr>
        <w:pStyle w:val="Heading2"/>
        <w:keepNext/>
        <w:spacing w:before="100" w:after="80"/>
      </w:pPr>
      <w:r>
        <w:rPr>
          <w:rFonts w:ascii="Aptos" w:hAnsi="Aptos" w:eastAsia="Microsoft YaHei"/>
          <w:b/>
          <w:color w:val="000000"/>
          <w:sz w:val="22"/>
        </w:rPr>
        <w:t>3 评估指标</w:t>
      </w:r>
    </w:p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任务效果报告目标成功率、过程有效成功率、任务服务率和截止时间违约率；冲突与安全报告 C1至C4 冲突率、硬约束违反率、过期动作率及不必要拒绝率。时延区分首个有效物理动作时间、目标首次满足时间与全部相关设备动作完成时间，并报告 P50/P95；后两者必须按持续设备状态明确定义。成本和恢复报告模型调用、Token、消息、重试、API费用和恢复时延。</w:t>
      </w:r>
    </w:p>
    <w:p>
      <w:pPr>
        <w:spacing w:after="140" w:line="293" w:lineRule="auto"/>
      </w:pPr>
      <w:r>
        <w:rPr>
          <w:rFonts w:ascii="Aptos" w:hAnsi="Aptos" w:eastAsia="Microsoft YaHei"/>
          <w:color w:val="000000"/>
          <w:sz w:val="20"/>
        </w:rPr>
        <w:t>实验采用同一 episode、相同初始状态、外部事件和模型设置的配对设计，分别开展真实模型闭环实验与固定提案的反事实回放。比较有冲突和无冲突条件，避免把协调开销误判为冲突代价；成功率和冲突率报告置信区间，配对时延采用 bootstrap 或非参数检验。</w:t>
      </w:r>
    </w:p>
    <w:p>
      <w:pPr>
        <w:pStyle w:val="Heading1"/>
        <w:keepNext/>
        <w:spacing w:before="160" w:after="80"/>
      </w:pPr>
      <w:r>
        <w:rPr>
          <w:rFonts w:ascii="Aptos" w:hAnsi="Aptos" w:eastAsia="Microsoft YaHei"/>
          <w:b/>
          <w:color w:val="000000"/>
          <w:sz w:val="27"/>
        </w:rPr>
        <w:t>三 代表性文献与技术路线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技术路线</w:t>
            </w:r>
          </w:p>
        </w:tc>
        <w:tc>
          <w:tcPr>
            <w:tcW w:type="dxa" w:w="2948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代表性工作</w:t>
            </w:r>
          </w:p>
        </w:tc>
        <w:tc>
          <w:tcPr>
            <w:tcW w:type="dxa" w:w="3912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可借鉴内容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家庭 benchmark 与动态环境</w:t>
            </w:r>
          </w:p>
        </w:tc>
        <w:tc>
          <w:tcPr>
            <w:tcW w:type="dxa" w:w="294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HomeBench、SimuHome、SMH-Bench</w:t>
            </w:r>
          </w:p>
        </w:tc>
        <w:tc>
          <w:tcPr>
            <w:tcW w:type="dxa" w:w="3912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设备控制、无效请求、状态变化和工作流执行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异步多 Agent 规划与调度</w:t>
            </w:r>
          </w:p>
        </w:tc>
        <w:tc>
          <w:tcPr>
            <w:tcW w:type="dxa" w:w="294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DynTaskMAS、REALM-Bench、MultiAgentBench</w:t>
            </w:r>
          </w:p>
        </w:tc>
        <w:tc>
          <w:tcPr>
            <w:tcW w:type="dxa" w:w="3912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动态任务图、异步并行、资源约束和协作过程评估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执行一致性与局部修复</w:t>
            </w:r>
          </w:p>
        </w:tc>
        <w:tc>
          <w:tcPr>
            <w:tcW w:type="dxa" w:w="294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SagaLLM、ALAS、SyncPlan、VeraRAN</w:t>
            </w:r>
          </w:p>
        </w:tc>
        <w:tc>
          <w:tcPr>
            <w:tcW w:type="dxa" w:w="3912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状态版本、执行验证、过期计划、补偿和局部重规划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低时延 Agent 执行</w:t>
            </w:r>
          </w:p>
        </w:tc>
        <w:tc>
          <w:tcPr>
            <w:tcW w:type="dxa" w:w="294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Speculative Actions、Agent JIT Compilation</w:t>
            </w:r>
          </w:p>
        </w:tc>
        <w:tc>
          <w:tcPr>
            <w:tcW w:type="dxa" w:w="3912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推测执行、并行调用和端到端时延优化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Aptos" w:hAnsi="Aptos" w:eastAsia="Microsoft YaHei"/>
          <w:b/>
          <w:color w:val="000000"/>
          <w:sz w:val="27"/>
        </w:rPr>
        <w:t>四 已完成的初步对比实验</w:t>
      </w:r>
    </w:p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目前已建立事件驱动模拟环境、C1至C4冲突判定器、多 Agent 异步执行闭环和四种比较架构。模型实验使用同一任务协议与评测器：两个 DeepSeek 模型在 4 条种子任务构成的 8 个关键配置上各重复 20 次，合计 320 个架构配置运行；其中 3 次因模型输出格式错误未完成。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冲突类型</w:t>
            </w:r>
          </w:p>
        </w:tc>
        <w:tc>
          <w:tcPr>
            <w:tcW w:type="dxa" w:w="3515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无协调多 Agent</w:t>
            </w:r>
          </w:p>
        </w:tc>
        <w:tc>
          <w:tcPr>
            <w:tcW w:type="dxa" w:w="3345"/>
            <w:vAlign w:val="center"/>
            <w:shd w:fill="244A66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color w:val="FFFFFF"/>
                <w:sz w:val="18"/>
              </w:rPr>
              <w:t>对应协调基线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C1 同设备冲突</w:t>
            </w:r>
          </w:p>
        </w:tc>
        <w:tc>
          <w:tcPr>
            <w:tcW w:type="dxa" w:w="3515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19/20；V4 Pro 20/20</w:t>
            </w:r>
          </w:p>
        </w:tc>
        <w:tc>
          <w:tcPr>
            <w:tcW w:type="dxa" w:w="3345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两模型均 0/20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C2 跨设备环境冲突</w:t>
            </w:r>
          </w:p>
        </w:tc>
        <w:tc>
          <w:tcPr>
            <w:tcW w:type="dxa" w:w="3515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10/20；V4 Pro 8/20</w:t>
            </w:r>
          </w:p>
        </w:tc>
        <w:tc>
          <w:tcPr>
            <w:tcW w:type="dxa" w:w="3345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0/20；V4 Pro 0/19</w:t>
            </w:r>
          </w:p>
        </w:tc>
      </w:tr>
      <w:tr>
        <w:tc>
          <w:tcPr>
            <w:tcW w:type="dxa" w:w="2268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C3 共享容量冲突</w:t>
            </w:r>
          </w:p>
        </w:tc>
        <w:tc>
          <w:tcPr>
            <w:tcW w:type="dxa" w:w="3515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20/20；V4 Pro 17/20</w:t>
            </w:r>
          </w:p>
        </w:tc>
        <w:tc>
          <w:tcPr>
            <w:tcW w:type="dxa" w:w="3345"/>
            <w:vAlign w:val="center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0/20；V4 Pro 0/19</w:t>
            </w:r>
          </w:p>
        </w:tc>
      </w:tr>
      <w:tr>
        <w:tc>
          <w:tcPr>
            <w:tcW w:type="dxa" w:w="2268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rFonts w:ascii="Aptos" w:hAnsi="Aptos" w:eastAsia="Microsoft YaHei"/>
                <w:color w:val="000000"/>
                <w:sz w:val="17"/>
              </w:rPr>
              <w:t>C4 过期状态动作</w:t>
            </w:r>
          </w:p>
        </w:tc>
        <w:tc>
          <w:tcPr>
            <w:tcW w:type="dxa" w:w="3515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16/20；V4 Pro 18/20</w:t>
            </w:r>
          </w:p>
        </w:tc>
        <w:tc>
          <w:tcPr>
            <w:tcW w:type="dxa" w:w="3345"/>
            <w:vAlign w:val="center"/>
            <w:shd w:fill="F3F7FA"/>
            <w:tcMar>
              <w:top w:w="85" w:type="dxa"/>
              <w:start w:w="125" w:type="dxa"/>
              <w:bottom w:w="85" w:type="dxa"/>
              <w:end w:w="125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Aptos" w:hAnsi="Aptos" w:eastAsia="Microsoft YaHei"/>
                <w:color w:val="000000"/>
                <w:sz w:val="17"/>
              </w:rPr>
              <w:t>Flash 0/20；V4 Pro 0/19</w:t>
            </w:r>
          </w:p>
        </w:tc>
      </w:tr>
    </w:tbl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在这组种子配置中，协调后观测到的冲突消失，但代价具有条件差异：C1 主要降低低优先级任务服务率，C2和C3主要延长现有指标中的目标首次满足时间，C4涉及等待状态恢复。首个有效动作未必变慢；现有指标不能等同于全部设备动作结束时间。同提案、同调用时延的反事实回放用于隔离协调机制本身的影响。</w:t>
      </w:r>
    </w:p>
    <w:p>
      <w:pPr>
        <w:spacing w:after="100" w:line="293" w:lineRule="auto"/>
      </w:pPr>
      <w:r>
        <w:rPr>
          <w:rFonts w:ascii="Aptos" w:hAnsi="Aptos" w:eastAsia="Microsoft YaHei"/>
          <w:color w:val="000000"/>
          <w:sz w:val="20"/>
        </w:rPr>
        <w:t>20 条候选任务已完成 80 个确定性回放和 800 个合成参数敏感性回放，用于检查任务可执行性与参数敏感性；这些任务尚未双审，也尚未完成真实模型闭环评测。数据、代码及结果见 homecoord_bench/，实验记录见 docs/VALIDATION_LOG.md。</w:t>
      </w:r>
    </w:p>
    <w:p>
      <w:pPr>
        <w:pStyle w:val="Heading1"/>
        <w:keepNext/>
        <w:spacing w:before="160" w:after="80"/>
      </w:pPr>
      <w:r>
        <w:rPr>
          <w:rFonts w:ascii="Aptos" w:hAnsi="Aptos" w:eastAsia="Microsoft YaHei"/>
          <w:b/>
          <w:color w:val="000000"/>
          <w:sz w:val="27"/>
        </w:rPr>
        <w:t>五 当前结论与下一步</w:t>
      </w:r>
    </w:p>
    <w:p>
      <w:pPr>
        <w:spacing w:after="80" w:line="293" w:lineRule="auto"/>
      </w:pPr>
      <w:r>
        <w:rPr>
          <w:rFonts w:ascii="Aptos" w:hAnsi="Aptos" w:eastAsia="Microsoft YaHei"/>
          <w:color w:val="000000"/>
          <w:sz w:val="20"/>
        </w:rPr>
        <w:t>现有实验支持讨论选题，但仍是原型证据：真实模型只覆盖 4 条种子任务，20 条候选未双审，设备参数为合成值，持续状态与截止时间的评分语义待完善。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19"/>
        </w:rPr>
        <w:t>双审候选任务，修正评分语义，补充独立任务与无冲突对照。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color w:val="000000"/>
          <w:sz w:val="19"/>
        </w:rPr>
        <w:t>冻结强基线，做同提案回放和真实模型复测，分析时延代价后再决定是否另提方法。</w:t>
      </w:r>
    </w:p>
    <w:sectPr w:rsidR="00FC693F" w:rsidRPr="0006063C" w:rsidSect="00034616">
      <w:footerReference w:type="default" r:id="rId9"/>
      <w:pgSz w:w="11906" w:h="16838"/>
      <w:pgMar w:top="964" w:right="1276" w:bottom="935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 w:eastAsia="Microsoft YaHei"/>
        <w:color w:val="777777"/>
        <w:sz w:val="17"/>
      </w:rPr>
      <w:t xml:space="preserve">HomeCoord Bench 研究讨论材料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HomeCoord Bench 研究问题与实验方案简要说明</dc:title>
  <dc:subject>关键科学问题 实验条件 数据评估与技术路线</dc:subject>
  <dc:creator/>
  <cp:keywords>HomeCoord-Bench, 多Agent, 智慧家庭, benchmark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