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64" w:lineRule="auto"/>
        <w:jc w:val="center"/>
      </w:pPr>
      <w:r>
        <w:rPr>
          <w:rFonts w:ascii="Microsoft YaHei" w:hAnsi="Microsoft YaHei" w:eastAsia="Microsoft YaHei"/>
          <w:b/>
          <w:color w:val="203864"/>
          <w:sz w:val="38"/>
        </w:rPr>
        <w:t>HomeCoord-Bench C1/C3 第一阶段独立审核表</w:t>
      </w:r>
    </w:p>
    <w:p>
      <w:pPr>
        <w:spacing w:after="200" w:before="0" w:line="264" w:lineRule="auto"/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任务语义、冲突定义与参数可信度</w:t>
      </w:r>
    </w:p>
    <w:p>
      <w:pPr>
        <w:spacing w:after="1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审核者代号：________________    日期：________________    专业方向：________________________________</w:t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审核目标与独立性要求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请只判断任务草稿是否自然、可执行、可评分，以及其中的设备和资源条件是否有依据。当前阶段不评判协调策略表现。两位审核者分别填写、提交并锁定意见前，不相互讨论。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请只使用随附的五条 JSON 任务草稿和本表。提交第一阶段意见前，不查看项目仓库里的实验结果、作者的参数来源判断、策略报告或其他审核者意见。当前数值若缺少实物或现场依据，可以建议保留为合成任务、改成抽象资源任务、修订或剔除。</w:t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任务范围</w:t>
      </w:r>
    </w:p>
    <w:p>
      <w:pPr>
        <w:pStyle w:val="Heading2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23"/>
        </w:rPr>
        <w:t>C1  同一 HVAC 设备的动作时序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一条草稿中，舒适任务请求空调制冷，能源任务请求关闭同一设备；配对草稿将能源动作安排在制冷服务之后。请审核任务目标、互斥关系、必要服务以及对照是否只改变关键时序条件。</w:t>
      </w:r>
    </w:p>
    <w:p>
      <w:pPr>
        <w:pStyle w:val="Heading2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23"/>
        </w:rPr>
        <w:t>C3  照明与 HVAC 共用容量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三条草稿包含书房灯 0.5 kW、卧室 HVAC 1.0 kW，并将共享容量设为低于、等于或高于两者合计的 1.5 kW。请审核容量口径和数值自然性。草稿没有附对应设备铭牌或家庭回路实测记录；若不能支持真实设备解释，可建议改作抽象共享资源任务。</w:t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填写方式</w:t>
      </w:r>
    </w:p>
    <w:p>
      <w:pPr>
        <w:pStyle w:val="ListBullet"/>
        <w:spacing w:after="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在每项下选择：通过、需修订、剔除或无法判定。</w:t>
      </w:r>
    </w:p>
    <w:p>
      <w:pPr>
        <w:pStyle w:val="ListBullet"/>
        <w:spacing w:after="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说明判断依据，尽可能指明 JSON 字段、设备规格、专业适用范围或反例；证据不足时写明“缺证”。</w:t>
      </w:r>
    </w:p>
    <w:p>
      <w:pPr>
        <w:pStyle w:val="ListBullet"/>
        <w:spacing w:after="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指出可能改变实验解释的缺陷，并给出最小可行修订建议。</w:t>
      </w:r>
    </w:p>
    <w:p>
      <w:pPr>
        <w:pStyle w:val="ListBullet"/>
        <w:spacing w:after="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确认所审版本与本表末尾 SHA-256 文件指纹一致。</w:t>
      </w:r>
    </w:p>
    <w:p>
      <w:pPr>
        <w:spacing w:after="0" w:before="0" w:line="264" w:lineRule="auto"/>
      </w:pPr>
      <w:r>
        <w:rPr>
          <w:rFonts w:ascii="Microsoft YaHei" w:hAnsi="Microsoft YaHei" w:eastAsia="Microsoft YaHei"/>
          <w:b w:val="0"/>
          <w:color w:val="5B6573"/>
          <w:sz w:val="18"/>
        </w:rPr>
        <w:t>第一阶段结束后，研究者会收回两份独立意见并锁定记录，再另行提供实验结果供第二阶段评估。</w:t>
      </w:r>
    </w:p>
    <w:p>
      <w:r>
        <w:br w:type="page"/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C1 审核  HVAC 命令冲突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请根据随附的 HC-PAIR-C1-HVAC-CONFLICT 与 HC-PAIR-C1-HVAC-SAFE 两条草稿填写。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1. 用户任务、舒适目标和能源任务的必要服务是否清楚、自然？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2. 两个动作是否确实作用于同一设备且互斥？配对是否只改变请求时序？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3. 工具、参数、权限、动作持续时间、回执和完成效果是否足以实际执行及评分？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4. “降低峰值能耗”是否有明确的峰值时段和成功判据？若没有，应如何修改或降级？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5. 草稿中的温度在数秒内从 29°C 降到 24°C。该效果是否可信？若不可信，任务可否只用于 HVAC 命令冲突诊断？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C1 阶段判断与必须修改的 JSON 字段或措辞：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C3 审核  共享容量任务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请根据随附的 HC-PAIR-C3-HOME-POWER 三条草稿填写。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1. 书房照明与卧室制冷作为同时发生的用户任务是否自然？每个 Agent 的必要服务是否明确？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2. 0.5 kW 灯具和 1.0 kW HVAC 的功率值适合描述普通家居设备吗？请给出依据或指出缺证。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3. 1.2、1.5、1.7 kW 表示家庭总功率、单一回路上限，还是抽象共享资源容量？当前定义足够清楚吗？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4. 三条配对是否只改变共享容量？两个单项负载各自可行，联合负载在低／临界／高容量下是否符合预期？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5. Agent 与协调规则应分别看到哪些容量及任务功率信息？如何避免信息优势不公平？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C3 阶段判断与必须修改的 JSON 字段或措辞：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30"/>
        </w:rPr>
        <w:t>整体判断与提交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9"/>
        </w:rPr>
        <w:t>请分别判断下列评测设计要求是否满足，并写明理由。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203864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审核项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203864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203864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依据／建议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任务目标和必要动作无歧义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冲突定义有操作性，配对只改变一个关键条件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单项与联合任务的物理可行性清楚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设备数值有依据，或明确标成合成／抽象条件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Agent、协调规则可见的信息公平且写明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2F6FA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评分区分安全、必要服务、最终目标与时延</w:t>
            </w:r>
          </w:p>
        </w:tc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 ] 通过  [ ] 修订  [ ] 不适用</w:t>
            </w:r>
          </w:p>
        </w:tc>
        <w:tc>
          <w:tcPr>
            <w:tcW w:type="dxa" w:w="40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>
      <w:pPr>
        <w:pStyle w:val="Heading2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23"/>
        </w:rPr>
        <w:t>最终建议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C1： [ ] 保留为命令冲突诊断  [ ] 修订后再审  [ ] 剔除  [ ] 无法判断</w:t>
      </w:r>
    </w:p>
    <w:p>
      <w:pPr>
        <w:spacing w:after="10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C3： [ ] 保留为抽象容量任务  [ ] 有来源后作物理任务  [ ] 修订后再审  [ ] 剔除  [ ] 无法判断</w:t>
      </w:r>
    </w:p>
    <w:p>
      <w:pPr>
        <w:keepNext/>
        <w:spacing w:after="40" w:before="0" w:line="264" w:lineRule="auto"/>
      </w:pPr>
      <w:r>
        <w:rPr>
          <w:rFonts w:ascii="Microsoft YaHei" w:hAnsi="Microsoft YaHei" w:eastAsia="Microsoft YaHei"/>
          <w:b/>
          <w:color w:val="222222"/>
          <w:sz w:val="19"/>
        </w:rPr>
        <w:t>最强反例，或你认为当前材料不足以冻结的主要理由：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80" w:before="0" w:line="264" w:lineRule="auto"/>
      </w:pPr>
      <w:r>
        <w:rPr>
          <w:rFonts w:ascii="Microsoft YaHei" w:hAnsi="Microsoft YaHei" w:eastAsia="Microsoft YaHei"/>
          <w:b w:val="0"/>
          <w:color w:val="A8B1BC"/>
          <w:sz w:val="16"/>
        </w:rPr>
        <w:t>________________________________________________________________________________</w:t>
      </w:r>
    </w:p>
    <w:p>
      <w:pPr>
        <w:spacing w:after="160" w:before="0" w:line="264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审核者签名／代号：________________________    日期：________________________</w:t>
      </w:r>
    </w:p>
    <w:p>
      <w:pPr>
        <w:pStyle w:val="Heading2"/>
        <w:spacing w:after="100" w:before="80" w:line="264" w:lineRule="auto"/>
      </w:pPr>
      <w:r>
        <w:rPr>
          <w:rFonts w:ascii="Microsoft YaHei" w:hAnsi="Microsoft YaHei" w:eastAsia="Microsoft YaHei"/>
          <w:b/>
          <w:color w:val="203864"/>
          <w:sz w:val="23"/>
        </w:rPr>
        <w:t>草稿版本核对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203864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文件简称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203864"/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SHA-256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C1-HVAC-CONFLICT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BEF8CC8403EB58C17BD2498008680F58F522059641B1899D47ED8DDE61F25088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C1-HVAC-SAFE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62AC9992444C4D47C60F46E6A50947CC821693293F56CE767380A99F77C9CC97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C3-OVER-CAPACITY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FF74DFF8649332A058CD3C0BA80B69E4569CD34F7BEF7EEA7522882AC49BAC3A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C3-EXACT-CAPACITY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F2574F9A79E9892FD6E426CF4B3248628DAA525CFB2177A6958A3CBAB9B86054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C3-SAFE-PARALLEL</w:t>
            </w:r>
          </w:p>
        </w:tc>
        <w:tc>
          <w:tcPr>
            <w:tcW w:type="dxa" w:w="745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C333E19246D3FB474AD310CDA852E875FCAB2C6189B73780D523CB6473C2950B</w:t>
            </w:r>
          </w:p>
        </w:tc>
      </w:tr>
    </w:tbl>
    <w:sectPr w:rsidR="00FC693F" w:rsidRPr="0006063C" w:rsidSect="00034616"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HomeCoord-Bench C1 C3 第一阶段独立审核表</dc:title>
  <dc:subject>盲审 C1 HVAC 命令冲突与 C3 共享容量任务草稿</dc:subject>
  <dc:creator>HomeCoord-Bench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