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3B042">
      <w:pPr>
        <w:spacing w:before="200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B33FE4">
      <w:pPr>
        <w:spacing w:after="40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基于家庭微脑的</w:t>
      </w:r>
    </w:p>
    <w:p w14:paraId="0A1B1FA0">
      <w:pPr>
        <w:spacing w:after="60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儿童 AI 伴学台灯技术方案</w:t>
      </w:r>
    </w:p>
    <w:p w14:paraId="438FF1F7">
      <w:pPr>
        <w:spacing w:after="20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集成对接 · Agent 功能设计</w:t>
      </w:r>
    </w:p>
    <w:p w14:paraId="45E2B4C1">
      <w:pPr>
        <w:spacing w:before="1200" w:after="20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版本：V1.0</w:t>
      </w:r>
    </w:p>
    <w:p w14:paraId="16DBAF8E">
      <w:pPr>
        <w:spacing w:after="200"/>
        <w:jc w:val="center"/>
        <w:rPr>
          <w:rFonts w:hint="eastAsia" w:ascii="仿宋" w:hAnsi="仿宋" w:eastAsia="仿宋" w:cs="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日期：2026 年 9 月 8 日</w:t>
      </w:r>
    </w:p>
    <w:p w14:paraId="0F636253">
      <w:pPr>
        <w:rPr>
          <w:rFonts w:hint="eastAsia" w:ascii="仿宋" w:hAnsi="仿宋" w:eastAsia="仿宋" w:cs="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page"/>
      </w:r>
    </w:p>
    <w:sdt>
      <w:sdtPr>
        <w:rPr>
          <w:rFonts w:ascii="宋体" w:hAnsi="宋体" w:eastAsia="宋体" w:cs="Arial"/>
          <w:color w:val="3B4A5A"/>
          <w:sz w:val="21"/>
          <w:szCs w:val="22"/>
        </w:rPr>
        <w:id w:val="147462610"/>
        <w15:color w:val="DBDBDB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sdtEndPr>
      <w:sdtContent>
        <w:p w14:paraId="20133E5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26E1067">
          <w:pPr>
            <w:pStyle w:val="10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 w:val="22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color w:val="000000" w:themeColor="text1"/>
              <w:sz w:val="22"/>
              <w:szCs w:val="22"/>
              <w14:textFill>
                <w14:solidFill>
                  <w14:schemeClr w14:val="tx1"/>
                </w14:solidFill>
              </w14:textFill>
            </w:rPr>
            <w:instrText xml:space="preserve">TOC \o "1-3" \h \u </w:instrText>
          </w:r>
          <w:r>
            <w:rPr>
              <w:rFonts w:hint="eastAsia" w:ascii="仿宋" w:hAnsi="仿宋" w:eastAsia="仿宋" w:cs="仿宋"/>
              <w:color w:val="000000" w:themeColor="text1"/>
              <w:sz w:val="22"/>
              <w:szCs w:val="22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_Toc5006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_Toc5006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C815156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_Toc24753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</w:rPr>
            <w:t>1.1 背景与目标</w:t>
          </w:r>
          <w:r>
            <w:tab/>
          </w:r>
          <w:r>
            <w:fldChar w:fldCharType="begin"/>
          </w:r>
          <w:r>
            <w:instrText xml:space="preserve"> PAGEREF _Toc24753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B4B26E5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_Toc29505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</w:rPr>
            <w:t>1.2 需求定义</w:t>
          </w:r>
          <w:r>
            <w:tab/>
          </w:r>
          <w:r>
            <w:fldChar w:fldCharType="begin"/>
          </w:r>
          <w:r>
            <w:instrText xml:space="preserve"> PAGEREF _Toc29505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EC53BC9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_Toc5714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硬件功能需求</w:t>
          </w:r>
          <w:r>
            <w:tab/>
          </w:r>
          <w:r>
            <w:fldChar w:fldCharType="begin"/>
          </w:r>
          <w:r>
            <w:instrText xml:space="preserve"> PAGEREF _Toc5714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482BB0F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_Toc717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default" w:ascii="Arial" w:hAnsi="Arial" w:eastAsia="Arial" w:cs="Arial"/>
            </w:rPr>
            <w:t xml:space="preserve">2. </w:t>
          </w:r>
          <w:r>
            <w:rPr>
              <w:rFonts w:hint="eastAsia" w:ascii="Arial" w:hAnsi="Arial" w:eastAsia="Arial" w:cs="Arial"/>
            </w:rPr>
            <w:t>数据对接需求</w:t>
          </w:r>
          <w:r>
            <w:tab/>
          </w:r>
          <w:r>
            <w:fldChar w:fldCharType="begin"/>
          </w:r>
          <w:r>
            <w:instrText xml:space="preserve"> PAGEREF _Toc717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18E1AA6">
          <w:pPr>
            <w:pStyle w:val="10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_Toc19076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  <w:lang w:eastAsia="zh-CN"/>
            </w:rPr>
            <w:t>2.</w:t>
          </w:r>
          <w:r>
            <w:rPr>
              <w:rFonts w:hint="eastAsia" w:ascii="仿宋" w:hAnsi="仿宋" w:eastAsia="仿宋" w:cs="仿宋"/>
              <w:bCs/>
              <w:szCs w:val="32"/>
            </w:rPr>
            <w:t xml:space="preserve"> 推荐方案与集成对接</w:t>
          </w:r>
          <w:r>
            <w:tab/>
          </w:r>
          <w:r>
            <w:fldChar w:fldCharType="begin"/>
          </w:r>
          <w:r>
            <w:instrText xml:space="preserve"> PAGEREF _Toc19076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D776079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_Toc24923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  <w:lang w:eastAsia="zh-CN"/>
            </w:rPr>
            <w:t>2.</w:t>
          </w:r>
          <w:r>
            <w:rPr>
              <w:rFonts w:hint="eastAsia" w:ascii="仿宋" w:hAnsi="仿宋" w:eastAsia="仿宋" w:cs="仿宋"/>
              <w:bCs/>
              <w:szCs w:val="28"/>
            </w:rPr>
            <w:t>1 推荐方案</w:t>
          </w:r>
          <w:r>
            <w:tab/>
          </w:r>
          <w:r>
            <w:fldChar w:fldCharType="begin"/>
          </w:r>
          <w:r>
            <w:instrText xml:space="preserve"> PAGEREF _Toc24923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DDC0359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_Toc21138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  <w:lang w:eastAsia="zh-CN"/>
            </w:rPr>
            <w:t>2.</w:t>
          </w:r>
          <w:r>
            <w:rPr>
              <w:rFonts w:hint="eastAsia" w:ascii="仿宋" w:hAnsi="仿宋" w:eastAsia="仿宋" w:cs="仿宋"/>
              <w:bCs/>
              <w:szCs w:val="28"/>
            </w:rPr>
            <w:t>2 系统总体架构</w:t>
          </w:r>
          <w:r>
            <w:tab/>
          </w:r>
          <w:r>
            <w:fldChar w:fldCharType="begin"/>
          </w:r>
          <w:r>
            <w:instrText xml:space="preserve"> PAGEREF _Toc21138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E16709E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_Toc7851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  <w:lang w:eastAsia="zh-CN"/>
            </w:rPr>
            <w:t>2.</w:t>
          </w:r>
          <w:r>
            <w:rPr>
              <w:rFonts w:hint="eastAsia" w:ascii="仿宋" w:hAnsi="仿宋" w:eastAsia="仿宋" w:cs="仿宋"/>
              <w:bCs/>
              <w:szCs w:val="28"/>
            </w:rPr>
            <w:t>3 数据流与接口方案</w:t>
          </w:r>
          <w:r>
            <w:tab/>
          </w:r>
          <w:r>
            <w:fldChar w:fldCharType="begin"/>
          </w:r>
          <w:r>
            <w:instrText xml:space="preserve"> PAGEREF _Toc7851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EF38BE3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_Toc22615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  <w:lang w:eastAsia="zh-CN"/>
            </w:rPr>
            <w:t>2.</w:t>
          </w:r>
          <w:r>
            <w:rPr>
              <w:rFonts w:hint="eastAsia" w:ascii="仿宋" w:hAnsi="仿宋" w:eastAsia="仿宋" w:cs="仿宋"/>
              <w:bCs/>
              <w:szCs w:val="28"/>
            </w:rPr>
            <w:t xml:space="preserve">4 </w:t>
          </w:r>
          <w:r>
            <w:rPr>
              <w:rFonts w:hint="eastAsia" w:ascii="仿宋" w:hAnsi="仿宋" w:eastAsia="仿宋" w:cs="仿宋"/>
              <w:bCs/>
              <w:szCs w:val="28"/>
              <w:lang w:val="en-US" w:eastAsia="zh-CN"/>
            </w:rPr>
            <w:t>云云</w:t>
          </w:r>
          <w:r>
            <w:rPr>
              <w:rFonts w:hint="eastAsia" w:ascii="仿宋" w:hAnsi="仿宋" w:eastAsia="仿宋" w:cs="仿宋"/>
              <w:bCs/>
              <w:szCs w:val="28"/>
            </w:rPr>
            <w:t>对接</w:t>
          </w:r>
          <w:r>
            <w:tab/>
          </w:r>
          <w:r>
            <w:fldChar w:fldCharType="begin"/>
          </w:r>
          <w:r>
            <w:instrText xml:space="preserve"> PAGEREF _Toc22615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94BFB8F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_Toc6620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  <w:lang w:eastAsia="zh-CN"/>
            </w:rPr>
            <w:t>2.</w:t>
          </w:r>
          <w:r>
            <w:rPr>
              <w:rFonts w:hint="eastAsia" w:ascii="仿宋" w:hAnsi="仿宋" w:eastAsia="仿宋" w:cs="仿宋"/>
              <w:bCs/>
              <w:szCs w:val="28"/>
            </w:rPr>
            <w:t xml:space="preserve">5 </w:t>
          </w:r>
          <w:r>
            <w:rPr>
              <w:rFonts w:hint="eastAsia" w:ascii="仿宋" w:hAnsi="仿宋" w:eastAsia="仿宋" w:cs="仿宋"/>
              <w:bCs/>
              <w:szCs w:val="28"/>
              <w:lang w:val="en-US" w:eastAsia="zh-CN"/>
            </w:rPr>
            <w:t>本地对接</w:t>
          </w:r>
          <w:r>
            <w:tab/>
          </w:r>
          <w:r>
            <w:fldChar w:fldCharType="begin"/>
          </w:r>
          <w:r>
            <w:instrText xml:space="preserve"> PAGEREF _Toc6620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2C8BB47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_Toc28768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/>
              <w:lang w:val="en-US" w:eastAsia="zh-CN"/>
            </w:rPr>
            <w:t>2.5.1</w:t>
          </w:r>
          <w:r>
            <w:rPr>
              <w:rFonts w:hint="eastAsia"/>
              <w:lang w:eastAsia="zh-CN"/>
            </w:rPr>
            <w:t>系统分层架构</w:t>
          </w:r>
          <w:r>
            <w:tab/>
          </w:r>
          <w:r>
            <w:fldChar w:fldCharType="begin"/>
          </w:r>
          <w:r>
            <w:instrText xml:space="preserve"> PAGEREF _Toc28768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DA48384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_Toc10125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/>
              <w:lang w:val="en-US" w:eastAsia="zh-CN"/>
            </w:rPr>
            <w:t>2.5.2</w:t>
          </w:r>
          <w:r>
            <w:rPr>
              <w:rFonts w:hint="eastAsia"/>
              <w:lang w:eastAsia="zh-CN"/>
            </w:rPr>
            <w:t>通信链路与协议栈</w:t>
          </w:r>
          <w:r>
            <w:tab/>
          </w:r>
          <w:r>
            <w:fldChar w:fldCharType="begin"/>
          </w:r>
          <w:r>
            <w:instrText xml:space="preserve"> PAGEREF _Toc10125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9A09DA0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_Toc28169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/>
              <w:lang w:val="en-US" w:eastAsia="zh-CN"/>
            </w:rPr>
            <w:t>2.5.3</w:t>
          </w:r>
          <w:r>
            <w:rPr>
              <w:rFonts w:hint="eastAsia"/>
              <w:lang w:eastAsia="zh-CN"/>
            </w:rPr>
            <w:t>数据模型与数据类型清单</w:t>
          </w:r>
          <w:r>
            <w:tab/>
          </w:r>
          <w:r>
            <w:fldChar w:fldCharType="begin"/>
          </w:r>
          <w:r>
            <w:instrText xml:space="preserve"> PAGEREF _Toc28169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259072C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_Toc16890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/>
              <w:lang w:val="en-US" w:eastAsia="zh-CN"/>
            </w:rPr>
            <w:t>2.5.4设备接入流程</w:t>
          </w:r>
          <w:r>
            <w:tab/>
          </w:r>
          <w:r>
            <w:fldChar w:fldCharType="begin"/>
          </w:r>
          <w:r>
            <w:instrText xml:space="preserve"> PAGEREF _Toc16890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411BCB0">
          <w:pPr>
            <w:pStyle w:val="8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_Toc19882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/>
              <w:lang w:val="en-US" w:eastAsia="zh-CN"/>
            </w:rPr>
            <w:t>2.5.5隐私安全设计</w:t>
          </w:r>
          <w:r>
            <w:tab/>
          </w:r>
          <w:r>
            <w:fldChar w:fldCharType="begin"/>
          </w:r>
          <w:r>
            <w:instrText xml:space="preserve"> PAGEREF _Toc19882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8FAEB54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_Toc23292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  <w:lang w:val="en-US" w:eastAsia="zh-CN"/>
            </w:rPr>
            <w:t>2.6</w:t>
          </w:r>
          <w:r>
            <w:rPr>
              <w:rFonts w:hint="eastAsia" w:ascii="仿宋" w:hAnsi="仿宋" w:eastAsia="仿宋" w:cs="仿宋"/>
              <w:bCs/>
              <w:szCs w:val="28"/>
            </w:rPr>
            <w:t>关键数据点（DP）定义建议</w:t>
          </w:r>
          <w:r>
            <w:tab/>
          </w:r>
          <w:r>
            <w:fldChar w:fldCharType="begin"/>
          </w:r>
          <w:r>
            <w:instrText xml:space="preserve"> PAGEREF _Toc23292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47442D3">
          <w:pPr>
            <w:pStyle w:val="10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_Toc3347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  <w:lang w:eastAsia="zh-CN"/>
            </w:rPr>
            <w:t>3.</w:t>
          </w:r>
          <w:r>
            <w:rPr>
              <w:rFonts w:hint="eastAsia" w:ascii="仿宋" w:hAnsi="仿宋" w:eastAsia="仿宋" w:cs="仿宋"/>
              <w:bCs/>
              <w:szCs w:val="32"/>
            </w:rPr>
            <w:t xml:space="preserve"> 家庭微脑 Agent 功能设计</w:t>
          </w:r>
          <w:r>
            <w:tab/>
          </w:r>
          <w:r>
            <w:fldChar w:fldCharType="begin"/>
          </w:r>
          <w:r>
            <w:instrText xml:space="preserve"> PAGEREF _Toc3347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3A38197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_Toc26392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  <w:lang w:eastAsia="zh-CN"/>
            </w:rPr>
            <w:t>3.</w:t>
          </w:r>
          <w:r>
            <w:rPr>
              <w:rFonts w:hint="eastAsia" w:ascii="仿宋" w:hAnsi="仿宋" w:eastAsia="仿宋" w:cs="仿宋"/>
              <w:bCs/>
              <w:szCs w:val="28"/>
            </w:rPr>
            <w:t>1 可获取数据类型</w:t>
          </w:r>
          <w:r>
            <w:tab/>
          </w:r>
          <w:r>
            <w:fldChar w:fldCharType="begin"/>
          </w:r>
          <w:r>
            <w:instrText xml:space="preserve"> PAGEREF _Toc26392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B79E0B9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_Toc19677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  <w:lang w:eastAsia="zh-CN"/>
            </w:rPr>
            <w:t>3.2 Agent 功能</w:t>
          </w:r>
          <w:r>
            <w:rPr>
              <w:rFonts w:hint="eastAsia" w:ascii="仿宋" w:hAnsi="仿宋" w:eastAsia="仿宋" w:cs="仿宋"/>
              <w:bCs/>
              <w:szCs w:val="28"/>
              <w:lang w:val="en-US" w:eastAsia="zh-CN"/>
            </w:rPr>
            <w:t>设计</w:t>
          </w:r>
          <w:r>
            <w:tab/>
          </w:r>
          <w:r>
            <w:fldChar w:fldCharType="begin"/>
          </w:r>
          <w:r>
            <w:instrText xml:space="preserve"> PAGEREF _Toc19677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569686E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_Toc12804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  <w:lang w:val="en-US" w:eastAsia="zh-CN"/>
            </w:rPr>
            <w:t>3.3</w:t>
          </w:r>
          <w:r>
            <w:rPr>
              <w:rFonts w:hint="eastAsia" w:ascii="仿宋" w:hAnsi="仿宋" w:eastAsia="仿宋" w:cs="仿宋"/>
              <w:bCs/>
              <w:szCs w:val="28"/>
              <w:lang w:eastAsia="zh-CN"/>
            </w:rPr>
            <w:t xml:space="preserve"> Agent 业务能力清单</w:t>
          </w:r>
          <w:r>
            <w:tab/>
          </w:r>
          <w:r>
            <w:fldChar w:fldCharType="begin"/>
          </w:r>
          <w:r>
            <w:instrText xml:space="preserve"> PAGEREF _Toc12804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FBDDF2E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_Toc10592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  <w:lang w:val="en-US" w:eastAsia="zh-CN"/>
            </w:rPr>
            <w:t>3</w:t>
          </w:r>
          <w:r>
            <w:rPr>
              <w:rFonts w:hint="eastAsia" w:ascii="仿宋" w:hAnsi="仿宋" w:eastAsia="仿宋" w:cs="仿宋"/>
              <w:bCs/>
              <w:szCs w:val="28"/>
              <w:lang w:eastAsia="zh-CN"/>
            </w:rPr>
            <w:t>.</w:t>
          </w:r>
          <w:r>
            <w:rPr>
              <w:rFonts w:hint="eastAsia" w:ascii="仿宋" w:hAnsi="仿宋" w:eastAsia="仿宋" w:cs="仿宋"/>
              <w:bCs/>
              <w:szCs w:val="28"/>
              <w:lang w:val="en-US" w:eastAsia="zh-CN"/>
            </w:rPr>
            <w:t>4</w:t>
          </w:r>
          <w:r>
            <w:rPr>
              <w:rFonts w:hint="eastAsia" w:ascii="仿宋" w:hAnsi="仿宋" w:eastAsia="仿宋" w:cs="仿宋"/>
              <w:bCs/>
              <w:szCs w:val="28"/>
              <w:lang w:eastAsia="zh-CN"/>
            </w:rPr>
            <w:t xml:space="preserve"> Agent 事件触发逻辑</w:t>
          </w:r>
          <w:r>
            <w:tab/>
          </w:r>
          <w:r>
            <w:fldChar w:fldCharType="begin"/>
          </w:r>
          <w:r>
            <w:instrText xml:space="preserve"> PAGEREF _Toc10592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322EA11">
          <w:pPr>
            <w:pStyle w:val="12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_Toc20549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28"/>
              <w:lang w:eastAsia="zh-CN"/>
            </w:rPr>
            <w:t>3.</w:t>
          </w:r>
          <w:r>
            <w:rPr>
              <w:rFonts w:hint="eastAsia" w:ascii="仿宋" w:hAnsi="仿宋" w:eastAsia="仿宋" w:cs="仿宋"/>
              <w:bCs/>
              <w:szCs w:val="28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  <w:bCs/>
              <w:szCs w:val="28"/>
              <w:lang w:eastAsia="zh-CN"/>
            </w:rPr>
            <w:t xml:space="preserve"> 典型场景编排</w:t>
          </w:r>
          <w:r>
            <w:tab/>
          </w:r>
          <w:r>
            <w:fldChar w:fldCharType="begin"/>
          </w:r>
          <w:r>
            <w:instrText xml:space="preserve"> PAGEREF _Toc20549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090CA47">
          <w:pPr>
            <w:pStyle w:val="10"/>
            <w:tabs>
              <w:tab w:val="right" w:leader="dot" w:pos="9026"/>
            </w:tabs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szCs w:val="22"/>
            </w:rPr>
            <w:instrText xml:space="preserve"> HYPERLINK \l _Toc28757 </w:instrText>
          </w:r>
          <w:r>
            <w:rPr>
              <w:rFonts w:hint="eastAsia" w:ascii="仿宋" w:hAnsi="仿宋" w:eastAsia="仿宋" w:cs="仿宋"/>
              <w:szCs w:val="22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szCs w:val="32"/>
              <w:lang w:val="en-US" w:eastAsia="zh-CN"/>
            </w:rPr>
            <w:t>4</w:t>
          </w:r>
          <w:r>
            <w:rPr>
              <w:rFonts w:hint="eastAsia" w:ascii="仿宋" w:hAnsi="仿宋" w:eastAsia="仿宋" w:cs="仿宋"/>
              <w:bCs/>
              <w:szCs w:val="32"/>
            </w:rPr>
            <w:t xml:space="preserve">. </w:t>
          </w:r>
          <w:r>
            <w:rPr>
              <w:rFonts w:hint="eastAsia" w:ascii="仿宋" w:hAnsi="仿宋" w:eastAsia="仿宋" w:cs="仿宋"/>
              <w:bCs/>
              <w:szCs w:val="32"/>
              <w:lang w:val="en-US" w:eastAsia="zh-CN"/>
            </w:rPr>
            <w:t>实施</w:t>
          </w:r>
          <w:r>
            <w:rPr>
              <w:rFonts w:hint="eastAsia" w:ascii="仿宋" w:hAnsi="仿宋" w:eastAsia="仿宋" w:cs="仿宋"/>
              <w:bCs/>
              <w:szCs w:val="32"/>
            </w:rPr>
            <w:t>建议</w:t>
          </w:r>
          <w:r>
            <w:tab/>
          </w:r>
          <w:r>
            <w:fldChar w:fldCharType="begin"/>
          </w:r>
          <w:r>
            <w:instrText xml:space="preserve"> PAGEREF _Toc28757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F8332AC">
          <w:pPr>
            <w:spacing w:after="200"/>
            <w:jc w:val="center"/>
            <w:rPr>
              <w:rFonts w:hint="eastAsia" w:ascii="仿宋" w:hAnsi="仿宋" w:eastAsia="仿宋" w:cs="仿宋"/>
              <w:color w:val="000000" w:themeColor="text1"/>
              <w:sz w:val="22"/>
              <w:szCs w:val="22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仿宋" w:hAnsi="仿宋" w:eastAsia="仿宋" w:cs="仿宋"/>
              <w:color w:val="000000" w:themeColor="text1"/>
              <w:szCs w:val="2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3DAAADA1">
      <w:pPr>
        <w:spacing w:after="200"/>
        <w:jc w:val="center"/>
        <w:rPr>
          <w:rFonts w:hint="eastAsia" w:ascii="仿宋" w:hAnsi="仿宋" w:eastAsia="仿宋" w:cs="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037F0E6E">
      <w:pP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377415E1">
      <w:pPr>
        <w:pStyle w:val="2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Toc5006"/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1. 项目概述</w:t>
      </w:r>
      <w:bookmarkEnd w:id="0"/>
    </w:p>
    <w:p w14:paraId="60D90A3E">
      <w:pPr>
        <w:pStyle w:val="3"/>
        <w:spacing w:before="240" w:after="12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Toc24753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1.1 背景与目标</w:t>
      </w:r>
      <w:bookmarkEnd w:id="1"/>
    </w:p>
    <w:p w14:paraId="65858B6E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随着家庭学习场景的智能化需求增长，儿童台灯正从单一照明工具向「护眼 + 学习陪伴 + 数据采集」一体化的 AI 伴学终端演进。</w:t>
      </w:r>
    </w:p>
    <w:p w14:paraId="7FCADE4F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家庭微脑作为家庭边缘算力与智能中枢，具备设备接入、本地 AI 推理、场景编排与多 Agent 协同能力。</w:t>
      </w:r>
    </w:p>
    <w:p w14:paraId="466EB064">
      <w:pPr>
        <w:pStyle w:val="3"/>
        <w:spacing w:before="240" w:after="12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Toc29505"/>
      <w:bookmarkStart w:id="26" w:name="_GoBack"/>
      <w:bookmarkEnd w:id="26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1.2 需求定义</w:t>
      </w:r>
      <w:bookmarkEnd w:id="2"/>
    </w:p>
    <w:p w14:paraId="7DB8773F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_Toc5714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硬件功能需求</w:t>
      </w:r>
      <w:bookmarkEnd w:id="3"/>
    </w:p>
    <w:p w14:paraId="6328B21C">
      <w:pPr>
        <w:numPr>
          <w:ilvl w:val="0"/>
          <w:numId w:val="2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护眼与节能：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符合国AA级及以上照度，RG0无蓝光危害，无可视频闪，支持自适应调光与节能策略。</w:t>
      </w:r>
    </w:p>
    <w:p w14:paraId="475438E9">
      <w:pPr>
        <w:numPr>
          <w:ilvl w:val="0"/>
          <w:numId w:val="2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摄像头能力：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至少配备前置摄像头与顶置摄像头，分别用于坐姿监测/视频通话和作业拍摄/OCR识别。</w:t>
      </w:r>
    </w:p>
    <w:p w14:paraId="3B94B6E2">
      <w:pPr>
        <w:numPr>
          <w:ilvl w:val="0"/>
          <w:numId w:val="2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网络</w:t>
      </w: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需求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：Wi‑Fi2.4G/5G，支持局域网通信。</w:t>
      </w:r>
    </w:p>
    <w:p w14:paraId="34BF8142">
      <w:pPr>
        <w:numPr>
          <w:ilvl w:val="0"/>
          <w:numId w:val="2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开放与可扩展：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优先支持开放API/SDK，便于接入家庭微脑进行二次开发与数据深度对接。</w:t>
      </w:r>
    </w:p>
    <w:p w14:paraId="76996A8B">
      <w:pPr>
        <w:numPr>
          <w:ilvl w:val="0"/>
          <w:numId w:val="2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隐私保护：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摄像头应具备物理遮挡/滑盖设计，确保不使用时可彻底关闭镜头。</w:t>
      </w:r>
    </w:p>
    <w:p w14:paraId="7A7A5F4C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eastAsia" w:ascii="Arial" w:hAnsi="Arial" w:eastAsia="Arial" w:cs="Arial"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_Toc4936"/>
      <w:bookmarkStart w:id="5" w:name="heading_7"/>
      <w:bookmarkStart w:id="6" w:name="_Toc717"/>
      <w:r>
        <w:rPr>
          <w:rFonts w:hint="eastAsia" w:ascii="Arial" w:hAnsi="Arial" w:eastAsia="Arial" w:cs="Arial"/>
          <w:color w:val="000000" w:themeColor="text1"/>
          <w14:textFill>
            <w14:solidFill>
              <w14:schemeClr w14:val="tx1"/>
            </w14:solidFill>
          </w14:textFill>
        </w:rPr>
        <w:t>数据对接需求</w:t>
      </w:r>
      <w:bookmarkEnd w:id="4"/>
      <w:bookmarkEnd w:id="5"/>
      <w:bookmarkEnd w:id="6"/>
    </w:p>
    <w:p w14:paraId="647CB5F8">
      <w:pPr>
        <w:numPr>
          <w:ilvl w:val="0"/>
          <w:numId w:val="3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可获取：灯光状态（开关、亮度、色温）、环境光传感器、人体在位状态、设备在线/故障；</w:t>
      </w:r>
    </w:p>
    <w:p w14:paraId="3FF2FA77">
      <w:pPr>
        <w:numPr>
          <w:ilvl w:val="0"/>
          <w:numId w:val="3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视频流：RTSP视频流或者图片抓拍回调；</w:t>
      </w:r>
    </w:p>
    <w:p w14:paraId="5E874C2B">
      <w:pPr>
        <w:numPr>
          <w:ilvl w:val="0"/>
          <w:numId w:val="3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协议：MQTT/HTTP，支持局域网优先，支持本地边缘网关对接，不强制依赖厂商公有云；</w:t>
      </w:r>
    </w:p>
    <w:p w14:paraId="7E3A2A3B">
      <w:pPr>
        <w:numPr>
          <w:ilvl w:val="0"/>
          <w:numId w:val="3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可二次开发：开放SDK/开放IoT平台接口。</w:t>
      </w:r>
      <w: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3026E827">
      <w:pPr>
        <w:pStyle w:val="2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_Toc19076"/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推荐方案与集成对接</w:t>
      </w:r>
      <w:bookmarkEnd w:id="7"/>
    </w:p>
    <w:p w14:paraId="7B9C1C49">
      <w:pPr>
        <w:pStyle w:val="3"/>
        <w:spacing w:before="240" w:after="12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_Toc24923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 推荐方案</w:t>
      </w:r>
      <w:bookmarkEnd w:id="8"/>
    </w:p>
    <w:p w14:paraId="0A9977F2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综合商用成熟度、开放深度、护眼能力、摄像头扩展与家庭微脑对接需求，推荐采用「涂鸦智能 AI 伴学台灯定制方案」作为家庭微脑生态的端侧落地产品。</w:t>
      </w:r>
    </w:p>
    <w:p w14:paraId="1C898FB3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推荐理由：</w:t>
      </w:r>
    </w:p>
    <w:p w14:paraId="0DEE71EE">
      <w:pPr>
        <w:numPr>
          <w:ilvl w:val="0"/>
          <w:numId w:val="4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开放程度高：支持 TuyaLink SDK、OpenAPI、消息订阅与 OAuth 2.0 云云对接，可深度接入家庭微脑。</w:t>
      </w:r>
    </w:p>
    <w:p w14:paraId="0ED9BE55">
      <w:pPr>
        <w:numPr>
          <w:ilvl w:val="0"/>
          <w:numId w:val="4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摄像头能力成熟：涂鸦 IoT 平台支持摄像头品类，P2P 视频流、云存与 AI 视觉能力可直接复用。</w:t>
      </w:r>
    </w:p>
    <w:p w14:paraId="3B9C0EE8">
      <w:pPr>
        <w:numPr>
          <w:ilvl w:val="0"/>
          <w:numId w:val="4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护眼可定制：可选全光谱、无频闪灯珠，配合自适应调光 DP，满足国 AA/RG0 标准。</w:t>
      </w:r>
    </w:p>
    <w:p w14:paraId="26D0BE3C">
      <w:pPr>
        <w:numPr>
          <w:ilvl w:val="0"/>
          <w:numId w:val="4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量产周期短：ODM/OEM 成熟，15 天左右可量产，适合项目快速落地。</w:t>
      </w:r>
    </w:p>
    <w:p w14:paraId="6617E4E1">
      <w:pPr>
        <w:numPr>
          <w:ilvl w:val="0"/>
          <w:numId w:val="4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生态兼容好：同时支持天猫精灵、小爱同学等主流语音平台，降低用户接入门槛。</w:t>
      </w:r>
    </w:p>
    <w:p w14:paraId="0376DDA5">
      <w:pPr>
        <w:pStyle w:val="3"/>
        <w:spacing w:before="240" w:after="12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_Toc21138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 系统总体架构</w:t>
      </w:r>
      <w:bookmarkEnd w:id="9"/>
    </w:p>
    <w:p w14:paraId="07D3B941">
      <w:pPr>
        <w:spacing w:before="120" w:after="40"/>
        <w:ind w:left="-660" w:leftChars="-300" w:firstLine="0" w:firstLineChars="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405880" cy="4055745"/>
            <wp:effectExtent l="0" t="0" r="6350" b="317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5880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5E5D">
      <w:pPr>
        <w:spacing w:before="20" w:after="8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图 1：儿童 AI 伴学台灯 · 云—边—端总体架构</w:t>
      </w:r>
    </w:p>
    <w:p w14:paraId="0DB12169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台灯作为端侧节点，负责采集光照、环境、视觉与交互数据；家庭微脑作为边侧核心，完成设备接入、边缘 AI 推理、场景编排与多 Agent 协同；云端提供大模型、学情数据中心与家长端服务。敏感画面优先在家庭微脑本地处理，降低隐私风险。</w:t>
      </w:r>
    </w:p>
    <w:p w14:paraId="093C3773">
      <w:pPr>
        <w:pStyle w:val="3"/>
        <w:spacing w:before="240" w:after="12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_Toc7851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 数据流与接口方案</w:t>
      </w:r>
      <w:bookmarkEnd w:id="10"/>
    </w:p>
    <w:p w14:paraId="23E92102">
      <w:pPr>
        <w:spacing w:before="120" w:after="4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13730" cy="1900555"/>
            <wp:effectExtent l="0" t="0" r="762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B68AF">
      <w:pPr>
        <w:spacing w:before="20" w:after="80"/>
        <w:jc w:val="center"/>
        <w:rPr>
          <w:rFonts w:hint="eastAsia" w:ascii="仿宋" w:hAnsi="仿宋" w:eastAsia="仿宋" w:cs="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图 2：数据流与接口链路</w:t>
      </w:r>
    </w:p>
    <w:p w14:paraId="40B03F2D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数据上行采用 MQTT over TLS 从台灯到家庭微脑，再由家庭微脑通过 HTTPS/MQTT 同步云端；控制与策略下行通过涂鸦 OpenAPI 或云云对接通道下发。关键事件（坐姿告警、用眼提醒）优先本地闭环，减少延迟与隐私暴露。</w:t>
      </w:r>
    </w:p>
    <w:p w14:paraId="313594CF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典型时序示例(坐姿纠正场景)</w:t>
      </w:r>
    </w:p>
    <w:p w14:paraId="3CA5CD07">
      <w:pPr>
        <w:numPr>
          <w:ilvl w:val="0"/>
          <w:numId w:val="5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台灯顶摄采集画面一边缘端本地姿态识别检测到「低头」</w:t>
      </w:r>
    </w:p>
    <w:p w14:paraId="35AC1530">
      <w:pPr>
        <w:numPr>
          <w:ilvl w:val="0"/>
          <w:numId w:val="5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家庭微脑护眼Agent判定持续30秒一生成「坐姿提醒」事件</w:t>
      </w:r>
    </w:p>
    <w:p w14:paraId="32F474A1">
      <w:pPr>
        <w:numPr>
          <w:ilvl w:val="0"/>
          <w:numId w:val="5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联动台灯语音播报提醒+家长端App推送记录</w:t>
      </w:r>
    </w:p>
    <w:p w14:paraId="3BB2278C">
      <w:pPr>
        <w:numPr>
          <w:ilvl w:val="0"/>
          <w:numId w:val="5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数据脱敏后按需上报云端，汇入当日健康/学习报告</w:t>
      </w:r>
    </w:p>
    <w:p w14:paraId="5D0E3DAA">
      <w:pPr>
        <w:pStyle w:val="3"/>
        <w:spacing w:before="240" w:after="12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_Toc22615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4 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云云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对接</w:t>
      </w:r>
      <w:bookmarkEnd w:id="11"/>
    </w:p>
    <w:p w14:paraId="6CD0CC68">
      <w:pPr>
        <w:spacing w:before="120" w:after="40"/>
        <w:jc w:val="center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27700" cy="3378200"/>
            <wp:effectExtent l="0" t="0" r="444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6D548">
      <w:pPr>
        <w:spacing w:before="20" w:after="80"/>
        <w:jc w:val="center"/>
        <w:rPr>
          <w:rFonts w:hint="eastAsia" w:ascii="仿宋" w:hAnsi="仿宋" w:eastAsia="仿宋" w:cs="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图 3：涂鸦 Tuya IoT 云云对接集成架构</w:t>
      </w:r>
    </w:p>
    <w:p w14:paraId="6D04C56F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数据链路(上行/下行)</w:t>
      </w:r>
    </w:p>
    <w:p w14:paraId="3D2AA83B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上行: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台灯状态/画面/事件</w:t>
      </w:r>
      <w:r>
        <w:rPr>
          <w:rFonts w:hint="default" w:ascii="Arial" w:hAnsi="Arial" w:eastAsia="仿宋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→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涂鸦云</w:t>
      </w:r>
      <w:r>
        <w:rPr>
          <w:rFonts w:hint="default" w:ascii="Arial" w:hAnsi="Arial" w:eastAsia="仿宋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→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OpenAPI/MQ订阅</w:t>
      </w:r>
      <w:r>
        <w:rPr>
          <w:rFonts w:hint="default" w:ascii="Arial" w:hAnsi="Arial" w:eastAsia="仿宋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→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家庭微脑</w:t>
      </w:r>
      <w:r>
        <w:rPr>
          <w:rFonts w:hint="default" w:ascii="Arial" w:hAnsi="Arial" w:eastAsia="仿宋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→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Agent 处理</w:t>
      </w:r>
      <w:r>
        <w:rPr>
          <w:rFonts w:hint="default" w:ascii="Arial" w:hAnsi="Arial" w:eastAsia="仿宋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→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家长端/云端</w:t>
      </w:r>
    </w:p>
    <w:p w14:paraId="1C52D273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下行: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家长端/家庭微脑指令</w:t>
      </w:r>
      <w:r>
        <w:rPr>
          <w:rFonts w:hint="default" w:ascii="Arial" w:hAnsi="Arial" w:eastAsia="仿宋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→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OpenAPI</w:t>
      </w:r>
      <w:r>
        <w:rPr>
          <w:rFonts w:hint="default" w:ascii="Arial" w:hAnsi="Arial" w:eastAsia="仿宋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→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涂鸦云</w:t>
      </w:r>
      <w:r>
        <w:rPr>
          <w:rFonts w:hint="default" w:ascii="Arial" w:hAnsi="Arial" w:eastAsia="仿宋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→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MQTT</w:t>
      </w:r>
      <w:r>
        <w:rPr>
          <w:rFonts w:hint="default" w:ascii="Arial" w:hAnsi="Arial" w:eastAsia="仿宋" w:cs="Arial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→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台灯(控光/播报/推送)</w:t>
      </w:r>
    </w:p>
    <w:p w14:paraId="4320FFC0">
      <w:pPr>
        <w:spacing w:before="20" w:after="80"/>
        <w:jc w:val="both"/>
        <w:rPr>
          <w:rFonts w:hint="eastAsia" w:ascii="仿宋" w:hAnsi="仿宋" w:eastAsia="仿宋" w:cs="仿宋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66517AF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台灯端基于涂鸦模组/TuyaOS 运行，摄像头与传感器按 DP（数据点）物模型上报；家庭微脑通过 TuyaLink SDK 或 OpenAPI 订阅设备消息，实现设备影子同步、指令下发与数据持久化。</w:t>
      </w:r>
    </w:p>
    <w:p w14:paraId="0C7D230C">
      <w:pPr>
        <w:pStyle w:val="3"/>
        <w:spacing w:before="240" w:after="120"/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6620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 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本地对接</w:t>
      </w:r>
      <w:bookmarkEnd w:id="12"/>
    </w:p>
    <w:p w14:paraId="18A1E551"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eastAsia="zh-CN"/>
        </w:rPr>
      </w:pPr>
      <w:bookmarkStart w:id="13" w:name="_Toc28768"/>
      <w:r>
        <w:rPr>
          <w:rFonts w:hint="eastAsia"/>
          <w:lang w:val="en-US" w:eastAsia="zh-CN"/>
        </w:rPr>
        <w:t>2.5.1</w:t>
      </w:r>
      <w:r>
        <w:rPr>
          <w:rFonts w:hint="eastAsia"/>
          <w:lang w:eastAsia="zh-CN"/>
        </w:rPr>
        <w:t>系统分层架构</w:t>
      </w:r>
      <w:bookmarkEnd w:id="13"/>
    </w:p>
    <w:p w14:paraId="2227950A">
      <w:pPr>
        <w:spacing w:before="120" w:after="40"/>
        <w:jc w:val="center"/>
      </w:pPr>
      <w:r>
        <w:drawing>
          <wp:inline distT="0" distB="0" distL="114300" distR="114300">
            <wp:extent cx="5727700" cy="3837305"/>
            <wp:effectExtent l="0" t="0" r="4445" b="57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C0A4A">
      <w:pPr>
        <w:spacing w:before="20" w:after="80"/>
        <w:jc w:val="center"/>
      </w:pPr>
      <w:r>
        <w:rPr>
          <w:rFonts w:ascii="Arial" w:hAnsi="Arial" w:eastAsia="Arial" w:cs="Arial"/>
          <w:color w:val="3B4A5A"/>
          <w:sz w:val="18"/>
          <w:szCs w:val="18"/>
        </w:rPr>
        <w:t>图 ：家庭微脑台灯集成 · 整体分层架构</w:t>
      </w:r>
    </w:p>
    <w:p w14:paraId="570F5670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系统自下而上分为 5 个层次，数据由感知硬件层汇聚至家庭微脑核心中枢，再由 Agent 业务层生成决策并向下反馈控制台灯。原始敏感画面仅在家庭微脑本地流转处理。</w:t>
      </w:r>
    </w:p>
    <w:p w14:paraId="5C6B4DB0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感知硬件层：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儿童 AI 伴学台灯，集成双摄像头（前置 + 顶置）、护眼灯珠、环境光与红外入座传感器、触摸屏及语音模块。</w:t>
      </w:r>
    </w:p>
    <w:p w14:paraId="680E659D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网关适配层：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部署在家庭微脑边缘的适配器组件，完成 MQTT / RTSP 协议转换，过滤原始敏感视频，输出入座、离座、告警等结构化事件。</w:t>
      </w:r>
    </w:p>
    <w:p w14:paraId="3A63A04D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核心中枢层：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家庭微脑的核心边缘算力，承担本地大模型推理（坐姿 / 专注 / OCR）、消息队列（MQTT Broker / 事件总线）、本地时序与对象存储。</w:t>
      </w:r>
    </w:p>
    <w:p w14:paraId="379F9FCF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Agent 业务层：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儿童学习智能体、用眼健康智能体等多 Agent，基于结构化数据与图像帧完成业务推理。</w:t>
      </w:r>
    </w:p>
    <w:p w14:paraId="1F184D32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执行反馈层：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 Agent 决策输出为本地存储（学习报告、健康报告）和控制指令（亮度、开关、色温），反向下发台灯形成闭环。</w:t>
      </w:r>
    </w:p>
    <w:p w14:paraId="1443FAAE"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eastAsia="zh-CN"/>
        </w:rPr>
      </w:pPr>
      <w:bookmarkStart w:id="14" w:name="_Toc10125"/>
      <w:r>
        <w:rPr>
          <w:rFonts w:hint="eastAsia"/>
          <w:lang w:val="en-US" w:eastAsia="zh-CN"/>
        </w:rPr>
        <w:t>2.5.2</w:t>
      </w:r>
      <w:r>
        <w:rPr>
          <w:rFonts w:hint="eastAsia"/>
          <w:lang w:eastAsia="zh-CN"/>
        </w:rPr>
        <w:t>通信链路与协议栈</w:t>
      </w:r>
      <w:bookmarkEnd w:id="14"/>
    </w:p>
    <w:p w14:paraId="4B1D962F">
      <w:pPr>
        <w:spacing w:before="120" w:after="40"/>
        <w:jc w:val="center"/>
      </w:pPr>
      <w:r>
        <w:drawing>
          <wp:inline distT="0" distB="0" distL="114300" distR="114300">
            <wp:extent cx="5723890" cy="2987040"/>
            <wp:effectExtent l="0" t="0" r="8255" b="317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33458">
      <w:pPr>
        <w:spacing w:before="20" w:after="80"/>
        <w:jc w:val="center"/>
      </w:pPr>
      <w:r>
        <w:rPr>
          <w:rFonts w:ascii="Arial" w:hAnsi="Arial" w:eastAsia="Arial" w:cs="Arial"/>
          <w:color w:val="3B4A5A"/>
          <w:sz w:val="18"/>
          <w:szCs w:val="18"/>
        </w:rPr>
        <w:t>图：通信链路与协议栈</w:t>
      </w:r>
    </w:p>
    <w:p w14:paraId="666719B3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设备状态数据：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采用 MQTT 协议，优先使用局域网 Broker，家庭微脑本地部署 MQTT 服务；台灯周期性上报设备编号、在线状态、故障码、灯光参数、传感器数值等。</w:t>
      </w:r>
    </w:p>
    <w:p w14:paraId="05C9AB27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视频图像：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采用 RTSP 局域网视频流，原始视频不经过公网；家庭微脑按需拉取并抓拍关键帧，不长期存储完整视频。</w:t>
      </w:r>
    </w:p>
    <w:p w14:paraId="0DE15823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控制指令：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采用 MQTT 下发 JSON 指令，支持 set_light{switch, brightness, color_temp} 设置灯光开关、亮度、色温，以及 get_status 查询设备全量状态。</w:t>
      </w:r>
    </w:p>
    <w:p w14:paraId="2750C188">
      <w:pPr>
        <w:spacing w:before="60" w:after="60" w:line="360" w:lineRule="auto"/>
        <w:ind w:firstLine="500" w:firstLineChars="0"/>
      </w:pPr>
      <w:r>
        <w:rPr>
          <w:rFonts w:hint="eastAsia" w:ascii="仿宋" w:hAnsi="仿宋" w:eastAsia="仿宋" w:cs="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安全机制：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局域网内启用 TLS 加密传输，设备通过 token 鉴权接入，防止未授权设备访问</w:t>
      </w:r>
      <w:r>
        <w:rPr>
          <w:rFonts w:ascii="Arial" w:hAnsi="Arial" w:eastAsia="Arial" w:cs="Arial"/>
          <w:color w:val="3B4A5A"/>
          <w:sz w:val="22"/>
          <w:szCs w:val="22"/>
        </w:rPr>
        <w:t>。</w:t>
      </w:r>
    </w:p>
    <w:p w14:paraId="291A2D73"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eastAsia="zh-CN"/>
        </w:rPr>
      </w:pPr>
      <w:bookmarkStart w:id="15" w:name="_Toc28169"/>
      <w:r>
        <w:rPr>
          <w:rFonts w:hint="eastAsia"/>
          <w:lang w:val="en-US" w:eastAsia="zh-CN"/>
        </w:rPr>
        <w:t>2.5.3</w:t>
      </w:r>
      <w:r>
        <w:rPr>
          <w:rFonts w:hint="eastAsia"/>
          <w:lang w:eastAsia="zh-CN"/>
        </w:rPr>
        <w:t>数据模型与数据类型清单</w:t>
      </w:r>
      <w:bookmarkEnd w:id="15"/>
    </w:p>
    <w:p w14:paraId="2D411BA6">
      <w:pPr>
        <w:pStyle w:val="5"/>
        <w:numPr>
          <w:ilvl w:val="0"/>
          <w:numId w:val="6"/>
        </w:numPr>
        <w:bidi w:val="0"/>
        <w:ind w:left="425" w:leftChars="0" w:hanging="425" w:firstLineChars="0"/>
        <w:rPr>
          <w:b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台灯上报至家庭微脑（上报数据）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9"/>
        <w:gridCol w:w="3748"/>
        <w:gridCol w:w="3599"/>
      </w:tblGrid>
      <w:tr w14:paraId="3E64A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9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9628A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3B4A5A"/>
                <w:sz w:val="20"/>
                <w:szCs w:val="20"/>
              </w:rPr>
              <w:t>数据分类</w:t>
            </w:r>
          </w:p>
        </w:tc>
        <w:tc>
          <w:tcPr>
            <w:tcW w:w="3748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E0DB4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3B4A5A"/>
                <w:sz w:val="20"/>
                <w:szCs w:val="20"/>
              </w:rPr>
              <w:t>字段</w:t>
            </w:r>
          </w:p>
        </w:tc>
        <w:tc>
          <w:tcPr>
            <w:tcW w:w="3599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3567C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3B4A5A"/>
                <w:sz w:val="20"/>
                <w:szCs w:val="20"/>
              </w:rPr>
              <w:t>数据说明</w:t>
            </w:r>
          </w:p>
        </w:tc>
      </w:tr>
      <w:tr w14:paraId="6903A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83C29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设备基础状态</w:t>
            </w:r>
          </w:p>
        </w:tc>
        <w:tc>
          <w:tcPr>
            <w:tcW w:w="37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E6AE8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device_id、online、fault_code</w:t>
            </w:r>
          </w:p>
        </w:tc>
        <w:tc>
          <w:tcPr>
            <w:tcW w:w="3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77471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设备编号、在线状态、故障码</w:t>
            </w:r>
          </w:p>
        </w:tc>
      </w:tr>
      <w:tr w14:paraId="41E98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442E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灯光参数</w:t>
            </w:r>
          </w:p>
        </w:tc>
        <w:tc>
          <w:tcPr>
            <w:tcW w:w="37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7D93C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light_switch、brightness[0–100]、color_temp</w:t>
            </w:r>
          </w:p>
        </w:tc>
        <w:tc>
          <w:tcPr>
            <w:tcW w:w="3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A4452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灯光开关、亮度百分比、色温 K 值</w:t>
            </w:r>
          </w:p>
        </w:tc>
      </w:tr>
      <w:tr w14:paraId="7602C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7425E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传感器数据</w:t>
            </w:r>
          </w:p>
        </w:tc>
        <w:tc>
          <w:tcPr>
            <w:tcW w:w="37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8CD6B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ambient_light、human_present</w:t>
            </w:r>
          </w:p>
        </w:tc>
        <w:tc>
          <w:tcPr>
            <w:tcW w:w="3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34E6F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环境光 Lux、人体在位布尔值</w:t>
            </w:r>
          </w:p>
        </w:tc>
      </w:tr>
      <w:tr w14:paraId="6F084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AF849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事件消息</w:t>
            </w:r>
          </w:p>
        </w:tc>
        <w:tc>
          <w:tcPr>
            <w:tcW w:w="37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2EFE2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event_type、timestamp</w:t>
            </w:r>
          </w:p>
        </w:tc>
        <w:tc>
          <w:tcPr>
            <w:tcW w:w="3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74D32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入座事件、离座休眠事件、异常告警</w:t>
            </w:r>
          </w:p>
        </w:tc>
      </w:tr>
      <w:tr w14:paraId="0D3CF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10EDC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媒体流</w:t>
            </w:r>
          </w:p>
        </w:tc>
        <w:tc>
          <w:tcPr>
            <w:tcW w:w="37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137746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rtsp_url</w:t>
            </w:r>
          </w:p>
        </w:tc>
        <w:tc>
          <w:tcPr>
            <w:tcW w:w="3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2B9DB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局域网视频流地址，按需拉取</w:t>
            </w:r>
          </w:p>
        </w:tc>
      </w:tr>
    </w:tbl>
    <w:p w14:paraId="335E5AAE">
      <w:pPr>
        <w:pStyle w:val="5"/>
        <w:numPr>
          <w:ilvl w:val="0"/>
          <w:numId w:val="6"/>
        </w:numPr>
        <w:bidi w:val="0"/>
        <w:ind w:left="425" w:leftChars="0" w:hanging="425" w:firstLineChars="0"/>
        <w:rPr>
          <w:b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家庭微脑下发至台灯（控制指令）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79"/>
        <w:gridCol w:w="4947"/>
      </w:tblGrid>
      <w:tr w14:paraId="77FD0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C4F80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3B4A5A"/>
                <w:sz w:val="20"/>
                <w:szCs w:val="20"/>
              </w:rPr>
              <w:t>指令</w:t>
            </w:r>
          </w:p>
        </w:tc>
        <w:tc>
          <w:tcPr>
            <w:tcW w:w="516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840463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3B4A5A"/>
                <w:sz w:val="20"/>
                <w:szCs w:val="20"/>
              </w:rPr>
              <w:t>说明</w:t>
            </w:r>
          </w:p>
        </w:tc>
      </w:tr>
      <w:tr w14:paraId="3232C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B841E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set_light{switch, brightness, color_temp}</w:t>
            </w:r>
          </w:p>
        </w:tc>
        <w:tc>
          <w:tcPr>
            <w:tcW w:w="5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7AC90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设置灯光开关、亮度、色温</w:t>
            </w:r>
          </w:p>
        </w:tc>
      </w:tr>
      <w:tr w14:paraId="78A58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2E53F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get_status</w:t>
            </w:r>
          </w:p>
        </w:tc>
        <w:tc>
          <w:tcPr>
            <w:tcW w:w="5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85442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查询设备全量状态</w:t>
            </w:r>
          </w:p>
        </w:tc>
      </w:tr>
    </w:tbl>
    <w:p w14:paraId="4267B9C7">
      <w:pPr>
        <w:pStyle w:val="5"/>
        <w:numPr>
          <w:ilvl w:val="0"/>
          <w:numId w:val="6"/>
        </w:numPr>
        <w:bidi w:val="0"/>
        <w:ind w:left="425" w:leftChars="0" w:hanging="425" w:firstLineChars="0"/>
        <w:rPr>
          <w:rFonts w:hint="eastAsia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隐私约束</w:t>
      </w:r>
    </w:p>
    <w:p w14:paraId="75E33935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家庭微脑默认不持久存储完整视频，仅按需抓拍关键帧；图片本地加密存储，支持监护人一键清除全部本地记录。原始图像不上公有云。</w:t>
      </w:r>
    </w:p>
    <w:p w14:paraId="33F932D9"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16" w:name="_Toc16890"/>
      <w:r>
        <w:rPr>
          <w:rFonts w:hint="eastAsia"/>
          <w:lang w:val="en-US" w:eastAsia="zh-CN"/>
        </w:rPr>
        <w:t>2.5.4设备接入流程</w:t>
      </w:r>
      <w:bookmarkEnd w:id="16"/>
    </w:p>
    <w:p w14:paraId="2FC5A85A">
      <w:pPr>
        <w:spacing w:before="120" w:after="40"/>
        <w:jc w:val="center"/>
      </w:pPr>
      <w:r>
        <w:drawing>
          <wp:inline distT="0" distB="0" distL="114300" distR="114300">
            <wp:extent cx="5723255" cy="4253865"/>
            <wp:effectExtent l="0" t="0" r="8890" b="1016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A6BB9">
      <w:pPr>
        <w:spacing w:before="20" w:after="80"/>
        <w:jc w:val="center"/>
      </w:pPr>
      <w:r>
        <w:rPr>
          <w:rFonts w:ascii="Arial" w:hAnsi="Arial" w:eastAsia="Arial" w:cs="Arial"/>
          <w:color w:val="3B4A5A"/>
          <w:sz w:val="18"/>
          <w:szCs w:val="18"/>
        </w:rPr>
        <w:t>图 3：台灯设备接入流程</w:t>
      </w:r>
    </w:p>
    <w:p w14:paraId="3E552A79">
      <w:pPr>
        <w:numPr>
          <w:ilvl w:val="0"/>
          <w:numId w:val="7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台灯配网接入家庭局域网。</w:t>
      </w:r>
    </w:p>
    <w:p w14:paraId="473359B4">
      <w:pPr>
        <w:numPr>
          <w:ilvl w:val="0"/>
          <w:numId w:val="7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关闭厂商公有云上传，切换为局域网模式。</w:t>
      </w:r>
    </w:p>
    <w:p w14:paraId="7834961E">
      <w:pPr>
        <w:numPr>
          <w:ilvl w:val="0"/>
          <w:numId w:val="7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台灯 MQTT 客户端连接家庭微脑本地 MQTT Broker，并通设备 token 鉴权。</w:t>
      </w:r>
    </w:p>
    <w:p w14:paraId="6E28575A">
      <w:pPr>
        <w:numPr>
          <w:ilvl w:val="0"/>
          <w:numId w:val="7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台灯周期性上报状态、灯光参数、传感器数据与事件消息。</w:t>
      </w:r>
    </w:p>
    <w:p w14:paraId="0262B054">
      <w:pPr>
        <w:numPr>
          <w:ilvl w:val="0"/>
          <w:numId w:val="7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家庭微脑适配器订阅 MQTT 主题，接收结构化数据；按需拉取 RTSP 图像帧。</w:t>
      </w:r>
    </w:p>
    <w:p w14:paraId="057157C4">
      <w:pPr>
        <w:numPr>
          <w:ilvl w:val="0"/>
          <w:numId w:val="7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数据送入 Agent 模块完成业务推理。</w:t>
      </w:r>
    </w:p>
    <w:p w14:paraId="1FD45E1F">
      <w:pPr>
        <w:numPr>
          <w:ilvl w:val="0"/>
          <w:numId w:val="7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Agent 生成决策，通过 MQTT 下发控制指令控制台灯，形成闭环。</w:t>
      </w:r>
    </w:p>
    <w:p w14:paraId="6BF9F6CF"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17" w:name="_Toc19882"/>
      <w:r>
        <w:rPr>
          <w:rFonts w:hint="eastAsia"/>
          <w:lang w:val="en-US" w:eastAsia="zh-CN"/>
        </w:rPr>
        <w:t>2.5.5隐私安全设计</w:t>
      </w:r>
      <w:bookmarkEnd w:id="17"/>
    </w:p>
    <w:p w14:paraId="7B8FF246">
      <w:pPr>
        <w:numPr>
          <w:ilvl w:val="0"/>
          <w:numId w:val="8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摄像头硬件物理滑盖，滑盖关闭时切断图像输出。</w:t>
      </w:r>
    </w:p>
    <w:p w14:paraId="642698FC">
      <w:pPr>
        <w:numPr>
          <w:ilvl w:val="0"/>
          <w:numId w:val="8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原始视频流仅局域网内部流转，禁止自动上传公网。</w:t>
      </w:r>
    </w:p>
    <w:p w14:paraId="7CF3FF31">
      <w:pPr>
        <w:numPr>
          <w:ilvl w:val="0"/>
          <w:numId w:val="8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儿童图像仅本地边缘处理，可配置是否保存抓拍图片。</w:t>
      </w:r>
    </w:p>
    <w:p w14:paraId="64833D39">
      <w:pPr>
        <w:numPr>
          <w:ilvl w:val="0"/>
          <w:numId w:val="8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所有采集行为需要监护人确意。</w:t>
      </w:r>
    </w:p>
    <w:p w14:paraId="1F7BBD31">
      <w:pPr>
        <w:numPr>
          <w:ilvl w:val="0"/>
          <w:numId w:val="8"/>
        </w:numPr>
        <w:spacing w:before="60" w:after="60" w:line="360" w:lineRule="auto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支持一键清空全部本地采集记录。</w:t>
      </w:r>
    </w:p>
    <w:p w14:paraId="18EFFE2D">
      <w:pPr>
        <w:pStyle w:val="3"/>
        <w:spacing w:before="240" w:after="12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_Toc23292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2.6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关键数据点（DP）定义建议</w:t>
      </w:r>
      <w:bookmarkEnd w:id="18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1"/>
        <w:gridCol w:w="1714"/>
        <w:gridCol w:w="2364"/>
        <w:gridCol w:w="4547"/>
      </w:tblGrid>
      <w:tr w14:paraId="5B184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7633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714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3C86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364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417A2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4547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1DC89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8F4C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A11FE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888D8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开关</w:t>
            </w:r>
          </w:p>
        </w:tc>
        <w:tc>
          <w:tcPr>
            <w:tcW w:w="2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FA798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bool</w:t>
            </w:r>
          </w:p>
        </w:tc>
        <w:tc>
          <w:tcPr>
            <w:tcW w:w="45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0046F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台灯总开关</w:t>
            </w:r>
          </w:p>
        </w:tc>
      </w:tr>
      <w:tr w14:paraId="5076A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1B7E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D8032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亮度</w:t>
            </w:r>
          </w:p>
        </w:tc>
        <w:tc>
          <w:tcPr>
            <w:tcW w:w="2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EB572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value 0–100</w:t>
            </w:r>
          </w:p>
        </w:tc>
        <w:tc>
          <w:tcPr>
            <w:tcW w:w="45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A419A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百分比亮度</w:t>
            </w:r>
          </w:p>
        </w:tc>
      </w:tr>
      <w:tr w14:paraId="2DC1E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88E9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82474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色温</w:t>
            </w:r>
          </w:p>
        </w:tc>
        <w:tc>
          <w:tcPr>
            <w:tcW w:w="2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11C1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value 2700–6500</w:t>
            </w:r>
          </w:p>
        </w:tc>
        <w:tc>
          <w:tcPr>
            <w:tcW w:w="45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B01BE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色温 K</w:t>
            </w:r>
          </w:p>
        </w:tc>
      </w:tr>
      <w:tr w14:paraId="0B291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4F4B3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7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1E8D0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入座检测</w:t>
            </w:r>
          </w:p>
        </w:tc>
        <w:tc>
          <w:tcPr>
            <w:tcW w:w="2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BD644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bool</w:t>
            </w:r>
          </w:p>
        </w:tc>
        <w:tc>
          <w:tcPr>
            <w:tcW w:w="45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2C9AE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红外传感器事件</w:t>
            </w:r>
          </w:p>
        </w:tc>
      </w:tr>
      <w:tr w14:paraId="38398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130DC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7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70DF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坐姿告警</w:t>
            </w:r>
          </w:p>
        </w:tc>
        <w:tc>
          <w:tcPr>
            <w:tcW w:w="2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96664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enum</w:t>
            </w:r>
          </w:p>
        </w:tc>
        <w:tc>
          <w:tcPr>
            <w:tcW w:w="45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57ECE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0=正常，1=低头，2=歪头</w:t>
            </w:r>
          </w:p>
        </w:tc>
      </w:tr>
      <w:tr w14:paraId="25EB0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983C7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7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BCE02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顶摄画面</w:t>
            </w:r>
          </w:p>
        </w:tc>
        <w:tc>
          <w:tcPr>
            <w:tcW w:w="2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8D7A2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raw/string</w:t>
            </w:r>
          </w:p>
        </w:tc>
        <w:tc>
          <w:tcPr>
            <w:tcW w:w="45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6F85D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图像或图片 URL</w:t>
            </w:r>
          </w:p>
        </w:tc>
      </w:tr>
      <w:tr w14:paraId="2A001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A5101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7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1F8A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前摄画面</w:t>
            </w:r>
          </w:p>
        </w:tc>
        <w:tc>
          <w:tcPr>
            <w:tcW w:w="2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DBF8A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raw/string</w:t>
            </w:r>
          </w:p>
        </w:tc>
        <w:tc>
          <w:tcPr>
            <w:tcW w:w="45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38434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视频通话或坐姿帧</w:t>
            </w:r>
          </w:p>
        </w:tc>
      </w:tr>
      <w:tr w14:paraId="65F57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ED2D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7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41B68C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滑盖状态</w:t>
            </w:r>
          </w:p>
        </w:tc>
        <w:tc>
          <w:tcPr>
            <w:tcW w:w="2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005E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bool</w:t>
            </w:r>
          </w:p>
        </w:tc>
        <w:tc>
          <w:tcPr>
            <w:tcW w:w="45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2E7A4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true=开启（遮挡），false=关闭</w:t>
            </w:r>
          </w:p>
        </w:tc>
      </w:tr>
      <w:tr w14:paraId="37E50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27E03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7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0C3B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累计使用时长</w:t>
            </w:r>
          </w:p>
        </w:tc>
        <w:tc>
          <w:tcPr>
            <w:tcW w:w="2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9A1B0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value</w:t>
            </w:r>
          </w:p>
        </w:tc>
        <w:tc>
          <w:tcPr>
            <w:tcW w:w="45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68819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单位：分钟</w:t>
            </w:r>
          </w:p>
        </w:tc>
      </w:tr>
      <w:tr w14:paraId="4E5AF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28206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7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71643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专注度评分</w:t>
            </w:r>
          </w:p>
        </w:tc>
        <w:tc>
          <w:tcPr>
            <w:tcW w:w="2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C242C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value 0–100</w:t>
            </w:r>
          </w:p>
        </w:tc>
        <w:tc>
          <w:tcPr>
            <w:tcW w:w="45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069E7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边缘端评估结果</w:t>
            </w:r>
          </w:p>
        </w:tc>
      </w:tr>
      <w:tr w14:paraId="7AF77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FCEBC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7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31399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语音唤醒</w:t>
            </w:r>
          </w:p>
        </w:tc>
        <w:tc>
          <w:tcPr>
            <w:tcW w:w="2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89D65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45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8C7EA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唤醒词/指令文本</w:t>
            </w:r>
          </w:p>
        </w:tc>
      </w:tr>
      <w:tr w14:paraId="0A131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B964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7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7EA8E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能耗</w:t>
            </w:r>
          </w:p>
        </w:tc>
        <w:tc>
          <w:tcPr>
            <w:tcW w:w="2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0D52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value</w:t>
            </w:r>
          </w:p>
        </w:tc>
        <w:tc>
          <w:tcPr>
            <w:tcW w:w="45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A6101">
            <w:pPr>
              <w:spacing w:before="40" w:after="4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累计用电量 kWh</w:t>
            </w:r>
          </w:p>
        </w:tc>
      </w:tr>
    </w:tbl>
    <w:p w14:paraId="0C5DAFC6">
      <w:pP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495CDA8">
      <w:pPr>
        <w:pStyle w:val="2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_Toc3347"/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家庭微脑 Agent 功能设计</w:t>
      </w:r>
      <w:bookmarkEnd w:id="19"/>
    </w:p>
    <w:p w14:paraId="3425E033">
      <w:pPr>
        <w:pStyle w:val="3"/>
        <w:spacing w:before="240" w:after="120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_Toc26392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 可获取数据类型</w:t>
      </w:r>
      <w:bookmarkEnd w:id="20"/>
    </w:p>
    <w:p w14:paraId="0B2D2E31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台灯与家庭微脑对接后，可采集并处理以下六类数据：</w:t>
      </w:r>
    </w:p>
    <w:tbl>
      <w:tblPr>
        <w:tblStyle w:val="14"/>
        <w:tblW w:w="91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6"/>
        <w:gridCol w:w="7793"/>
      </w:tblGrid>
      <w:tr w14:paraId="2D555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6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6A7D3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数据类别</w:t>
            </w:r>
          </w:p>
        </w:tc>
        <w:tc>
          <w:tcPr>
            <w:tcW w:w="7793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F852AE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具体内容</w:t>
            </w:r>
          </w:p>
        </w:tc>
      </w:tr>
      <w:tr w14:paraId="6519B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DA07E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设备/能耗类</w:t>
            </w:r>
          </w:p>
        </w:tc>
        <w:tc>
          <w:tcPr>
            <w:tcW w:w="779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1F3C8">
            <w:pPr>
              <w:spacing w:before="40" w:after="40"/>
              <w:jc w:val="both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光照强度、色温、亮度档位、开关状态、功率/累计能耗、设备在线/心跳、OTA 状态</w:t>
            </w:r>
          </w:p>
        </w:tc>
      </w:tr>
      <w:tr w14:paraId="1A86A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F1B6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环境/感知类</w:t>
            </w:r>
          </w:p>
        </w:tc>
        <w:tc>
          <w:tcPr>
            <w:tcW w:w="779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2B0D3">
            <w:pPr>
              <w:spacing w:before="40" w:after="40"/>
              <w:jc w:val="both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环境光传感器数值、红外入座/离座事件、人体距离、摄像头滑盖开合状态</w:t>
            </w:r>
          </w:p>
        </w:tc>
      </w:tr>
      <w:tr w14:paraId="3B9D4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316CA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视觉/学习类</w:t>
            </w:r>
          </w:p>
        </w:tc>
        <w:tc>
          <w:tcPr>
            <w:tcW w:w="779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9DA0C">
            <w:pPr>
              <w:spacing w:before="40" w:after="40"/>
              <w:jc w:val="both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前置摄像头画面（坐姿）、顶置摄像头画面（作业/OCR）、OCR 识别结果、指尖点读事件、作业图像</w:t>
            </w:r>
          </w:p>
        </w:tc>
      </w:tr>
      <w:tr w14:paraId="606A5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803A3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行为/健康类</w:t>
            </w:r>
          </w:p>
        </w:tc>
        <w:tc>
          <w:tcPr>
            <w:tcW w:w="779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568A4D">
            <w:pPr>
              <w:spacing w:before="40" w:after="40"/>
              <w:jc w:val="both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连续使用时长、专注度、坐姿告警（低头/歪头）、用眼提醒触发、休息/眼保健操记录</w:t>
            </w:r>
          </w:p>
        </w:tc>
      </w:tr>
      <w:tr w14:paraId="0B361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D6130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交互/任务类</w:t>
            </w:r>
          </w:p>
        </w:tc>
        <w:tc>
          <w:tcPr>
            <w:tcW w:w="779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2C7ECB">
            <w:pPr>
              <w:spacing w:before="40" w:after="40"/>
              <w:jc w:val="both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语音唤醒词、语音指令记录、问答内容、学习计划/计时、任务完成情况、专注度报告</w:t>
            </w:r>
          </w:p>
        </w:tc>
      </w:tr>
      <w:tr w14:paraId="617CF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0233F">
            <w:pPr>
              <w:spacing w:before="40" w:after="4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通知/控制类</w:t>
            </w:r>
          </w:p>
        </w:tc>
        <w:tc>
          <w:tcPr>
            <w:tcW w:w="779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50104">
            <w:pPr>
              <w:spacing w:before="40" w:after="40"/>
              <w:jc w:val="both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家长端指令（控光/锁屏/播报）、台灯主动告警、消息推送、场景联动事件</w:t>
            </w:r>
          </w:p>
        </w:tc>
      </w:tr>
    </w:tbl>
    <w:p w14:paraId="11E2C053">
      <w:pPr>
        <w:pStyle w:val="3"/>
        <w:spacing w:before="240" w:after="120"/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21" w:name="_Toc19677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3.2 Agent 功能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设计</w:t>
      </w:r>
      <w:bookmarkEnd w:id="21"/>
    </w:p>
    <w:p w14:paraId="4F66AC0C">
      <w:pPr>
        <w:spacing w:before="60" w:after="60" w:line="360" w:lineRule="auto"/>
        <w:ind w:firstLine="500" w:firstLineChars="0"/>
        <w:rPr>
          <w:rFonts w:ascii="Arial" w:hAnsi="Arial" w:eastAsia="Arial" w:cs="Arial"/>
          <w:color w:val="3B4A5A"/>
          <w:sz w:val="22"/>
          <w:szCs w:val="22"/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基于上述数据，在家庭微脑上规划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四类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Agent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Arial" w:hAnsi="Arial" w:eastAsia="Arial" w:cs="Arial"/>
          <w:color w:val="3B4A5A"/>
          <w:sz w:val="22"/>
          <w:szCs w:val="22"/>
        </w:rPr>
        <w:t>灯光自适应 Agent、用眼健康 Agent、学习行为 Agent、儿童伴学交互 Agent</w:t>
      </w:r>
    </w:p>
    <w:p w14:paraId="2859B7EA">
      <w:pPr>
        <w:spacing w:before="60" w:after="60" w:line="360" w:lineRule="auto"/>
      </w:pPr>
      <w:r>
        <w:drawing>
          <wp:inline distT="0" distB="0" distL="114300" distR="114300">
            <wp:extent cx="5721350" cy="3336290"/>
            <wp:effectExtent l="0" t="0" r="0" b="1016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4"/>
        <w:tblpPr w:leftFromText="180" w:rightFromText="180" w:vertAnchor="text" w:horzAnchor="page" w:tblpX="1517" w:tblpY="312"/>
        <w:tblOverlap w:val="never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0"/>
        <w:gridCol w:w="3458"/>
        <w:gridCol w:w="1695"/>
        <w:gridCol w:w="1933"/>
      </w:tblGrid>
      <w:tr w14:paraId="467CD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4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C861B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3B4A5A"/>
                <w:sz w:val="20"/>
                <w:szCs w:val="20"/>
              </w:rPr>
              <w:t>Agent 子模块</w:t>
            </w:r>
          </w:p>
        </w:tc>
        <w:tc>
          <w:tcPr>
            <w:tcW w:w="3458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93E48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3B4A5A"/>
                <w:sz w:val="20"/>
                <w:szCs w:val="20"/>
              </w:rPr>
              <w:t>输入数据源</w:t>
            </w:r>
          </w:p>
        </w:tc>
        <w:tc>
          <w:tcPr>
            <w:tcW w:w="1695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D107B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3B4A5A"/>
                <w:sz w:val="20"/>
                <w:szCs w:val="20"/>
              </w:rPr>
              <w:t>部署位置</w:t>
            </w:r>
          </w:p>
        </w:tc>
        <w:tc>
          <w:tcPr>
            <w:tcW w:w="1933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F96C2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3B4A5A"/>
                <w:sz w:val="20"/>
                <w:szCs w:val="20"/>
              </w:rPr>
              <w:t>输出结果</w:t>
            </w:r>
          </w:p>
        </w:tc>
      </w:tr>
      <w:tr w14:paraId="1A716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6AA50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灯光自适应 Agent</w:t>
            </w:r>
          </w:p>
        </w:tc>
        <w:tc>
          <w:tcPr>
            <w:tcW w:w="345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28DC4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台灯亮度、环境光、人体在位</w:t>
            </w:r>
          </w:p>
        </w:tc>
        <w:tc>
          <w:tcPr>
            <w:tcW w:w="1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2B2B1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家庭微脑边缘侧</w:t>
            </w:r>
          </w:p>
        </w:tc>
        <w:tc>
          <w:tcPr>
            <w:tcW w:w="19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3D583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自动调光指令、休眠控制指令</w:t>
            </w:r>
          </w:p>
        </w:tc>
      </w:tr>
      <w:tr w14:paraId="0F76D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33D94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用眼健康 Agent</w:t>
            </w:r>
          </w:p>
        </w:tc>
        <w:tc>
          <w:tcPr>
            <w:tcW w:w="345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164016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人体在位时长、摄像头坐姿图像帧、环境光数据</w:t>
            </w:r>
          </w:p>
        </w:tc>
        <w:tc>
          <w:tcPr>
            <w:tcW w:w="1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A38FF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家庭微脑边缘侧</w:t>
            </w:r>
          </w:p>
        </w:tc>
        <w:tc>
          <w:tcPr>
            <w:tcW w:w="19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8EEFB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疲劳提醒、坐姿异常提醒、用眼时长统计</w:t>
            </w:r>
          </w:p>
        </w:tc>
      </w:tr>
      <w:tr w14:paraId="5F9FF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36383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学习行为 Agent</w:t>
            </w:r>
          </w:p>
        </w:tc>
        <w:tc>
          <w:tcPr>
            <w:tcW w:w="345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544C9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在位时间、环境光、抓拍书本图像</w:t>
            </w:r>
          </w:p>
        </w:tc>
        <w:tc>
          <w:tcPr>
            <w:tcW w:w="1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2C808A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家庭微脑边缘侧</w:t>
            </w:r>
          </w:p>
        </w:tc>
        <w:tc>
          <w:tcPr>
            <w:tcW w:w="19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BDF8F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专注时长统计、学习时段统计、学习报告（脱敏本地存储）</w:t>
            </w:r>
          </w:p>
        </w:tc>
      </w:tr>
      <w:tr w14:paraId="672DF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F0173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儿童伴学交互 Agent</w:t>
            </w:r>
          </w:p>
        </w:tc>
        <w:tc>
          <w:tcPr>
            <w:tcW w:w="345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8204B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书本抓拍图像、学习状态事件、家庭微脑大模型</w:t>
            </w:r>
          </w:p>
        </w:tc>
        <w:tc>
          <w:tcPr>
            <w:tcW w:w="1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6D67C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家庭微脑边缘侧</w:t>
            </w:r>
          </w:p>
        </w:tc>
        <w:tc>
          <w:tcPr>
            <w:tcW w:w="19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F0791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知识点问答、学习提醒、语音交互输出</w:t>
            </w:r>
          </w:p>
        </w:tc>
      </w:tr>
    </w:tbl>
    <w:p w14:paraId="31D8B232">
      <w:pPr>
        <w:spacing w:before="20" w:after="80"/>
        <w:jc w:val="center"/>
      </w:pPr>
      <w:r>
        <w:rPr>
          <w:rFonts w:ascii="Arial" w:hAnsi="Arial" w:eastAsia="Arial" w:cs="Arial"/>
          <w:color w:val="3B4A5A"/>
          <w:sz w:val="18"/>
          <w:szCs w:val="18"/>
        </w:rPr>
        <w:t>图 4：家庭微脑 Agent 模块划分</w:t>
      </w:r>
    </w:p>
    <w:p w14:paraId="5DACE67C">
      <w:pPr>
        <w:pStyle w:val="3"/>
        <w:spacing w:before="240" w:after="120"/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bookmarkStart w:id="22" w:name="_Toc12804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3.3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 xml:space="preserve"> Agent 业务能力清单</w:t>
      </w:r>
      <w:bookmarkEnd w:id="22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4"/>
        <w:gridCol w:w="7362"/>
      </w:tblGrid>
      <w:tr w14:paraId="693F5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0CAE6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3B4A5A"/>
                <w:sz w:val="20"/>
                <w:szCs w:val="20"/>
              </w:rPr>
              <w:t>Agent 子模块</w:t>
            </w:r>
          </w:p>
        </w:tc>
        <w:tc>
          <w:tcPr>
            <w:tcW w:w="7362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1AEFE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3B4A5A"/>
                <w:sz w:val="20"/>
                <w:szCs w:val="20"/>
              </w:rPr>
              <w:t>业务能力</w:t>
            </w:r>
          </w:p>
        </w:tc>
      </w:tr>
      <w:tr w14:paraId="5261A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28BFC">
            <w:pPr>
              <w:spacing w:before="40" w:after="40"/>
              <w:jc w:val="center"/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灯光自适应</w:t>
            </w:r>
          </w:p>
          <w:p w14:paraId="3AB9C042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Agent</w:t>
            </w:r>
          </w:p>
        </w:tc>
        <w:tc>
          <w:tcPr>
            <w:tcW w:w="73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8CAB7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1. 根据环境光、是否有人，自动下发台灯亮度与色温；
2. 检测无人超过阈值，下发休眠节能指令；
3. 学习儿童使用偏好，生成个性化灯光策略。</w:t>
            </w:r>
          </w:p>
        </w:tc>
      </w:tr>
      <w:tr w14:paraId="17E17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46B08">
            <w:pPr>
              <w:spacing w:before="40" w:after="40"/>
              <w:jc w:val="center"/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用眼健康</w:t>
            </w:r>
          </w:p>
          <w:p w14:paraId="4681C79E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Agent</w:t>
            </w:r>
          </w:p>
        </w:tc>
        <w:tc>
          <w:tcPr>
            <w:tcW w:w="73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78479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1. 统计连续学习时长，到达阈值输出休息提醒；
2. 基于摄像头抓拍帧识别坐姿异常，输出提醒事件；
3. 统计每日用眼时长，生成本地健康报告；
4. 异常状态联动台灯微调灯光做提示。</w:t>
            </w:r>
          </w:p>
        </w:tc>
      </w:tr>
      <w:tr w14:paraId="1A172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3196C">
            <w:pPr>
              <w:spacing w:before="40" w:after="40"/>
              <w:jc w:val="center"/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学习行为</w:t>
            </w:r>
          </w:p>
          <w:p w14:paraId="56A69C23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Agent</w:t>
            </w:r>
          </w:p>
        </w:tc>
        <w:tc>
          <w:tcPr>
            <w:tcW w:w="73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64A10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1. 识别入座开始学习、离座结束学习，统计专注时长；
2. 区分有效学习与离开中断；
3. 生成本地周 / 日学习统计报告，报告保存在家庭微脑本地，不上传云端。</w:t>
            </w:r>
          </w:p>
        </w:tc>
      </w:tr>
      <w:tr w14:paraId="17EF4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3FF85">
            <w:pPr>
              <w:spacing w:before="40" w:after="40"/>
              <w:jc w:val="center"/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儿童伴学交互</w:t>
            </w:r>
          </w:p>
          <w:p w14:paraId="456E0594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Agent</w:t>
            </w:r>
          </w:p>
        </w:tc>
        <w:tc>
          <w:tcPr>
            <w:tcW w:w="73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7EDFB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1. 台灯摄像头抓拍作业、书本图像送入本地大模型；
2. 实现本地知识点解析、答疑；
3. 根据学习、用眼事件触发提醒交互。</w:t>
            </w:r>
          </w:p>
        </w:tc>
      </w:tr>
    </w:tbl>
    <w:p w14:paraId="0E2EB1DE">
      <w:pPr>
        <w:pStyle w:val="3"/>
        <w:spacing w:before="240" w:after="120"/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bookmarkStart w:id="23" w:name="_Toc10592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 xml:space="preserve"> Agent 事件触发逻辑</w:t>
      </w:r>
      <w:bookmarkEnd w:id="23"/>
    </w:p>
    <w:p w14:paraId="1671344E">
      <w:pPr>
        <w:spacing w:before="120" w:after="40"/>
        <w:jc w:val="center"/>
      </w:pPr>
      <w:r>
        <w:drawing>
          <wp:inline distT="0" distB="0" distL="114300" distR="114300">
            <wp:extent cx="5725795" cy="3808095"/>
            <wp:effectExtent l="0" t="0" r="6350" b="254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CE7DE">
      <w:pPr>
        <w:spacing w:before="20" w:after="80"/>
        <w:jc w:val="center"/>
      </w:pPr>
      <w:r>
        <w:rPr>
          <w:rFonts w:ascii="Arial" w:hAnsi="Arial" w:eastAsia="Arial" w:cs="Arial"/>
          <w:color w:val="3B4A5A"/>
          <w:sz w:val="18"/>
          <w:szCs w:val="18"/>
        </w:rPr>
        <w:t>图 5：Agent 事件触发逻辑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8"/>
        <w:gridCol w:w="2700"/>
        <w:gridCol w:w="4168"/>
      </w:tblGrid>
      <w:tr w14:paraId="2BD05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8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C150B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3B4A5A"/>
                <w:sz w:val="20"/>
                <w:szCs w:val="20"/>
              </w:rPr>
              <w:t>触发事件</w:t>
            </w:r>
          </w:p>
        </w:tc>
        <w:tc>
          <w:tcPr>
            <w:tcW w:w="2700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5B208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3B4A5A"/>
                <w:sz w:val="20"/>
                <w:szCs w:val="20"/>
              </w:rPr>
              <w:t>Agent 处理动作</w:t>
            </w:r>
          </w:p>
        </w:tc>
        <w:tc>
          <w:tcPr>
            <w:tcW w:w="4168" w:type="dxa"/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B95DD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3B4A5A"/>
                <w:sz w:val="20"/>
                <w:szCs w:val="20"/>
              </w:rPr>
              <w:t>输出动作</w:t>
            </w:r>
          </w:p>
        </w:tc>
      </w:tr>
      <w:tr w14:paraId="73D32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196B9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人体检测到入座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496B6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灯光 Agent，学习 Agent</w:t>
            </w:r>
          </w:p>
        </w:tc>
        <w:tc>
          <w:tcPr>
            <w:tcW w:w="4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4F832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自动开启适配灯光；开始计时学习时长</w:t>
            </w:r>
          </w:p>
        </w:tc>
      </w:tr>
      <w:tr w14:paraId="2980B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DF348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连续学习 45 min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644D6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用眼健康 Agent</w:t>
            </w:r>
          </w:p>
        </w:tc>
        <w:tc>
          <w:tcPr>
            <w:tcW w:w="4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5F19B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输出休息提醒事件，可联动台灯灯光闪烁提示</w:t>
            </w:r>
          </w:p>
        </w:tc>
      </w:tr>
      <w:tr w14:paraId="4EC18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A103B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检测坐姿偏移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177A1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用眼健康 Agent</w:t>
            </w:r>
          </w:p>
        </w:tc>
        <w:tc>
          <w:tcPr>
            <w:tcW w:w="4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FD0DC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坐姿异常提醒事件</w:t>
            </w:r>
          </w:p>
        </w:tc>
      </w:tr>
      <w:tr w14:paraId="49B5E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13411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人体离座 &gt; 3 min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7BF4D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灯光 Agent，学习 Agent</w:t>
            </w:r>
          </w:p>
        </w:tc>
        <w:tc>
          <w:tcPr>
            <w:tcW w:w="4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C2531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下发台灯休眠指令；结束本次学习计时</w:t>
            </w:r>
          </w:p>
        </w:tc>
      </w:tr>
      <w:tr w14:paraId="29842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6FC61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环境光剧烈变化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8261D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灯光 Agent</w:t>
            </w:r>
          </w:p>
        </w:tc>
        <w:tc>
          <w:tcPr>
            <w:tcW w:w="4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ED006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3B4A5A"/>
                <w:sz w:val="20"/>
                <w:szCs w:val="20"/>
              </w:rPr>
              <w:t>自动调整台灯亮度</w:t>
            </w:r>
          </w:p>
        </w:tc>
      </w:tr>
    </w:tbl>
    <w:p w14:paraId="7BEFB834">
      <w:pPr>
        <w:spacing w:before="60" w:after="60" w:line="360" w:lineRule="auto"/>
        <w:rPr>
          <w:rFonts w:hint="eastAsia"/>
        </w:rPr>
      </w:pPr>
    </w:p>
    <w:p w14:paraId="72F1A42E">
      <w:pPr>
        <w:pStyle w:val="3"/>
        <w:spacing w:before="240" w:after="120"/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bookmarkStart w:id="24" w:name="_Toc20549"/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 xml:space="preserve"> 典型场景编排</w:t>
      </w:r>
      <w:bookmarkEnd w:id="24"/>
    </w:p>
    <w:p w14:paraId="463BFDFA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场景示例：「晚间自主学习模式」</w:t>
      </w:r>
    </w:p>
    <w:p w14:paraId="733CE5D3">
      <w:pPr>
        <w:numPr>
          <w:ilvl w:val="0"/>
          <w:numId w:val="9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孩子入座 → 红外传感器触发 → 护眼 Agent 自动开灯并调至国 AA 推荐亮度。</w:t>
      </w:r>
    </w:p>
    <w:p w14:paraId="10401E41">
      <w:pPr>
        <w:numPr>
          <w:ilvl w:val="0"/>
          <w:numId w:val="9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伴学 Agent 读取当日学习计划 → 启动 25 分钟番茄钟并开启氛围音。</w:t>
      </w:r>
    </w:p>
    <w:p w14:paraId="1370DA5E">
      <w:pPr>
        <w:numPr>
          <w:ilvl w:val="0"/>
          <w:numId w:val="9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学习过程中边缘 AI 检测到低头 → 护眼 Agent 语音提示「请抬头」并记录事件。</w:t>
      </w:r>
    </w:p>
    <w:p w14:paraId="674C593D">
      <w:pPr>
        <w:numPr>
          <w:ilvl w:val="0"/>
          <w:numId w:val="9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连续用眼 20 分钟 → 触发 20-20-20 护眼法则，台灯播报眼保健操引导。</w:t>
      </w:r>
    </w:p>
    <w:p w14:paraId="3945509B">
      <w:pPr>
        <w:numPr>
          <w:ilvl w:val="0"/>
          <w:numId w:val="9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学习结束 → 生成专注度、坐姿、用眼报告，经隐私脱敏后推送家长端。</w:t>
      </w:r>
    </w:p>
    <w:p w14:paraId="4A149846">
      <w:pPr>
        <w:numPr>
          <w:ilvl w:val="0"/>
          <w:numId w:val="9"/>
        </w:numPr>
        <w:spacing w:before="60" w:after="60" w:line="360" w:lineRule="auto"/>
        <w:ind w:left="845" w:leftChars="0" w:hanging="425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离座延时关灯 → 节能 Agent 记录能耗并优化下次照明策略。</w:t>
      </w:r>
    </w:p>
    <w:p w14:paraId="66E1B92C">
      <w:pPr>
        <w:pStyle w:val="2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_Toc28757"/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实施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建议</w:t>
      </w:r>
      <w:bookmarkEnd w:id="25"/>
    </w:p>
    <w:p w14:paraId="202A2582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采用涂鸦智能 AI 台灯定制方案，通过 TuyaLink/OpenAPI/消息订阅实现云云对接，兼顾量产成熟度与开放可控。</w:t>
      </w:r>
    </w:p>
    <w:p w14:paraId="17B217F6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与涂鸦或其方案商启动 ODM，定义符合家庭微脑的 DP 物模型与隐私遮挡硬件。</w:t>
      </w:r>
    </w:p>
    <w:p w14:paraId="594AD094">
      <w:pPr>
        <w:spacing w:before="60" w:after="60" w:line="360" w:lineRule="auto"/>
        <w:ind w:firstLine="500" w:firstLineChars="0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在家庭微脑上沉淀本地模型（坐姿/专注/OCR），实现完全本地化的伴学与健康管理。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971E8">
    <w:pPr>
      <w:jc w:val="center"/>
    </w:pPr>
    <w:r>
      <w:rPr>
        <w:rFonts w:ascii="Arial" w:hAnsi="Arial" w:eastAsia="Arial" w:cs="Arial"/>
        <w:color w:val="8A97A5"/>
        <w:sz w:val="18"/>
        <w:szCs w:val="18"/>
      </w:rPr>
      <w:t xml:space="preserve">第 </w:t>
    </w:r>
    <w:r>
      <w:rPr>
        <w:rFonts w:ascii="Arial" w:hAnsi="Arial" w:eastAsia="Arial" w:cs="Arial"/>
        <w:color w:val="8A97A5"/>
        <w:sz w:val="18"/>
        <w:szCs w:val="18"/>
      </w:rPr>
      <w:fldChar w:fldCharType="begin"/>
    </w:r>
    <w:r>
      <w:rPr>
        <w:rFonts w:ascii="Arial" w:hAnsi="Arial" w:eastAsia="Arial" w:cs="Arial"/>
        <w:color w:val="8A97A5"/>
        <w:sz w:val="18"/>
        <w:szCs w:val="18"/>
      </w:rPr>
      <w:instrText xml:space="preserve">PAGE</w:instrText>
    </w:r>
    <w:r>
      <w:rPr>
        <w:rFonts w:ascii="Arial" w:hAnsi="Arial" w:eastAsia="Arial" w:cs="Arial"/>
        <w:color w:val="8A97A5"/>
        <w:sz w:val="18"/>
        <w:szCs w:val="18"/>
      </w:rPr>
      <w:fldChar w:fldCharType="separate"/>
    </w:r>
    <w:r>
      <w:rPr>
        <w:rFonts w:ascii="Arial" w:hAnsi="Arial" w:eastAsia="Arial" w:cs="Arial"/>
        <w:color w:val="8A97A5"/>
        <w:sz w:val="18"/>
        <w:szCs w:val="18"/>
      </w:rPr>
      <w:fldChar w:fldCharType="end"/>
    </w:r>
    <w:r>
      <w:rPr>
        <w:rFonts w:ascii="Arial" w:hAnsi="Arial" w:eastAsia="Arial" w:cs="Arial"/>
        <w:color w:val="8A97A5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35F58">
    <w:pPr>
      <w:jc w:val="right"/>
    </w:pPr>
    <w:r>
      <w:rPr>
        <w:rFonts w:ascii="Arial" w:hAnsi="Arial" w:eastAsia="Arial" w:cs="Arial"/>
        <w:color w:val="8A97A5"/>
        <w:sz w:val="18"/>
        <w:szCs w:val="18"/>
      </w:rPr>
      <w:t>基于家庭微脑的儿童 AI 伴学台灯技术方案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4FF187"/>
    <w:multiLevelType w:val="singleLevel"/>
    <w:tmpl w:val="974FF187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AEE6DDAE"/>
    <w:multiLevelType w:val="singleLevel"/>
    <w:tmpl w:val="AEE6DDAE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B53D80AC"/>
    <w:multiLevelType w:val="singleLevel"/>
    <w:tmpl w:val="B53D80AC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C28F7767"/>
    <w:multiLevelType w:val="singleLevel"/>
    <w:tmpl w:val="C28F7767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D8867FC7"/>
    <w:multiLevelType w:val="singleLevel"/>
    <w:tmpl w:val="D8867F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BD2A8BA"/>
    <w:multiLevelType w:val="singleLevel"/>
    <w:tmpl w:val="DBD2A8BA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F80BE2C9"/>
    <w:multiLevelType w:val="singleLevel"/>
    <w:tmpl w:val="F80BE2C9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578F8B36"/>
    <w:multiLevelType w:val="singleLevel"/>
    <w:tmpl w:val="578F8B36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>
    <w:nsid w:val="69A0DE8F"/>
    <w:multiLevelType w:val="singleLevel"/>
    <w:tmpl w:val="69A0DE8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7"/>
  </w:num>
  <w:num w:numId="5">
    <w:abstractNumId w:val="6"/>
  </w:num>
  <w:num w:numId="6">
    <w:abstractNumId w:val="8"/>
  </w:num>
  <w:num w:numId="7">
    <w:abstractNumId w:val="2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CF71B1A"/>
    <w:rsid w:val="1D42606A"/>
    <w:rsid w:val="1E594972"/>
    <w:rsid w:val="1FB8589E"/>
    <w:rsid w:val="30C714A1"/>
    <w:rsid w:val="3F9C2001"/>
    <w:rsid w:val="41EF1807"/>
    <w:rsid w:val="6B06553E"/>
    <w:rsid w:val="6D1662C7"/>
    <w:rsid w:val="708244C1"/>
    <w:rsid w:val="71CD26BC"/>
    <w:rsid w:val="7C234FDB"/>
    <w:rsid w:val="7D3553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3B4A5A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F2A36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1F2A36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1F2A36"/>
      <w:sz w:val="24"/>
      <w:szCs w:val="24"/>
    </w:rPr>
  </w:style>
  <w:style w:type="paragraph" w:styleId="5">
    <w:name w:val="heading 4"/>
    <w:next w:val="1"/>
    <w:link w:val="22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3B4A5A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3B4A5A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Arial" w:hAnsi="Arial" w:eastAsia="Arial" w:cs="Arial"/>
      <w:color w:val="3B4A5A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Arial" w:hAnsi="Arial" w:eastAsia="Arial" w:cs="Arial"/>
      <w:color w:val="3B4A5A"/>
      <w:sz w:val="22"/>
      <w:szCs w:val="22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22">
    <w:name w:val="标题 4 Char"/>
    <w:link w:val="5"/>
    <w:uiPriority w:val="0"/>
    <w:rPr>
      <w:rFonts w:ascii="Arial" w:hAnsi="Arial" w:eastAsia="Arial" w:cs="Arial"/>
      <w:i/>
      <w:iCs/>
      <w:color w:val="2E74B5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2368</Words>
  <Characters>2885</Characters>
  <TotalTime>0</TotalTime>
  <ScaleCrop>false</ScaleCrop>
  <LinksUpToDate>false</LinksUpToDate>
  <CharactersWithSpaces>3029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2026-09-08T02:55:00Z</dcterms:created>
  <dc:creator>Un-named</dc:creator>
  <cp:lastModifiedBy>李苗</cp:lastModifiedBy>
  <dcterms:modified xsi:type="dcterms:W3CDTF">2026-09-08T10:08:56Z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eyJoZGlkIjoiYzI4NGFiMjg3NDM5NjIyYjQzODc4N2MyMzkxNjEyMDQiLCJ1c2VySWQiOiIxNjQ5OTQzNjAzIn0=</vt:lpwstr>
  </property>
  <property fmtid="{D5CDD505-2E9C-101B-9397-08002B2CF9AE}" pid="3" name="KSOProductBuildVer">
    <vt:lpwstr>2052-12.1.0.28505</vt:lpwstr>
  </property>
  <property fmtid="{D5CDD505-2E9C-101B-9397-08002B2CF9AE}" pid="4" name="ICV">
    <vt:lpwstr>93101DEC54EB4FAD9C001C9305C16EB9_12</vt:lpwstr>
  </property>
</Properties>
</file>