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189" w:rsidRDefault="00885189">
      <w:pPr>
        <w:spacing w:after="240" w:line="360" w:lineRule="auto"/>
        <w:rPr>
          <w:color w:val="auto"/>
        </w:rPr>
      </w:pPr>
    </w:p>
    <w:p w:rsidR="00885189" w:rsidRDefault="00885189">
      <w:pPr>
        <w:spacing w:after="240" w:line="360" w:lineRule="auto"/>
        <w:rPr>
          <w:color w:val="auto"/>
        </w:rPr>
      </w:pPr>
    </w:p>
    <w:p w:rsidR="00885189" w:rsidRDefault="00885189">
      <w:pPr>
        <w:spacing w:after="240" w:line="360" w:lineRule="auto"/>
        <w:rPr>
          <w:color w:val="auto"/>
        </w:rPr>
      </w:pPr>
    </w:p>
    <w:p w:rsidR="00885189" w:rsidRDefault="00885189">
      <w:pPr>
        <w:spacing w:after="240" w:line="360" w:lineRule="auto"/>
        <w:rPr>
          <w:color w:val="auto"/>
        </w:rPr>
      </w:pPr>
    </w:p>
    <w:p w:rsidR="00885189" w:rsidRDefault="00885189">
      <w:pPr>
        <w:spacing w:after="240" w:line="360" w:lineRule="auto"/>
        <w:rPr>
          <w:color w:val="auto"/>
        </w:rPr>
      </w:pPr>
    </w:p>
    <w:p w:rsidR="00885189" w:rsidRDefault="00DA4345">
      <w:pPr>
        <w:spacing w:after="400" w:line="360" w:lineRule="auto"/>
        <w:jc w:val="center"/>
        <w:rPr>
          <w:color w:val="auto"/>
          <w:lang w:eastAsia="zh-CN"/>
        </w:rPr>
      </w:pPr>
      <w:r>
        <w:rPr>
          <w:rFonts w:ascii="Times New Roman" w:eastAsia="黑体" w:hAnsi="Times New Roman" w:hint="eastAsia"/>
          <w:b/>
          <w:color w:val="auto"/>
          <w:sz w:val="52"/>
          <w:lang w:eastAsia="zh-CN"/>
        </w:rPr>
        <w:t>研发与工程实施方案</w:t>
      </w:r>
    </w:p>
    <w:p w:rsidR="00885189" w:rsidRDefault="00DA4345">
      <w:pPr>
        <w:spacing w:line="360" w:lineRule="auto"/>
        <w:jc w:val="center"/>
        <w:rPr>
          <w:color w:val="auto"/>
          <w:lang w:eastAsia="zh-CN"/>
        </w:rPr>
      </w:pPr>
      <w:r>
        <w:rPr>
          <w:rFonts w:ascii="Times New Roman" w:eastAsia="黑体" w:hAnsi="Times New Roman" w:hint="eastAsia"/>
          <w:b/>
          <w:color w:val="auto"/>
          <w:sz w:val="44"/>
          <w:lang w:eastAsia="zh-CN"/>
        </w:rPr>
        <w:t xml:space="preserve">2026 </w:t>
      </w:r>
      <w:r>
        <w:rPr>
          <w:rFonts w:ascii="Times New Roman" w:eastAsia="黑体" w:hAnsi="Times New Roman" w:hint="eastAsia"/>
          <w:b/>
          <w:color w:val="auto"/>
          <w:sz w:val="44"/>
          <w:lang w:eastAsia="zh-CN"/>
        </w:rPr>
        <w:t>年下半年工作方案</w:t>
      </w:r>
    </w:p>
    <w:p w:rsidR="00885189" w:rsidRDefault="00DA4345">
      <w:pPr>
        <w:spacing w:after="800" w:line="360" w:lineRule="auto"/>
        <w:jc w:val="center"/>
        <w:rPr>
          <w:color w:val="auto"/>
          <w:lang w:eastAsia="zh-CN"/>
        </w:rPr>
      </w:pPr>
      <w:r>
        <w:rPr>
          <w:rFonts w:ascii="Times New Roman" w:eastAsia="黑体" w:hAnsi="Times New Roman"/>
          <w:b/>
          <w:color w:val="auto"/>
          <w:sz w:val="32"/>
          <w:lang w:eastAsia="zh-CN"/>
        </w:rPr>
        <w:t>基于千兆光网的家庭智能中枢与全屋智能连接一体化产品</w:t>
      </w:r>
    </w:p>
    <w:p w:rsidR="00885189" w:rsidRDefault="00885189">
      <w:pPr>
        <w:spacing w:line="360" w:lineRule="auto"/>
        <w:rPr>
          <w:color w:val="auto"/>
          <w:lang w:eastAsia="zh-CN"/>
        </w:rPr>
      </w:pPr>
    </w:p>
    <w:p w:rsidR="00885189" w:rsidRDefault="00885189">
      <w:pPr>
        <w:spacing w:line="360" w:lineRule="auto"/>
        <w:rPr>
          <w:color w:val="auto"/>
          <w:lang w:eastAsia="zh-CN"/>
        </w:rPr>
      </w:pPr>
    </w:p>
    <w:p w:rsidR="00885189" w:rsidRDefault="00885189">
      <w:pPr>
        <w:spacing w:line="360" w:lineRule="auto"/>
        <w:rPr>
          <w:color w:val="auto"/>
          <w:lang w:eastAsia="zh-CN"/>
        </w:rPr>
      </w:pPr>
    </w:p>
    <w:p w:rsidR="00885189" w:rsidRDefault="00DA4345">
      <w:pPr>
        <w:spacing w:after="160" w:line="360" w:lineRule="auto"/>
        <w:jc w:val="center"/>
        <w:rPr>
          <w:color w:val="auto"/>
          <w:lang w:eastAsia="zh-CN"/>
        </w:rPr>
      </w:pPr>
      <w:r>
        <w:rPr>
          <w:rFonts w:ascii="Times New Roman" w:eastAsia="宋体" w:hAnsi="Times New Roman"/>
          <w:color w:val="auto"/>
          <w:sz w:val="28"/>
          <w:lang w:eastAsia="zh-CN"/>
        </w:rPr>
        <w:t>版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本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号：</w:t>
      </w:r>
      <w:r>
        <w:rPr>
          <w:rFonts w:ascii="Times New Roman" w:eastAsia="宋体" w:hAnsi="Times New Roman"/>
          <w:color w:val="auto"/>
          <w:sz w:val="28"/>
          <w:lang w:eastAsia="zh-CN"/>
        </w:rPr>
        <w:t>V1.0</w:t>
      </w:r>
    </w:p>
    <w:p w:rsidR="00885189" w:rsidRDefault="00DA4345">
      <w:pPr>
        <w:spacing w:after="160" w:line="360" w:lineRule="auto"/>
        <w:jc w:val="center"/>
        <w:rPr>
          <w:color w:val="auto"/>
          <w:lang w:eastAsia="zh-CN"/>
        </w:rPr>
      </w:pPr>
      <w:r>
        <w:rPr>
          <w:rFonts w:ascii="Times New Roman" w:eastAsia="宋体" w:hAnsi="Times New Roman"/>
          <w:color w:val="auto"/>
          <w:sz w:val="28"/>
          <w:lang w:eastAsia="zh-CN"/>
        </w:rPr>
        <w:t>编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制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日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期：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2026 </w:t>
      </w:r>
      <w:r>
        <w:rPr>
          <w:rFonts w:ascii="Times New Roman" w:eastAsia="宋体" w:hAnsi="Times New Roman"/>
          <w:color w:val="auto"/>
          <w:sz w:val="28"/>
          <w:lang w:eastAsia="zh-CN"/>
        </w:rPr>
        <w:t>年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8 </w:t>
      </w:r>
      <w:r>
        <w:rPr>
          <w:rFonts w:ascii="Times New Roman" w:eastAsia="宋体" w:hAnsi="Times New Roman"/>
          <w:color w:val="auto"/>
          <w:sz w:val="28"/>
          <w:lang w:eastAsia="zh-CN"/>
        </w:rPr>
        <w:t>月</w:t>
      </w:r>
    </w:p>
    <w:p w:rsidR="00885189" w:rsidRDefault="00DA4345">
      <w:pPr>
        <w:spacing w:after="160" w:line="360" w:lineRule="auto"/>
        <w:jc w:val="center"/>
        <w:rPr>
          <w:color w:val="auto"/>
          <w:lang w:eastAsia="zh-CN"/>
        </w:rPr>
      </w:pPr>
      <w:r>
        <w:rPr>
          <w:rFonts w:ascii="Times New Roman" w:eastAsia="宋体" w:hAnsi="Times New Roman"/>
          <w:color w:val="auto"/>
          <w:sz w:val="28"/>
          <w:lang w:eastAsia="zh-CN"/>
        </w:rPr>
        <w:t>编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制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单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位：中山大学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</w:t>
      </w:r>
      <w:r>
        <w:rPr>
          <w:rFonts w:ascii="Times New Roman" w:eastAsia="宋体" w:hAnsi="Times New Roman"/>
          <w:color w:val="auto"/>
          <w:sz w:val="28"/>
          <w:lang w:eastAsia="zh-CN"/>
        </w:rPr>
        <w:t>数字家庭工程技术研究中心</w:t>
      </w:r>
    </w:p>
    <w:p w:rsidR="00885189" w:rsidRDefault="00DA4345">
      <w:pPr>
        <w:spacing w:after="160" w:line="360" w:lineRule="auto"/>
        <w:jc w:val="center"/>
        <w:rPr>
          <w:color w:val="auto"/>
          <w:lang w:eastAsia="zh-CN"/>
        </w:rPr>
      </w:pPr>
      <w:r>
        <w:rPr>
          <w:rFonts w:ascii="Times New Roman" w:eastAsia="宋体" w:hAnsi="Times New Roman"/>
          <w:color w:val="auto"/>
          <w:sz w:val="28"/>
          <w:lang w:eastAsia="zh-CN"/>
        </w:rPr>
        <w:t>项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目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性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color w:val="auto"/>
          <w:sz w:val="28"/>
          <w:lang w:eastAsia="zh-CN"/>
        </w:rPr>
        <w:t>质：研发项目技术</w:t>
      </w:r>
      <w:r>
        <w:rPr>
          <w:rFonts w:ascii="Times New Roman" w:eastAsia="宋体" w:hAnsi="Times New Roman" w:hint="eastAsia"/>
          <w:color w:val="auto"/>
          <w:sz w:val="28"/>
          <w:lang w:eastAsia="zh-CN"/>
        </w:rPr>
        <w:t>及工作</w:t>
      </w:r>
      <w:r>
        <w:rPr>
          <w:rFonts w:ascii="Times New Roman" w:eastAsia="宋体" w:hAnsi="Times New Roman"/>
          <w:color w:val="auto"/>
          <w:sz w:val="28"/>
          <w:lang w:eastAsia="zh-CN"/>
        </w:rPr>
        <w:t>方案</w:t>
      </w:r>
    </w:p>
    <w:p w:rsidR="00885189" w:rsidRDefault="00DA4345">
      <w:pPr>
        <w:spacing w:after="160" w:line="360" w:lineRule="auto"/>
        <w:jc w:val="center"/>
        <w:rPr>
          <w:color w:val="auto"/>
          <w:lang w:eastAsia="zh-CN"/>
        </w:rPr>
      </w:pPr>
      <w:r>
        <w:rPr>
          <w:rFonts w:ascii="Times New Roman" w:eastAsia="宋体" w:hAnsi="Times New Roman"/>
          <w:color w:val="auto"/>
          <w:sz w:val="28"/>
          <w:lang w:eastAsia="zh-CN"/>
        </w:rPr>
        <w:t>密</w:t>
      </w:r>
      <w:r>
        <w:rPr>
          <w:rFonts w:ascii="Times New Roman" w:eastAsia="宋体" w:hAnsi="Times New Roman"/>
          <w:color w:val="auto"/>
          <w:sz w:val="28"/>
          <w:lang w:eastAsia="zh-CN"/>
        </w:rPr>
        <w:t xml:space="preserve">        </w:t>
      </w:r>
      <w:r>
        <w:rPr>
          <w:rFonts w:ascii="Times New Roman" w:eastAsia="宋体" w:hAnsi="Times New Roman"/>
          <w:color w:val="auto"/>
          <w:sz w:val="28"/>
          <w:lang w:eastAsia="zh-CN"/>
        </w:rPr>
        <w:t>级：内部资料</w:t>
      </w:r>
    </w:p>
    <w:p w:rsidR="00190BC3" w:rsidRDefault="00190BC3">
      <w:pPr>
        <w:spacing w:after="0" w:line="240" w:lineRule="auto"/>
        <w:rPr>
          <w:color w:val="auto"/>
          <w:lang w:eastAsia="zh-CN"/>
        </w:rPr>
      </w:pPr>
      <w:r>
        <w:rPr>
          <w:color w:val="auto"/>
          <w:lang w:eastAsia="zh-CN"/>
        </w:rPr>
        <w:br w:type="page"/>
      </w:r>
    </w:p>
    <w:sdt>
      <w:sdtPr>
        <w:rPr>
          <w:lang w:val="zh-CN"/>
        </w:rPr>
        <w:id w:val="-1793123585"/>
        <w:docPartObj>
          <w:docPartGallery w:val="Table of Contents"/>
          <w:docPartUnique/>
        </w:docPartObj>
      </w:sdtPr>
      <w:sdtEndPr>
        <w:rPr>
          <w:rFonts w:ascii="Calibri" w:eastAsia="微软雅黑" w:hAnsi="Calibri" w:cstheme="minorBidi"/>
          <w:b/>
          <w:bCs/>
          <w:color w:val="172033"/>
          <w:sz w:val="22"/>
          <w:szCs w:val="22"/>
          <w:lang w:eastAsia="en-US"/>
        </w:rPr>
      </w:sdtEndPr>
      <w:sdtContent>
        <w:p w:rsidR="00190BC3" w:rsidRDefault="00190BC3" w:rsidP="00190BC3">
          <w:pPr>
            <w:pStyle w:val="TOC"/>
            <w:jc w:val="center"/>
          </w:pPr>
          <w:r>
            <w:rPr>
              <w:lang w:val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/>
            </w:rPr>
            <w:t>录</w:t>
          </w:r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333459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一、工作边界和目标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60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>二、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2026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年</w:t>
            </w:r>
            <w:r w:rsidRPr="007E3F62">
              <w:rPr>
                <w:rStyle w:val="aff4"/>
                <w:rFonts w:ascii="Times New Roman" w:hAnsi="Times New Roman" w:cs="Times New Roman"/>
                <w:noProof/>
              </w:rPr>
              <w:t>总体目标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61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三、总体技术方案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2a"/>
            <w:tabs>
              <w:tab w:val="right" w:leader="dot" w:pos="9350"/>
            </w:tabs>
            <w:ind w:left="440"/>
            <w:rPr>
              <w:noProof/>
            </w:rPr>
          </w:pPr>
          <w:hyperlink w:anchor="_Toc238333462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 xml:space="preserve">3.1 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技术选型与系统边界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2a"/>
            <w:tabs>
              <w:tab w:val="right" w:leader="dot" w:pos="9350"/>
            </w:tabs>
            <w:ind w:left="440"/>
            <w:rPr>
              <w:noProof/>
            </w:rPr>
          </w:pPr>
          <w:hyperlink w:anchor="_Toc238333463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 xml:space="preserve">3.2 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总体架构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2a"/>
            <w:tabs>
              <w:tab w:val="right" w:leader="dot" w:pos="9350"/>
            </w:tabs>
            <w:ind w:left="440"/>
            <w:rPr>
              <w:noProof/>
            </w:rPr>
          </w:pPr>
          <w:hyperlink w:anchor="_Toc238333464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 xml:space="preserve">3.3 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多协议自适应协议转换与网关适配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38"/>
            <w:tabs>
              <w:tab w:val="right" w:leader="dot" w:pos="9350"/>
            </w:tabs>
            <w:ind w:left="880"/>
            <w:rPr>
              <w:noProof/>
            </w:rPr>
          </w:pPr>
          <w:hyperlink w:anchor="_Toc238333465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>拟研究技术点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2a"/>
            <w:tabs>
              <w:tab w:val="right" w:leader="dot" w:pos="9350"/>
            </w:tabs>
            <w:ind w:left="440"/>
            <w:rPr>
              <w:noProof/>
            </w:rPr>
          </w:pPr>
          <w:hyperlink w:anchor="_Toc238333466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 xml:space="preserve">3.4 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云边算力协同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38"/>
            <w:tabs>
              <w:tab w:val="right" w:leader="dot" w:pos="9350"/>
            </w:tabs>
            <w:ind w:left="880"/>
            <w:rPr>
              <w:noProof/>
            </w:rPr>
          </w:pPr>
          <w:hyperlink w:anchor="_Toc238333467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>拟研究技术点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2a"/>
            <w:tabs>
              <w:tab w:val="right" w:leader="dot" w:pos="9350"/>
            </w:tabs>
            <w:ind w:left="440"/>
            <w:rPr>
              <w:noProof/>
            </w:rPr>
          </w:pPr>
          <w:hyperlink w:anchor="_Toc238333468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 xml:space="preserve">3.5 Agent 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高效协同编排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38"/>
            <w:tabs>
              <w:tab w:val="right" w:leader="dot" w:pos="9350"/>
            </w:tabs>
            <w:ind w:left="880"/>
            <w:rPr>
              <w:noProof/>
            </w:rPr>
          </w:pPr>
          <w:hyperlink w:anchor="_Toc238333469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>拟研究技术点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2a"/>
            <w:tabs>
              <w:tab w:val="right" w:leader="dot" w:pos="9350"/>
            </w:tabs>
            <w:ind w:left="440"/>
            <w:rPr>
              <w:noProof/>
            </w:rPr>
          </w:pPr>
          <w:hyperlink w:anchor="_Toc238333470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 xml:space="preserve">3.6 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数据安全可信管控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38"/>
            <w:tabs>
              <w:tab w:val="right" w:leader="dot" w:pos="9350"/>
            </w:tabs>
            <w:ind w:left="880"/>
            <w:rPr>
              <w:noProof/>
            </w:rPr>
          </w:pPr>
          <w:hyperlink w:anchor="_Toc238333471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>拟研究技术点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72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四、人员安排与责任分解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2a"/>
            <w:tabs>
              <w:tab w:val="right" w:leader="dot" w:pos="9350"/>
            </w:tabs>
            <w:ind w:left="440"/>
            <w:rPr>
              <w:noProof/>
            </w:rPr>
          </w:pPr>
          <w:hyperlink w:anchor="_Toc238333473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 xml:space="preserve">4.1 </w:t>
            </w:r>
            <w:r w:rsidRPr="007E3F62">
              <w:rPr>
                <w:rStyle w:val="aff4"/>
                <w:rFonts w:ascii="Times New Roman" w:hAnsi="Times New Roman" w:cs="Times New Roman"/>
                <w:noProof/>
              </w:rPr>
              <w:t>组内分工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74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>五、</w:t>
            </w:r>
            <w:r w:rsidRPr="007E3F62">
              <w:rPr>
                <w:rStyle w:val="aff4"/>
                <w:rFonts w:ascii="Times New Roman" w:hAnsi="Times New Roman" w:cs="Times New Roman"/>
                <w:noProof/>
              </w:rPr>
              <w:t xml:space="preserve">2026 </w:t>
            </w:r>
            <w:r w:rsidRPr="007E3F62">
              <w:rPr>
                <w:rStyle w:val="aff4"/>
                <w:rFonts w:ascii="Times New Roman" w:hAnsi="Times New Roman" w:cs="Times New Roman"/>
                <w:noProof/>
              </w:rPr>
              <w:t>年</w:t>
            </w:r>
            <w:r w:rsidRPr="007E3F62">
              <w:rPr>
                <w:rStyle w:val="aff4"/>
                <w:rFonts w:ascii="Times New Roman" w:hAnsi="Times New Roman" w:cs="Times New Roman"/>
                <w:noProof/>
              </w:rPr>
              <w:t xml:space="preserve"> 9—12 </w:t>
            </w:r>
            <w:r w:rsidRPr="007E3F62">
              <w:rPr>
                <w:rStyle w:val="aff4"/>
                <w:rFonts w:ascii="Times New Roman" w:hAnsi="Times New Roman" w:cs="Times New Roman"/>
                <w:noProof/>
              </w:rPr>
              <w:t>月工作计划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75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>六、关键里程碑与验收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76" w:history="1">
            <w:r w:rsidRPr="007E3F62">
              <w:rPr>
                <w:rStyle w:val="aff4"/>
                <w:rFonts w:ascii="Times New Roman" w:hAnsi="Times New Roman" w:cs="Times New Roman"/>
                <w:noProof/>
              </w:rPr>
              <w:t>七、统一测试场景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77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八、过程管理与协作机制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78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九、主要风险与控制措施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pPr>
            <w:pStyle w:val="19"/>
            <w:tabs>
              <w:tab w:val="right" w:leader="dot" w:pos="9350"/>
            </w:tabs>
            <w:rPr>
              <w:noProof/>
            </w:rPr>
          </w:pPr>
          <w:hyperlink w:anchor="_Toc238333479" w:history="1"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十、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 xml:space="preserve">2026 </w:t>
            </w:r>
            <w:r w:rsidRPr="007E3F62">
              <w:rPr>
                <w:rStyle w:val="aff4"/>
                <w:rFonts w:ascii="Times New Roman" w:hAnsi="Times New Roman" w:cs="Times New Roman"/>
                <w:noProof/>
                <w:lang w:eastAsia="zh-CN"/>
              </w:rPr>
              <w:t>年底交付清单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0BC3" w:rsidRDefault="00190BC3">
          <w:r>
            <w:rPr>
              <w:b/>
              <w:bCs/>
              <w:lang w:val="zh-CN"/>
            </w:rPr>
            <w:fldChar w:fldCharType="end"/>
          </w:r>
        </w:p>
      </w:sdtContent>
    </w:sdt>
    <w:p w:rsidR="00885189" w:rsidRDefault="00885189">
      <w:pPr>
        <w:rPr>
          <w:color w:val="auto"/>
          <w:lang w:eastAsia="zh-CN"/>
        </w:rPr>
      </w:pPr>
      <w:bookmarkStart w:id="0" w:name="_GoBack"/>
      <w:bookmarkEnd w:id="0"/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1" w:name="_Toc238333459"/>
      <w:r>
        <w:rPr>
          <w:rFonts w:ascii="Times New Roman" w:eastAsia="微软雅黑" w:hAnsi="Times New Roman" w:cs="Times New Roman"/>
          <w:color w:val="auto"/>
          <w:lang w:eastAsia="zh-CN"/>
        </w:rPr>
        <w:lastRenderedPageBreak/>
        <w:t>一、</w:t>
      </w:r>
      <w:r>
        <w:rPr>
          <w:rFonts w:ascii="Times New Roman" w:eastAsia="微软雅黑" w:hAnsi="Times New Roman" w:cs="Times New Roman"/>
          <w:color w:val="auto"/>
          <w:lang w:eastAsia="zh-CN"/>
        </w:rPr>
        <w:t>工作边界</w:t>
      </w:r>
      <w:r w:rsidR="00B274B8">
        <w:rPr>
          <w:rFonts w:ascii="Times New Roman" w:eastAsia="微软雅黑" w:hAnsi="Times New Roman" w:cs="Times New Roman" w:hint="eastAsia"/>
          <w:color w:val="auto"/>
          <w:lang w:eastAsia="zh-CN"/>
        </w:rPr>
        <w:t>和目标</w:t>
      </w:r>
      <w:bookmarkEnd w:id="1"/>
    </w:p>
    <w:p w:rsidR="00885189" w:rsidRDefault="00DA4345">
      <w:pPr>
        <w:spacing w:line="240" w:lineRule="auto"/>
        <w:ind w:firstLineChars="200" w:firstLine="44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下半年工作的起点为</w:t>
      </w:r>
      <w:r>
        <w:rPr>
          <w:rFonts w:ascii="Times New Roman" w:hAnsi="Times New Roman" w:cs="Times New Roman"/>
          <w:color w:val="auto"/>
          <w:lang w:eastAsia="zh-CN"/>
        </w:rPr>
        <w:t>9</w:t>
      </w:r>
      <w:r>
        <w:rPr>
          <w:rFonts w:ascii="Times New Roman" w:hAnsi="Times New Roman" w:cs="Times New Roman"/>
          <w:color w:val="auto"/>
          <w:lang w:eastAsia="zh-CN"/>
        </w:rPr>
        <w:t>月</w:t>
      </w:r>
      <w:r>
        <w:rPr>
          <w:rFonts w:ascii="Times New Roman" w:hAnsi="Times New Roman" w:cs="Times New Roman"/>
          <w:color w:val="auto"/>
          <w:lang w:eastAsia="zh-CN"/>
        </w:rPr>
        <w:t>，截止时间为</w:t>
      </w:r>
      <w:r>
        <w:rPr>
          <w:rFonts w:ascii="Times New Roman" w:hAnsi="Times New Roman" w:cs="Times New Roman"/>
          <w:color w:val="auto"/>
          <w:lang w:eastAsia="zh-CN"/>
        </w:rPr>
        <w:t>2026</w:t>
      </w:r>
      <w:r>
        <w:rPr>
          <w:rFonts w:ascii="Times New Roman" w:hAnsi="Times New Roman" w:cs="Times New Roman"/>
          <w:color w:val="auto"/>
          <w:lang w:eastAsia="zh-CN"/>
        </w:rPr>
        <w:t>年</w:t>
      </w:r>
      <w:r>
        <w:rPr>
          <w:rFonts w:ascii="Times New Roman" w:hAnsi="Times New Roman" w:cs="Times New Roman"/>
          <w:color w:val="auto"/>
          <w:lang w:eastAsia="zh-CN"/>
        </w:rPr>
        <w:t>12</w:t>
      </w:r>
      <w:r>
        <w:rPr>
          <w:rFonts w:ascii="Times New Roman" w:hAnsi="Times New Roman" w:cs="Times New Roman"/>
          <w:color w:val="auto"/>
          <w:lang w:eastAsia="zh-CN"/>
        </w:rPr>
        <w:t>月</w:t>
      </w:r>
      <w:r>
        <w:rPr>
          <w:rFonts w:ascii="Times New Roman" w:hAnsi="Times New Roman" w:cs="Times New Roman"/>
          <w:color w:val="auto"/>
          <w:lang w:eastAsia="zh-CN"/>
        </w:rPr>
        <w:t>31</w:t>
      </w:r>
      <w:r>
        <w:rPr>
          <w:rFonts w:ascii="Times New Roman" w:hAnsi="Times New Roman" w:cs="Times New Roman"/>
          <w:color w:val="auto"/>
          <w:lang w:eastAsia="zh-CN"/>
        </w:rPr>
        <w:t>日。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产品定位：以</w:t>
      </w:r>
      <w:r>
        <w:rPr>
          <w:rFonts w:ascii="Times New Roman" w:hAnsi="Times New Roman" w:cs="Times New Roman"/>
          <w:color w:val="auto"/>
        </w:rPr>
        <w:t>FTTR</w:t>
      </w:r>
      <w:r>
        <w:rPr>
          <w:rFonts w:ascii="Times New Roman" w:hAnsi="Times New Roman" w:cs="Times New Roman"/>
          <w:color w:val="auto"/>
        </w:rPr>
        <w:t>为网络底座，以</w:t>
      </w:r>
      <w:r>
        <w:rPr>
          <w:rFonts w:ascii="Times New Roman" w:hAnsi="Times New Roman" w:cs="Times New Roman"/>
          <w:color w:val="auto"/>
        </w:rPr>
        <w:t xml:space="preserve">Home </w:t>
      </w:r>
      <w:r>
        <w:rPr>
          <w:rFonts w:ascii="Times New Roman" w:hAnsi="Times New Roman" w:cs="Times New Roman"/>
          <w:color w:val="auto"/>
        </w:rPr>
        <w:t>Assistant</w:t>
      </w:r>
      <w:r>
        <w:rPr>
          <w:rFonts w:ascii="Times New Roman" w:hAnsi="Times New Roman" w:cs="Times New Roman"/>
          <w:color w:val="auto"/>
        </w:rPr>
        <w:t>（</w:t>
      </w:r>
      <w:r>
        <w:rPr>
          <w:rFonts w:ascii="Times New Roman" w:hAnsi="Times New Roman" w:cs="Times New Roman"/>
          <w:color w:val="auto"/>
        </w:rPr>
        <w:t>HA</w:t>
      </w:r>
      <w:r>
        <w:rPr>
          <w:rFonts w:ascii="Times New Roman" w:hAnsi="Times New Roman" w:cs="Times New Roman"/>
          <w:color w:val="auto"/>
        </w:rPr>
        <w:t>）为设备中枢，以</w:t>
      </w:r>
      <w:r>
        <w:rPr>
          <w:rFonts w:ascii="Times New Roman" w:hAnsi="Times New Roman" w:cs="Times New Roman"/>
          <w:color w:val="auto"/>
        </w:rPr>
        <w:t>OpenClaw</w:t>
      </w:r>
      <w:r>
        <w:rPr>
          <w:rFonts w:ascii="Times New Roman" w:hAnsi="Times New Roman" w:cs="Times New Roman"/>
          <w:color w:val="auto"/>
        </w:rPr>
        <w:t>为智能体编排与交互中枢。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工作边界：</w:t>
      </w:r>
      <w:r>
        <w:rPr>
          <w:rFonts w:ascii="Times New Roman" w:hAnsi="Times New Roman" w:cs="Times New Roman"/>
          <w:color w:val="auto"/>
          <w:lang w:eastAsia="zh-CN"/>
        </w:rPr>
        <w:t>2026</w:t>
      </w:r>
      <w:r>
        <w:rPr>
          <w:rFonts w:ascii="Times New Roman" w:hAnsi="Times New Roman" w:cs="Times New Roman"/>
          <w:color w:val="auto"/>
          <w:lang w:eastAsia="zh-CN"/>
        </w:rPr>
        <w:t>年下半年以受控环境内的技术验证、软件原型、系统集成和产品样机为主，不将未经加固的</w:t>
      </w:r>
      <w:r>
        <w:rPr>
          <w:rFonts w:ascii="Times New Roman" w:hAnsi="Times New Roman" w:cs="Times New Roman"/>
          <w:color w:val="auto"/>
          <w:lang w:eastAsia="zh-CN"/>
        </w:rPr>
        <w:t>OpenClaw</w:t>
      </w:r>
      <w:r>
        <w:rPr>
          <w:rFonts w:ascii="Times New Roman" w:hAnsi="Times New Roman" w:cs="Times New Roman"/>
          <w:color w:val="auto"/>
          <w:lang w:eastAsia="zh-CN"/>
        </w:rPr>
        <w:t>默认配置直接用于生产环境。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目标衔接：</w:t>
      </w:r>
      <w:r>
        <w:rPr>
          <w:rFonts w:ascii="Times New Roman" w:hAnsi="Times New Roman" w:cs="Times New Roman"/>
          <w:color w:val="auto"/>
          <w:lang w:eastAsia="zh-CN"/>
        </w:rPr>
        <w:t xml:space="preserve">2026 </w:t>
      </w:r>
      <w:r>
        <w:rPr>
          <w:rFonts w:ascii="Times New Roman" w:hAnsi="Times New Roman" w:cs="Times New Roman"/>
          <w:color w:val="auto"/>
          <w:lang w:eastAsia="zh-CN"/>
        </w:rPr>
        <w:t>年底完成内部</w:t>
      </w:r>
      <w:r>
        <w:rPr>
          <w:rFonts w:ascii="Times New Roman" w:hAnsi="Times New Roman" w:cs="Times New Roman"/>
          <w:color w:val="auto"/>
          <w:lang w:eastAsia="zh-CN"/>
        </w:rPr>
        <w:t>MVP</w:t>
      </w:r>
      <w:r>
        <w:rPr>
          <w:rFonts w:ascii="Times New Roman" w:hAnsi="Times New Roman" w:cs="Times New Roman"/>
          <w:color w:val="auto"/>
          <w:lang w:eastAsia="zh-CN"/>
        </w:rPr>
        <w:t>，春节前留出稳定性优化、演示编排和问题整改时间。</w:t>
      </w:r>
    </w:p>
    <w:p w:rsidR="00885189" w:rsidRDefault="00885189" w:rsidP="00B274B8">
      <w:pPr>
        <w:pStyle w:val="a0"/>
        <w:numPr>
          <w:ilvl w:val="0"/>
          <w:numId w:val="0"/>
        </w:numPr>
        <w:spacing w:line="240" w:lineRule="auto"/>
        <w:ind w:left="720" w:hanging="360"/>
        <w:jc w:val="both"/>
        <w:rPr>
          <w:rFonts w:ascii="Times New Roman" w:hAnsi="Times New Roman" w:cs="Times New Roman" w:hint="eastAsia"/>
          <w:color w:val="auto"/>
          <w:lang w:eastAsia="zh-CN"/>
        </w:rPr>
      </w:pP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2" w:name="_Toc238333460"/>
      <w:r>
        <w:rPr>
          <w:rFonts w:ascii="Times New Roman" w:eastAsia="微软雅黑" w:hAnsi="Times New Roman" w:cs="Times New Roman"/>
          <w:color w:val="auto"/>
        </w:rPr>
        <w:t>二、</w:t>
      </w:r>
      <w:r w:rsidR="00B274B8">
        <w:rPr>
          <w:rFonts w:ascii="Times New Roman" w:eastAsia="微软雅黑" w:hAnsi="Times New Roman" w:cs="Times New Roman" w:hint="eastAsia"/>
          <w:color w:val="auto"/>
          <w:lang w:eastAsia="zh-CN"/>
        </w:rPr>
        <w:t>2</w:t>
      </w:r>
      <w:r w:rsidR="00B274B8">
        <w:rPr>
          <w:rFonts w:ascii="Times New Roman" w:eastAsia="微软雅黑" w:hAnsi="Times New Roman" w:cs="Times New Roman"/>
          <w:color w:val="auto"/>
          <w:lang w:eastAsia="zh-CN"/>
        </w:rPr>
        <w:t>026</w:t>
      </w:r>
      <w:r w:rsidR="00B274B8">
        <w:rPr>
          <w:rFonts w:ascii="Times New Roman" w:eastAsia="微软雅黑" w:hAnsi="Times New Roman" w:cs="Times New Roman" w:hint="eastAsia"/>
          <w:color w:val="auto"/>
          <w:lang w:eastAsia="zh-CN"/>
        </w:rPr>
        <w:t>年</w:t>
      </w:r>
      <w:r>
        <w:rPr>
          <w:rFonts w:ascii="Times New Roman" w:eastAsia="微软雅黑" w:hAnsi="Times New Roman" w:cs="Times New Roman"/>
          <w:color w:val="auto"/>
        </w:rPr>
        <w:t>总体目标</w:t>
      </w:r>
      <w:bookmarkEnd w:id="2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76"/>
        <w:gridCol w:w="4524"/>
        <w:gridCol w:w="3560"/>
      </w:tblGrid>
      <w:tr w:rsidR="00885189" w:rsidTr="00B274B8">
        <w:trPr>
          <w:cantSplit/>
          <w:tblHeader/>
        </w:trPr>
        <w:tc>
          <w:tcPr>
            <w:tcW w:w="12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目标域</w:t>
            </w:r>
          </w:p>
        </w:tc>
        <w:tc>
          <w:tcPr>
            <w:tcW w:w="45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 xml:space="preserve">2026 </w:t>
            </w: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年底目标</w:t>
            </w:r>
          </w:p>
        </w:tc>
        <w:tc>
          <w:tcPr>
            <w:tcW w:w="3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主要验收口径</w:t>
            </w:r>
          </w:p>
        </w:tc>
      </w:tr>
      <w:tr w:rsidR="00885189" w:rsidTr="00B274B8">
        <w:trPr>
          <w:cantSplit/>
        </w:trPr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协议与网关</w:t>
            </w:r>
          </w:p>
        </w:tc>
        <w:tc>
          <w:tcPr>
            <w:tcW w:w="45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完成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HA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授权、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MCP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接入、统一设备模型和至少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1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类私有协议验证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设备可发现、可查询、可控制、状态可回读；首批设备接入成功率不低于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95%</w:t>
            </w:r>
          </w:p>
        </w:tc>
      </w:tr>
      <w:tr w:rsidR="00885189" w:rsidTr="00B274B8">
        <w:trPr>
          <w:cantSplit/>
        </w:trPr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云边协同</w:t>
            </w:r>
          </w:p>
        </w:tc>
        <w:tc>
          <w:tcPr>
            <w:tcW w:w="45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完成云边监控、任务分流和体征数据本地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云端协同原型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断网保留本地告警；本地实时任务小于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100ms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；报告任务按策略上云</w:t>
            </w:r>
          </w:p>
        </w:tc>
      </w:tr>
      <w:tr w:rsidR="00885189" w:rsidTr="00B274B8">
        <w:trPr>
          <w:cantSplit/>
        </w:trPr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Agent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编排</w:t>
            </w:r>
          </w:p>
        </w:tc>
        <w:tc>
          <w:tcPr>
            <w:tcW w:w="45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完成设备管家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Agent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个核心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Skill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、状态机和运行监控原型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核心流程可复现；编排成功率不低于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95%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；失败可回退或补偿</w:t>
            </w:r>
          </w:p>
        </w:tc>
      </w:tr>
      <w:tr w:rsidR="00885189" w:rsidTr="00B274B8">
        <w:trPr>
          <w:cantSplit/>
        </w:trPr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数据安全</w:t>
            </w:r>
          </w:p>
        </w:tc>
        <w:tc>
          <w:tcPr>
            <w:tcW w:w="45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完成身份与学习边界、数据分级、本地存储、脱敏和加密传输基线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高风险操作二次确认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100%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；敏感数据按级管控并可审计</w:t>
            </w:r>
          </w:p>
        </w:tc>
      </w:tr>
      <w:tr w:rsidR="00885189" w:rsidTr="00B274B8">
        <w:trPr>
          <w:cantSplit/>
        </w:trPr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工程样机</w:t>
            </w:r>
          </w:p>
        </w:tc>
        <w:tc>
          <w:tcPr>
            <w:tcW w:w="45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形成可重复部署的端到端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MVP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和产品样机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完成安装、联调、演示、断网、异常恢复和安全测试</w:t>
            </w:r>
          </w:p>
        </w:tc>
      </w:tr>
    </w:tbl>
    <w:p w:rsidR="00885189" w:rsidRDefault="00885189">
      <w:pPr>
        <w:spacing w:after="20"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3" w:name="_Toc238333461"/>
      <w:r>
        <w:rPr>
          <w:rFonts w:ascii="Times New Roman" w:eastAsia="微软雅黑" w:hAnsi="Times New Roman" w:cs="Times New Roman"/>
          <w:color w:val="auto"/>
          <w:lang w:eastAsia="zh-CN"/>
        </w:rPr>
        <w:t>三、总体技术方案</w:t>
      </w:r>
      <w:bookmarkEnd w:id="3"/>
    </w:p>
    <w:p w:rsidR="00885189" w:rsidRDefault="00DA4345">
      <w:pPr>
        <w:pStyle w:val="2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4" w:name="_Toc238333462"/>
      <w:r>
        <w:rPr>
          <w:rFonts w:ascii="Times New Roman" w:eastAsia="微软雅黑" w:hAnsi="Times New Roman" w:cs="Times New Roman"/>
          <w:color w:val="auto"/>
          <w:lang w:eastAsia="zh-CN"/>
        </w:rPr>
        <w:t xml:space="preserve">3.1 </w:t>
      </w:r>
      <w:r>
        <w:rPr>
          <w:rFonts w:ascii="Times New Roman" w:eastAsia="微软雅黑" w:hAnsi="Times New Roman" w:cs="Times New Roman"/>
          <w:color w:val="auto"/>
          <w:lang w:eastAsia="zh-CN"/>
        </w:rPr>
        <w:t>技术选型与系统边界</w:t>
      </w:r>
      <w:bookmarkEnd w:id="4"/>
    </w:p>
    <w:p w:rsidR="00885189" w:rsidRDefault="00DA4345">
      <w:pPr>
        <w:spacing w:line="240" w:lineRule="auto"/>
        <w:ind w:firstLineChars="200" w:firstLine="44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eastAsia="zh-CN"/>
        </w:rPr>
        <w:t>结合</w:t>
      </w:r>
      <w:r>
        <w:rPr>
          <w:rFonts w:ascii="Times New Roman" w:hAnsi="Times New Roman" w:cs="Times New Roman" w:hint="eastAsia"/>
          <w:color w:val="auto"/>
          <w:lang w:eastAsia="zh-CN"/>
        </w:rPr>
        <w:t>当前时间及人员</w:t>
      </w:r>
      <w:r>
        <w:rPr>
          <w:rFonts w:ascii="Times New Roman" w:hAnsi="Times New Roman" w:cs="Times New Roman"/>
          <w:color w:val="auto"/>
          <w:lang w:eastAsia="zh-CN"/>
        </w:rPr>
        <w:t>投入</w:t>
      </w:r>
      <w:r>
        <w:rPr>
          <w:rFonts w:ascii="Times New Roman" w:hAnsi="Times New Roman" w:cs="Times New Roman" w:hint="eastAsia"/>
          <w:color w:val="auto"/>
          <w:lang w:eastAsia="zh-CN"/>
        </w:rPr>
        <w:t>情况</w:t>
      </w:r>
      <w:r>
        <w:rPr>
          <w:rFonts w:ascii="Times New Roman" w:hAnsi="Times New Roman" w:cs="Times New Roman"/>
          <w:color w:val="auto"/>
          <w:lang w:eastAsia="zh-CN"/>
        </w:rPr>
        <w:t>，平台选型</w:t>
      </w:r>
      <w:r>
        <w:rPr>
          <w:rFonts w:ascii="Times New Roman" w:hAnsi="Times New Roman" w:cs="Times New Roman" w:hint="eastAsia"/>
          <w:color w:val="auto"/>
          <w:lang w:eastAsia="zh-CN"/>
        </w:rPr>
        <w:t>明确</w:t>
      </w:r>
      <w:r>
        <w:rPr>
          <w:rFonts w:ascii="Times New Roman" w:hAnsi="Times New Roman" w:cs="Times New Roman"/>
          <w:color w:val="auto"/>
          <w:lang w:eastAsia="zh-CN"/>
        </w:rPr>
        <w:t>优先复用成熟的设备执行和</w:t>
      </w:r>
      <w:r>
        <w:rPr>
          <w:rFonts w:ascii="Times New Roman" w:hAnsi="Times New Roman" w:cs="Times New Roman"/>
          <w:color w:val="auto"/>
          <w:lang w:eastAsia="zh-CN"/>
        </w:rPr>
        <w:t>Agent</w:t>
      </w:r>
      <w:r>
        <w:rPr>
          <w:rFonts w:ascii="Times New Roman" w:hAnsi="Times New Roman" w:cs="Times New Roman"/>
          <w:color w:val="auto"/>
          <w:lang w:eastAsia="zh-CN"/>
        </w:rPr>
        <w:t>运行能力，把研究力量集中在</w:t>
      </w:r>
      <w:r>
        <w:rPr>
          <w:rFonts w:ascii="Times New Roman" w:hAnsi="Times New Roman" w:cs="Times New Roman"/>
          <w:b/>
          <w:bCs/>
          <w:color w:val="auto"/>
          <w:lang w:eastAsia="zh-CN"/>
        </w:rPr>
        <w:t>协议语义、云边调度、多</w:t>
      </w:r>
      <w:r>
        <w:rPr>
          <w:rFonts w:ascii="Times New Roman" w:hAnsi="Times New Roman" w:cs="Times New Roman"/>
          <w:b/>
          <w:bCs/>
          <w:color w:val="auto"/>
          <w:lang w:eastAsia="zh-CN"/>
        </w:rPr>
        <w:t>Agent</w:t>
      </w:r>
      <w:r>
        <w:rPr>
          <w:rFonts w:ascii="Times New Roman" w:hAnsi="Times New Roman" w:cs="Times New Roman"/>
          <w:b/>
          <w:bCs/>
          <w:color w:val="auto"/>
          <w:lang w:eastAsia="zh-CN"/>
        </w:rPr>
        <w:t>协同与安全管控</w:t>
      </w:r>
      <w:r>
        <w:rPr>
          <w:rFonts w:ascii="Times New Roman" w:hAnsi="Times New Roman" w:cs="Times New Roman"/>
          <w:color w:val="auto"/>
          <w:lang w:eastAsia="zh-CN"/>
        </w:rPr>
        <w:t>。</w:t>
      </w:r>
      <w:r>
        <w:rPr>
          <w:rFonts w:ascii="Times New Roman" w:hAnsi="Times New Roman" w:cs="Times New Roman"/>
          <w:color w:val="auto"/>
        </w:rPr>
        <w:t>行业路线</w:t>
      </w:r>
      <w:r>
        <w:rPr>
          <w:rFonts w:ascii="Times New Roman" w:hAnsi="Times New Roman" w:cs="Times New Roman" w:hint="eastAsia"/>
          <w:color w:val="auto"/>
          <w:lang w:eastAsia="zh-CN"/>
        </w:rPr>
        <w:t>简述</w:t>
      </w:r>
      <w:r>
        <w:rPr>
          <w:rFonts w:ascii="Times New Roman" w:hAnsi="Times New Roman" w:cs="Times New Roman"/>
          <w:color w:val="auto"/>
        </w:rPr>
        <w:t>如下：</w:t>
      </w:r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182"/>
        <w:gridCol w:w="3000"/>
        <w:gridCol w:w="1760"/>
      </w:tblGrid>
      <w:tr w:rsidR="00885189" w:rsidTr="00B274B8">
        <w:trPr>
          <w:cantSplit/>
          <w:tblHeader/>
        </w:trPr>
        <w:tc>
          <w:tcPr>
            <w:tcW w:w="14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>技术路线</w:t>
            </w:r>
          </w:p>
        </w:tc>
        <w:tc>
          <w:tcPr>
            <w:tcW w:w="31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>适用优势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>本项目主要短板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>下半年定位</w:t>
            </w:r>
          </w:p>
        </w:tc>
      </w:tr>
      <w:tr w:rsidR="00885189" w:rsidTr="00B274B8">
        <w:trPr>
          <w:cantSplit/>
        </w:trPr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OpenClaw + HA</w:t>
            </w:r>
          </w:p>
        </w:tc>
        <w:tc>
          <w:tcPr>
            <w:tcW w:w="3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常驻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 Gateway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、会话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渠道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/Skill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与设备执行能力互补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安全加固、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HA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桥接和版本治理需自行完成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主运行底座</w:t>
            </w:r>
          </w:p>
        </w:tc>
      </w:tr>
      <w:tr w:rsidR="00885189" w:rsidTr="00B274B8">
        <w:trPr>
          <w:cantSplit/>
        </w:trPr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lastRenderedPageBreak/>
              <w:t>Dify / Coze Studio</w:t>
            </w:r>
          </w:p>
        </w:tc>
        <w:tc>
          <w:tcPr>
            <w:tcW w:w="3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可视化工作流、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RAG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、低代码应用搭建较成熟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偏应用开发平台；家庭边缘常驻、设备状态闭环需另建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用于流程和知识库原型参考</w:t>
            </w:r>
          </w:p>
        </w:tc>
      </w:tr>
      <w:tr w:rsidR="00885189" w:rsidTr="00B274B8">
        <w:trPr>
          <w:cantSplit/>
        </w:trPr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LangGraph / AutoGen</w:t>
            </w:r>
          </w:p>
        </w:tc>
        <w:tc>
          <w:tcPr>
            <w:tcW w:w="3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图式状态控制和多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 xml:space="preserve"> Agent 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>算法研究自由度高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需补建网关、渠道、会话、设备桥接与运维体系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用于局部编排算法验证</w:t>
            </w:r>
          </w:p>
        </w:tc>
      </w:tr>
      <w:tr w:rsidR="00885189" w:rsidTr="00B274B8">
        <w:trPr>
          <w:cantSplit/>
        </w:trPr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 xml:space="preserve">HA 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>原生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 xml:space="preserve"> Assist/Automation</w:t>
            </w:r>
          </w:p>
        </w:tc>
        <w:tc>
          <w:tcPr>
            <w:tcW w:w="3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设备生态、实体状态和确定性自动化成熟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动态任务规划、多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 Agent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分工和跨渠道运行能力不足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B274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设备执行与状态事实源</w:t>
            </w:r>
          </w:p>
        </w:tc>
      </w:tr>
    </w:tbl>
    <w:p w:rsidR="00885189" w:rsidRDefault="00885189">
      <w:pPr>
        <w:spacing w:after="20"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</w:p>
    <w:p w:rsidR="00885189" w:rsidRDefault="00DA4345">
      <w:pPr>
        <w:spacing w:after="20" w:line="240" w:lineRule="auto"/>
        <w:ind w:firstLineChars="200" w:firstLine="42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sz w:val="21"/>
        </w:rPr>
        <w:t>选型结论：</w:t>
      </w:r>
      <w:r>
        <w:rPr>
          <w:rFonts w:ascii="Times New Roman" w:hAnsi="Times New Roman" w:cs="Times New Roman"/>
          <w:color w:val="auto"/>
          <w:sz w:val="21"/>
        </w:rPr>
        <w:t>OpenClaw</w:t>
      </w:r>
      <w:r>
        <w:rPr>
          <w:rFonts w:ascii="Times New Roman" w:hAnsi="Times New Roman" w:cs="Times New Roman"/>
          <w:color w:val="auto"/>
          <w:sz w:val="21"/>
        </w:rPr>
        <w:t>作为</w:t>
      </w:r>
      <w:r>
        <w:rPr>
          <w:rFonts w:ascii="Times New Roman" w:hAnsi="Times New Roman" w:cs="Times New Roman"/>
          <w:color w:val="auto"/>
          <w:sz w:val="21"/>
        </w:rPr>
        <w:t>Agent</w:t>
      </w:r>
      <w:r>
        <w:rPr>
          <w:rFonts w:ascii="Times New Roman" w:hAnsi="Times New Roman" w:cs="Times New Roman"/>
          <w:color w:val="auto"/>
          <w:sz w:val="21"/>
        </w:rPr>
        <w:t>主运行底座，</w:t>
      </w:r>
      <w:r>
        <w:rPr>
          <w:rFonts w:ascii="Times New Roman" w:hAnsi="Times New Roman" w:cs="Times New Roman"/>
          <w:color w:val="auto"/>
          <w:sz w:val="21"/>
        </w:rPr>
        <w:t>HA</w:t>
      </w:r>
      <w:r>
        <w:rPr>
          <w:rFonts w:ascii="Times New Roman" w:hAnsi="Times New Roman" w:cs="Times New Roman"/>
          <w:color w:val="auto"/>
          <w:sz w:val="21"/>
        </w:rPr>
        <w:t>作为设备执行底座；</w:t>
      </w:r>
      <w:r>
        <w:rPr>
          <w:rFonts w:ascii="Times New Roman" w:hAnsi="Times New Roman" w:cs="Times New Roman"/>
          <w:color w:val="auto"/>
          <w:sz w:val="21"/>
        </w:rPr>
        <w:t>Dify</w:t>
      </w:r>
      <w:r>
        <w:rPr>
          <w:rFonts w:ascii="Times New Roman" w:hAnsi="Times New Roman" w:cs="Times New Roman"/>
          <w:color w:val="auto"/>
          <w:sz w:val="21"/>
        </w:rPr>
        <w:t>、</w:t>
      </w:r>
      <w:r>
        <w:rPr>
          <w:rFonts w:ascii="Times New Roman" w:hAnsi="Times New Roman" w:cs="Times New Roman"/>
          <w:color w:val="auto"/>
          <w:sz w:val="21"/>
        </w:rPr>
        <w:t>Coze Studio</w:t>
      </w:r>
      <w:r>
        <w:rPr>
          <w:rFonts w:ascii="Times New Roman" w:hAnsi="Times New Roman" w:cs="Times New Roman"/>
          <w:color w:val="auto"/>
          <w:sz w:val="21"/>
        </w:rPr>
        <w:t>、</w:t>
      </w:r>
      <w:r>
        <w:rPr>
          <w:rFonts w:ascii="Times New Roman" w:hAnsi="Times New Roman" w:cs="Times New Roman"/>
          <w:color w:val="auto"/>
          <w:sz w:val="21"/>
        </w:rPr>
        <w:t>LangGraph</w:t>
      </w:r>
      <w:r>
        <w:rPr>
          <w:rFonts w:ascii="Times New Roman" w:hAnsi="Times New Roman" w:cs="Times New Roman"/>
          <w:color w:val="auto"/>
          <w:sz w:val="21"/>
        </w:rPr>
        <w:t>和</w:t>
      </w:r>
      <w:r>
        <w:rPr>
          <w:rFonts w:ascii="Times New Roman" w:hAnsi="Times New Roman" w:cs="Times New Roman"/>
          <w:color w:val="auto"/>
          <w:sz w:val="21"/>
        </w:rPr>
        <w:t>AutoGen</w:t>
      </w:r>
      <w:r>
        <w:rPr>
          <w:rFonts w:ascii="Times New Roman" w:hAnsi="Times New Roman" w:cs="Times New Roman"/>
          <w:color w:val="auto"/>
          <w:sz w:val="21"/>
        </w:rPr>
        <w:t>不排斥使用，但只承担知识库、流程原型或局部算法验证，避免重复建设整套家庭</w:t>
      </w:r>
      <w:r>
        <w:rPr>
          <w:rFonts w:ascii="Times New Roman" w:hAnsi="Times New Roman" w:cs="Times New Roman"/>
          <w:color w:val="auto"/>
          <w:sz w:val="21"/>
        </w:rPr>
        <w:t>Agent</w:t>
      </w:r>
      <w:r>
        <w:rPr>
          <w:rFonts w:ascii="Times New Roman" w:hAnsi="Times New Roman" w:cs="Times New Roman"/>
          <w:color w:val="auto"/>
          <w:sz w:val="21"/>
        </w:rPr>
        <w:t>网关。</w:t>
      </w:r>
    </w:p>
    <w:p w:rsidR="00885189" w:rsidRDefault="00DA4345">
      <w:pPr>
        <w:pStyle w:val="2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5" w:name="_Toc238333463"/>
      <w:r>
        <w:rPr>
          <w:rFonts w:ascii="Times New Roman" w:eastAsia="微软雅黑" w:hAnsi="Times New Roman" w:cs="Times New Roman"/>
          <w:color w:val="auto"/>
          <w:lang w:eastAsia="zh-CN"/>
        </w:rPr>
        <w:t xml:space="preserve">3.2 </w:t>
      </w:r>
      <w:r>
        <w:rPr>
          <w:rFonts w:ascii="Times New Roman" w:eastAsia="微软雅黑" w:hAnsi="Times New Roman" w:cs="Times New Roman"/>
          <w:color w:val="auto"/>
          <w:lang w:eastAsia="zh-CN"/>
        </w:rPr>
        <w:t>总体架构</w:t>
      </w:r>
      <w:bookmarkEnd w:id="5"/>
    </w:p>
    <w:p w:rsidR="00885189" w:rsidRDefault="00DA4345">
      <w:pPr>
        <w:spacing w:line="240" w:lineRule="auto"/>
        <w:ind w:firstLineChars="200" w:firstLine="44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系统采用</w:t>
      </w:r>
      <w:r>
        <w:rPr>
          <w:rFonts w:ascii="Times New Roman" w:hAnsi="Times New Roman" w:cs="Times New Roman"/>
          <w:color w:val="auto"/>
          <w:lang w:eastAsia="zh-CN"/>
        </w:rPr>
        <w:t>“</w:t>
      </w:r>
      <w:r>
        <w:rPr>
          <w:rFonts w:ascii="Times New Roman" w:hAnsi="Times New Roman" w:cs="Times New Roman"/>
          <w:color w:val="auto"/>
          <w:lang w:eastAsia="zh-CN"/>
        </w:rPr>
        <w:t>用户入口</w:t>
      </w:r>
      <w:r>
        <w:rPr>
          <w:rFonts w:ascii="Times New Roman" w:hAnsi="Times New Roman" w:cs="Times New Roman"/>
          <w:color w:val="auto"/>
          <w:lang w:eastAsia="zh-CN"/>
        </w:rPr>
        <w:t>—OpenClaw</w:t>
      </w:r>
      <w:r>
        <w:rPr>
          <w:rFonts w:ascii="Times New Roman" w:hAnsi="Times New Roman" w:cs="Times New Roman"/>
          <w:color w:val="auto"/>
          <w:lang w:eastAsia="zh-CN"/>
        </w:rPr>
        <w:t>智能编排</w:t>
      </w:r>
      <w:r>
        <w:rPr>
          <w:rFonts w:ascii="Times New Roman" w:hAnsi="Times New Roman" w:cs="Times New Roman"/>
          <w:color w:val="auto"/>
          <w:lang w:eastAsia="zh-CN"/>
        </w:rPr>
        <w:t>—</w:t>
      </w:r>
      <w:r>
        <w:rPr>
          <w:rFonts w:ascii="Times New Roman" w:hAnsi="Times New Roman" w:cs="Times New Roman"/>
          <w:color w:val="auto"/>
          <w:lang w:eastAsia="zh-CN"/>
        </w:rPr>
        <w:t>安全审批</w:t>
      </w:r>
      <w:r>
        <w:rPr>
          <w:rFonts w:ascii="Times New Roman" w:hAnsi="Times New Roman" w:cs="Times New Roman"/>
          <w:color w:val="auto"/>
          <w:lang w:eastAsia="zh-CN"/>
        </w:rPr>
        <w:t>—MCP/HA</w:t>
      </w:r>
      <w:r>
        <w:rPr>
          <w:rFonts w:ascii="Times New Roman" w:hAnsi="Times New Roman" w:cs="Times New Roman"/>
          <w:color w:val="auto"/>
          <w:lang w:eastAsia="zh-CN"/>
        </w:rPr>
        <w:t>设备执行</w:t>
      </w:r>
      <w:r>
        <w:rPr>
          <w:rFonts w:ascii="Times New Roman" w:hAnsi="Times New Roman" w:cs="Times New Roman"/>
          <w:color w:val="auto"/>
          <w:lang w:eastAsia="zh-CN"/>
        </w:rPr>
        <w:t>—</w:t>
      </w:r>
      <w:r>
        <w:rPr>
          <w:rFonts w:ascii="Times New Roman" w:hAnsi="Times New Roman" w:cs="Times New Roman"/>
          <w:color w:val="auto"/>
          <w:lang w:eastAsia="zh-CN"/>
        </w:rPr>
        <w:t>协议网关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终端</w:t>
      </w:r>
      <w:r>
        <w:rPr>
          <w:rFonts w:ascii="Times New Roman" w:hAnsi="Times New Roman" w:cs="Times New Roman"/>
          <w:color w:val="auto"/>
          <w:lang w:eastAsia="zh-CN"/>
        </w:rPr>
        <w:t>”</w:t>
      </w:r>
      <w:r>
        <w:rPr>
          <w:rFonts w:ascii="Times New Roman" w:hAnsi="Times New Roman" w:cs="Times New Roman"/>
          <w:color w:val="auto"/>
          <w:lang w:eastAsia="zh-CN"/>
        </w:rPr>
        <w:t>的主链路，云边算力调度和数据安全控制贯穿全过程。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1. </w:t>
      </w:r>
      <w:r>
        <w:rPr>
          <w:rFonts w:ascii="Times New Roman" w:hAnsi="Times New Roman" w:cs="Times New Roman"/>
          <w:color w:val="auto"/>
          <w:lang w:eastAsia="zh-CN"/>
        </w:rPr>
        <w:t>用户通过语音、</w:t>
      </w:r>
      <w:r>
        <w:rPr>
          <w:rFonts w:ascii="Times New Roman" w:hAnsi="Times New Roman" w:cs="Times New Roman"/>
          <w:color w:val="auto"/>
          <w:lang w:eastAsia="zh-CN"/>
        </w:rPr>
        <w:t>App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 xml:space="preserve">HA </w:t>
      </w:r>
      <w:r>
        <w:rPr>
          <w:rFonts w:ascii="Times New Roman" w:hAnsi="Times New Roman" w:cs="Times New Roman"/>
          <w:color w:val="auto"/>
          <w:lang w:eastAsia="zh-CN"/>
        </w:rPr>
        <w:t>面板或中控屏发起家庭任务。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2. OpenClaw </w:t>
      </w:r>
      <w:r>
        <w:rPr>
          <w:rFonts w:ascii="Times New Roman" w:hAnsi="Times New Roman" w:cs="Times New Roman"/>
          <w:color w:val="auto"/>
          <w:lang w:eastAsia="zh-CN"/>
        </w:rPr>
        <w:t>主调度</w:t>
      </w:r>
      <w:r>
        <w:rPr>
          <w:rFonts w:ascii="Times New Roman" w:hAnsi="Times New Roman" w:cs="Times New Roman"/>
          <w:color w:val="auto"/>
          <w:lang w:eastAsia="zh-CN"/>
        </w:rPr>
        <w:t xml:space="preserve"> Agent </w:t>
      </w:r>
      <w:r>
        <w:rPr>
          <w:rFonts w:ascii="Times New Roman" w:hAnsi="Times New Roman" w:cs="Times New Roman"/>
          <w:color w:val="auto"/>
          <w:lang w:eastAsia="zh-CN"/>
        </w:rPr>
        <w:t>识别意图、选择专业</w:t>
      </w:r>
      <w:r>
        <w:rPr>
          <w:rFonts w:ascii="Times New Roman" w:hAnsi="Times New Roman" w:cs="Times New Roman"/>
          <w:color w:val="auto"/>
          <w:lang w:eastAsia="zh-CN"/>
        </w:rPr>
        <w:t xml:space="preserve"> Agent </w:t>
      </w:r>
      <w:r>
        <w:rPr>
          <w:rFonts w:ascii="Times New Roman" w:hAnsi="Times New Roman" w:cs="Times New Roman"/>
          <w:color w:val="auto"/>
          <w:lang w:eastAsia="zh-CN"/>
        </w:rPr>
        <w:t>与</w:t>
      </w:r>
      <w:r>
        <w:rPr>
          <w:rFonts w:ascii="Times New Roman" w:hAnsi="Times New Roman" w:cs="Times New Roman"/>
          <w:color w:val="auto"/>
          <w:lang w:eastAsia="zh-CN"/>
        </w:rPr>
        <w:t xml:space="preserve"> Skill</w:t>
      </w:r>
      <w:r>
        <w:rPr>
          <w:rFonts w:ascii="Times New Roman" w:hAnsi="Times New Roman" w:cs="Times New Roman"/>
          <w:color w:val="auto"/>
          <w:lang w:eastAsia="zh-CN"/>
        </w:rPr>
        <w:t>，并形成执行计划。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3. </w:t>
      </w:r>
      <w:r>
        <w:rPr>
          <w:rFonts w:ascii="Times New Roman" w:hAnsi="Times New Roman" w:cs="Times New Roman"/>
          <w:color w:val="auto"/>
          <w:lang w:eastAsia="zh-CN"/>
        </w:rPr>
        <w:t>策略层核验用户身份、数据权限、动作风险和学习边界；门锁、燃气、安防布撤防、批量删除等操作必须二次确认。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4. OpenClaw </w:t>
      </w:r>
      <w:r>
        <w:rPr>
          <w:rFonts w:ascii="Times New Roman" w:hAnsi="Times New Roman" w:cs="Times New Roman"/>
          <w:color w:val="auto"/>
          <w:lang w:eastAsia="zh-CN"/>
        </w:rPr>
        <w:t>通过</w:t>
      </w:r>
      <w:r>
        <w:rPr>
          <w:rFonts w:ascii="Times New Roman" w:hAnsi="Times New Roman" w:cs="Times New Roman"/>
          <w:color w:val="auto"/>
          <w:lang w:eastAsia="zh-CN"/>
        </w:rPr>
        <w:t xml:space="preserve"> MCP </w:t>
      </w:r>
      <w:r>
        <w:rPr>
          <w:rFonts w:ascii="Times New Roman" w:hAnsi="Times New Roman" w:cs="Times New Roman"/>
          <w:color w:val="auto"/>
          <w:lang w:eastAsia="zh-CN"/>
        </w:rPr>
        <w:t>工具或受控</w:t>
      </w:r>
      <w:r>
        <w:rPr>
          <w:rFonts w:ascii="Times New Roman" w:hAnsi="Times New Roman" w:cs="Times New Roman"/>
          <w:color w:val="auto"/>
          <w:lang w:eastAsia="zh-CN"/>
        </w:rPr>
        <w:t xml:space="preserve"> API </w:t>
      </w:r>
      <w:r>
        <w:rPr>
          <w:rFonts w:ascii="Times New Roman" w:hAnsi="Times New Roman" w:cs="Times New Roman"/>
          <w:color w:val="auto"/>
          <w:lang w:eastAsia="zh-CN"/>
        </w:rPr>
        <w:t>调用</w:t>
      </w:r>
      <w:r>
        <w:rPr>
          <w:rFonts w:ascii="Times New Roman" w:hAnsi="Times New Roman" w:cs="Times New Roman"/>
          <w:color w:val="auto"/>
          <w:lang w:eastAsia="zh-CN"/>
        </w:rPr>
        <w:t xml:space="preserve"> HA</w:t>
      </w:r>
      <w:r>
        <w:rPr>
          <w:rFonts w:ascii="Times New Roman" w:hAnsi="Times New Roman" w:cs="Times New Roman"/>
          <w:color w:val="auto"/>
          <w:lang w:eastAsia="zh-CN"/>
        </w:rPr>
        <w:t>；</w:t>
      </w:r>
      <w:r>
        <w:rPr>
          <w:rFonts w:ascii="Times New Roman" w:hAnsi="Times New Roman" w:cs="Times New Roman"/>
          <w:color w:val="auto"/>
          <w:lang w:eastAsia="zh-CN"/>
        </w:rPr>
        <w:t xml:space="preserve">HA </w:t>
      </w:r>
      <w:r>
        <w:rPr>
          <w:rFonts w:ascii="Times New Roman" w:hAnsi="Times New Roman" w:cs="Times New Roman"/>
          <w:color w:val="auto"/>
          <w:lang w:eastAsia="zh-CN"/>
        </w:rPr>
        <w:t>负责确定性设备执行、自动化和最终状态管理。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5. HA </w:t>
      </w:r>
      <w:r>
        <w:rPr>
          <w:rFonts w:ascii="Times New Roman" w:hAnsi="Times New Roman" w:cs="Times New Roman"/>
          <w:color w:val="auto"/>
          <w:lang w:eastAsia="zh-CN"/>
        </w:rPr>
        <w:t>经</w:t>
      </w:r>
      <w:r>
        <w:rPr>
          <w:rFonts w:ascii="Times New Roman" w:hAnsi="Times New Roman" w:cs="Times New Roman"/>
          <w:color w:val="auto"/>
          <w:lang w:eastAsia="zh-CN"/>
        </w:rPr>
        <w:t xml:space="preserve"> cuLink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>Matter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>Zigbee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>BLE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 xml:space="preserve">Wi-Fi </w:t>
      </w:r>
      <w:r>
        <w:rPr>
          <w:rFonts w:ascii="Times New Roman" w:hAnsi="Times New Roman" w:cs="Times New Roman"/>
          <w:color w:val="auto"/>
          <w:lang w:eastAsia="zh-CN"/>
        </w:rPr>
        <w:t>或厂商私有协议控制终端，状态通过事件订阅回传。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6. </w:t>
      </w:r>
      <w:r>
        <w:rPr>
          <w:rFonts w:ascii="Times New Roman" w:hAnsi="Times New Roman" w:cs="Times New Roman"/>
          <w:color w:val="auto"/>
          <w:lang w:eastAsia="zh-CN"/>
        </w:rPr>
        <w:t>云边路由根据实时性、隐私、算力和网络状态决定本地执行、云端增强或降级运</w:t>
      </w:r>
      <w:r>
        <w:rPr>
          <w:rFonts w:ascii="Times New Roman" w:hAnsi="Times New Roman" w:cs="Times New Roman"/>
          <w:color w:val="auto"/>
          <w:lang w:eastAsia="zh-CN"/>
        </w:rPr>
        <w:t>行。</w:t>
      </w:r>
    </w:p>
    <w:p w:rsidR="00885189" w:rsidRDefault="00DA4345">
      <w:pPr>
        <w:spacing w:line="240" w:lineRule="auto"/>
        <w:ind w:firstLineChars="200" w:firstLine="44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架构</w:t>
      </w:r>
      <w:r>
        <w:rPr>
          <w:rFonts w:ascii="Times New Roman" w:hAnsi="Times New Roman" w:cs="Times New Roman" w:hint="eastAsia"/>
          <w:color w:val="auto"/>
          <w:lang w:eastAsia="zh-CN"/>
        </w:rPr>
        <w:t>分工为</w:t>
      </w:r>
      <w:r>
        <w:rPr>
          <w:rFonts w:ascii="Times New Roman" w:hAnsi="Times New Roman" w:cs="Times New Roman" w:hint="eastAsia"/>
          <w:color w:val="auto"/>
          <w:lang w:eastAsia="zh-CN"/>
        </w:rPr>
        <w:t xml:space="preserve"> </w:t>
      </w:r>
      <w:r>
        <w:rPr>
          <w:rFonts w:ascii="Times New Roman" w:hAnsi="Times New Roman" w:cs="Times New Roman"/>
          <w:color w:val="auto"/>
          <w:lang w:eastAsia="zh-CN"/>
        </w:rPr>
        <w:t xml:space="preserve">OpenClaw </w:t>
      </w:r>
      <w:r>
        <w:rPr>
          <w:rFonts w:ascii="Times New Roman" w:hAnsi="Times New Roman" w:cs="Times New Roman"/>
          <w:color w:val="auto"/>
          <w:lang w:eastAsia="zh-CN"/>
        </w:rPr>
        <w:t>负责理解、规划、编排和解释；</w:t>
      </w:r>
      <w:r>
        <w:rPr>
          <w:rFonts w:ascii="Times New Roman" w:hAnsi="Times New Roman" w:cs="Times New Roman"/>
          <w:color w:val="auto"/>
          <w:lang w:eastAsia="zh-CN"/>
        </w:rPr>
        <w:t xml:space="preserve">HA </w:t>
      </w:r>
      <w:r>
        <w:rPr>
          <w:rFonts w:ascii="Times New Roman" w:hAnsi="Times New Roman" w:cs="Times New Roman"/>
          <w:color w:val="auto"/>
          <w:lang w:eastAsia="zh-CN"/>
        </w:rPr>
        <w:t>负责可验证的设备执行。大模型输出不得直接绕过</w:t>
      </w:r>
      <w:r>
        <w:rPr>
          <w:rFonts w:ascii="Times New Roman" w:hAnsi="Times New Roman" w:cs="Times New Roman"/>
          <w:color w:val="auto"/>
          <w:lang w:eastAsia="zh-CN"/>
        </w:rPr>
        <w:t xml:space="preserve"> HA </w:t>
      </w:r>
      <w:r>
        <w:rPr>
          <w:rFonts w:ascii="Times New Roman" w:hAnsi="Times New Roman" w:cs="Times New Roman"/>
          <w:color w:val="auto"/>
          <w:lang w:eastAsia="zh-CN"/>
        </w:rPr>
        <w:t>和安全策略控制高风险设备。</w:t>
      </w:r>
    </w:p>
    <w:p w:rsidR="00885189" w:rsidRDefault="00DA4345">
      <w:pPr>
        <w:pStyle w:val="2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6" w:name="_Toc238333464"/>
      <w:r>
        <w:rPr>
          <w:rFonts w:ascii="Times New Roman" w:eastAsia="微软雅黑" w:hAnsi="Times New Roman" w:cs="Times New Roman"/>
          <w:color w:val="auto"/>
          <w:lang w:eastAsia="zh-CN"/>
        </w:rPr>
        <w:t xml:space="preserve">3.3 </w:t>
      </w:r>
      <w:r>
        <w:rPr>
          <w:rFonts w:ascii="Times New Roman" w:eastAsia="微软雅黑" w:hAnsi="Times New Roman" w:cs="Times New Roman"/>
          <w:color w:val="auto"/>
          <w:lang w:eastAsia="zh-CN"/>
        </w:rPr>
        <w:t>多协议自适应协议转换与网关适配</w:t>
      </w:r>
      <w:bookmarkEnd w:id="6"/>
    </w:p>
    <w:p w:rsidR="00885189" w:rsidRDefault="00DA4345">
      <w:pPr>
        <w:spacing w:line="240" w:lineRule="auto"/>
        <w:ind w:firstLineChars="200" w:firstLine="44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技术路线以</w:t>
      </w:r>
      <w:r>
        <w:rPr>
          <w:rFonts w:ascii="Times New Roman" w:hAnsi="Times New Roman" w:cs="Times New Roman"/>
          <w:color w:val="auto"/>
        </w:rPr>
        <w:t xml:space="preserve"> HA Entity </w:t>
      </w:r>
      <w:r>
        <w:rPr>
          <w:rFonts w:ascii="Times New Roman" w:hAnsi="Times New Roman" w:cs="Times New Roman"/>
          <w:color w:val="auto"/>
        </w:rPr>
        <w:t>为统一设备抽象，以</w:t>
      </w:r>
      <w:r>
        <w:rPr>
          <w:rFonts w:ascii="Times New Roman" w:hAnsi="Times New Roman" w:cs="Times New Roman"/>
          <w:color w:val="auto"/>
        </w:rPr>
        <w:t xml:space="preserve"> MCP </w:t>
      </w:r>
      <w:r>
        <w:rPr>
          <w:rFonts w:ascii="Times New Roman" w:hAnsi="Times New Roman" w:cs="Times New Roman"/>
          <w:color w:val="auto"/>
        </w:rPr>
        <w:t>为</w:t>
      </w:r>
      <w:r>
        <w:rPr>
          <w:rFonts w:ascii="Times New Roman" w:hAnsi="Times New Roman" w:cs="Times New Roman"/>
          <w:color w:val="auto"/>
        </w:rPr>
        <w:t xml:space="preserve"> Agent </w:t>
      </w:r>
      <w:r>
        <w:rPr>
          <w:rFonts w:ascii="Times New Roman" w:hAnsi="Times New Roman" w:cs="Times New Roman"/>
          <w:color w:val="auto"/>
        </w:rPr>
        <w:t>工具接口，以可插拔适配器连接标准协议、联通</w:t>
      </w:r>
      <w:r>
        <w:rPr>
          <w:rFonts w:ascii="Times New Roman" w:hAnsi="Times New Roman" w:cs="Times New Roman"/>
          <w:color w:val="auto"/>
        </w:rPr>
        <w:t xml:space="preserve"> cuLink </w:t>
      </w:r>
      <w:r>
        <w:rPr>
          <w:rFonts w:ascii="Times New Roman" w:hAnsi="Times New Roman" w:cs="Times New Roman"/>
          <w:color w:val="auto"/>
        </w:rPr>
        <w:t>和厂商私有协议。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lastRenderedPageBreak/>
        <w:t>协议接入分层：标准协议直连；官方本地</w:t>
      </w:r>
      <w:r>
        <w:rPr>
          <w:rFonts w:ascii="Times New Roman" w:hAnsi="Times New Roman" w:cs="Times New Roman"/>
          <w:color w:val="auto"/>
          <w:lang w:eastAsia="zh-CN"/>
        </w:rPr>
        <w:t xml:space="preserve"> API/SDK </w:t>
      </w:r>
      <w:r>
        <w:rPr>
          <w:rFonts w:ascii="Times New Roman" w:hAnsi="Times New Roman" w:cs="Times New Roman"/>
          <w:color w:val="auto"/>
          <w:lang w:eastAsia="zh-CN"/>
        </w:rPr>
        <w:t>优先；仅有云</w:t>
      </w:r>
      <w:r>
        <w:rPr>
          <w:rFonts w:ascii="Times New Roman" w:hAnsi="Times New Roman" w:cs="Times New Roman"/>
          <w:color w:val="auto"/>
          <w:lang w:eastAsia="zh-CN"/>
        </w:rPr>
        <w:t xml:space="preserve"> API </w:t>
      </w:r>
      <w:r>
        <w:rPr>
          <w:rFonts w:ascii="Times New Roman" w:hAnsi="Times New Roman" w:cs="Times New Roman"/>
          <w:color w:val="auto"/>
          <w:lang w:eastAsia="zh-CN"/>
        </w:rPr>
        <w:t>时建立带</w:t>
      </w:r>
      <w:r>
        <w:rPr>
          <w:rFonts w:ascii="Times New Roman" w:hAnsi="Times New Roman" w:cs="Times New Roman"/>
          <w:color w:val="auto"/>
          <w:lang w:eastAsia="zh-CN"/>
        </w:rPr>
        <w:t xml:space="preserve"> Token </w:t>
      </w:r>
      <w:r>
        <w:rPr>
          <w:rFonts w:ascii="Times New Roman" w:hAnsi="Times New Roman" w:cs="Times New Roman"/>
          <w:color w:val="auto"/>
          <w:lang w:eastAsia="zh-CN"/>
        </w:rPr>
        <w:t>轮换和离线降级的连接器；逆向方式只用于隔离实验验证。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统一设备能力模型：</w:t>
      </w:r>
      <w:r>
        <w:rPr>
          <w:rFonts w:ascii="Times New Roman" w:hAnsi="Times New Roman" w:cs="Times New Roman"/>
          <w:color w:val="auto"/>
          <w:lang w:eastAsia="zh-CN"/>
        </w:rPr>
        <w:t>覆盖设备标识、能力、动作、事件、协议来源、风险等级、隐私等级和原始字段映射。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MCP </w:t>
      </w:r>
      <w:r>
        <w:rPr>
          <w:rFonts w:ascii="Times New Roman" w:hAnsi="Times New Roman" w:cs="Times New Roman"/>
          <w:color w:val="auto"/>
        </w:rPr>
        <w:t>工具集：优先收敛为</w:t>
      </w:r>
      <w:r>
        <w:rPr>
          <w:rFonts w:ascii="Times New Roman" w:hAnsi="Times New Roman" w:cs="Times New Roman"/>
          <w:color w:val="auto"/>
        </w:rPr>
        <w:t xml:space="preserve"> list_devices</w:t>
      </w:r>
      <w:r>
        <w:rPr>
          <w:rFonts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get_state</w:t>
      </w:r>
      <w:r>
        <w:rPr>
          <w:rFonts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control_device</w:t>
      </w:r>
      <w:r>
        <w:rPr>
          <w:rFonts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add_device</w:t>
      </w:r>
      <w:r>
        <w:rPr>
          <w:rFonts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get_scenes</w:t>
      </w:r>
      <w:r>
        <w:rPr>
          <w:rFonts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update_scene</w:t>
      </w:r>
      <w:r>
        <w:rPr>
          <w:rFonts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 xml:space="preserve">trigger_scene </w:t>
      </w:r>
      <w:r>
        <w:rPr>
          <w:rFonts w:ascii="Times New Roman" w:hAnsi="Times New Roman" w:cs="Times New Roman"/>
          <w:color w:val="auto"/>
        </w:rPr>
        <w:t>等有限工具，减少模型选错工具的概率。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状态闭环：执行成功以</w:t>
      </w:r>
      <w:r>
        <w:rPr>
          <w:rFonts w:ascii="Times New Roman" w:hAnsi="Times New Roman" w:cs="Times New Roman"/>
          <w:color w:val="auto"/>
          <w:lang w:eastAsia="zh-CN"/>
        </w:rPr>
        <w:t xml:space="preserve"> HA </w:t>
      </w:r>
      <w:r>
        <w:rPr>
          <w:rFonts w:ascii="Times New Roman" w:hAnsi="Times New Roman" w:cs="Times New Roman"/>
          <w:color w:val="auto"/>
          <w:lang w:eastAsia="zh-CN"/>
        </w:rPr>
        <w:t>最终状态为准，不以</w:t>
      </w:r>
      <w:r>
        <w:rPr>
          <w:rFonts w:ascii="Times New Roman" w:hAnsi="Times New Roman" w:cs="Times New Roman"/>
          <w:color w:val="auto"/>
          <w:lang w:eastAsia="zh-CN"/>
        </w:rPr>
        <w:t>“</w:t>
      </w:r>
      <w:r>
        <w:rPr>
          <w:rFonts w:ascii="Times New Roman" w:hAnsi="Times New Roman" w:cs="Times New Roman"/>
          <w:color w:val="auto"/>
          <w:lang w:eastAsia="zh-CN"/>
        </w:rPr>
        <w:t>指令已发送</w:t>
      </w:r>
      <w:r>
        <w:rPr>
          <w:rFonts w:ascii="Times New Roman" w:hAnsi="Times New Roman" w:cs="Times New Roman"/>
          <w:color w:val="auto"/>
          <w:lang w:eastAsia="zh-CN"/>
        </w:rPr>
        <w:t>”</w:t>
      </w:r>
      <w:r>
        <w:rPr>
          <w:rFonts w:ascii="Times New Roman" w:hAnsi="Times New Roman" w:cs="Times New Roman"/>
          <w:color w:val="auto"/>
          <w:lang w:eastAsia="zh-CN"/>
        </w:rPr>
        <w:t>代替设备已完成。</w:t>
      </w:r>
    </w:p>
    <w:p w:rsidR="00885189" w:rsidRDefault="00DA4345">
      <w:pPr>
        <w:pStyle w:val="3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7" w:name="_Toc238333465"/>
      <w:r>
        <w:rPr>
          <w:rFonts w:ascii="Times New Roman" w:eastAsia="微软雅黑" w:hAnsi="Times New Roman" w:cs="Times New Roman"/>
          <w:color w:val="auto"/>
        </w:rPr>
        <w:t>拟研究技术点</w:t>
      </w:r>
      <w:bookmarkEnd w:id="7"/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异构设备能力的语义映射与一致性校验方法。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面向新协议的插件化适配与自动测试框架。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协议异常、字段缺失、单位不一致情况下的自动纠错与可解释诊断。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MCP </w:t>
      </w:r>
      <w:r>
        <w:rPr>
          <w:rFonts w:ascii="Times New Roman" w:hAnsi="Times New Roman" w:cs="Times New Roman"/>
          <w:color w:val="auto"/>
          <w:lang w:eastAsia="zh-CN"/>
        </w:rPr>
        <w:t>工具粒度、调用成功率与大模型工具选择成本之间的优化关系。</w:t>
      </w:r>
    </w:p>
    <w:p w:rsidR="00885189" w:rsidRDefault="00DA4345">
      <w:pPr>
        <w:pStyle w:val="2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8" w:name="_Toc238333466"/>
      <w:r>
        <w:rPr>
          <w:rFonts w:ascii="Times New Roman" w:eastAsia="微软雅黑" w:hAnsi="Times New Roman" w:cs="Times New Roman"/>
          <w:color w:val="auto"/>
          <w:lang w:eastAsia="zh-CN"/>
        </w:rPr>
        <w:t xml:space="preserve">3.4 </w:t>
      </w:r>
      <w:r>
        <w:rPr>
          <w:rFonts w:ascii="Times New Roman" w:eastAsia="微软雅黑" w:hAnsi="Times New Roman" w:cs="Times New Roman"/>
          <w:color w:val="auto"/>
          <w:lang w:eastAsia="zh-CN"/>
        </w:rPr>
        <w:t>云边算力协同</w:t>
      </w:r>
      <w:bookmarkEnd w:id="8"/>
    </w:p>
    <w:p w:rsidR="00885189" w:rsidRDefault="00DA4345">
      <w:pPr>
        <w:spacing w:line="240" w:lineRule="auto"/>
        <w:ind w:firstLineChars="200" w:firstLine="44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技术路线</w:t>
      </w:r>
      <w:r>
        <w:rPr>
          <w:rFonts w:ascii="Times New Roman" w:hAnsi="Times New Roman" w:cs="Times New Roman" w:hint="eastAsia"/>
          <w:color w:val="auto"/>
          <w:lang w:eastAsia="zh-CN"/>
        </w:rPr>
        <w:t>为</w:t>
      </w:r>
      <w:r>
        <w:rPr>
          <w:rFonts w:ascii="Times New Roman" w:hAnsi="Times New Roman" w:cs="Times New Roman"/>
          <w:color w:val="auto"/>
          <w:lang w:eastAsia="zh-CN"/>
        </w:rPr>
        <w:t>建立云、边、端资源状态监控，以任务实时性、隐私等级、算力消耗、网络时延和运行成本为约束，实施</w:t>
      </w:r>
      <w:r>
        <w:rPr>
          <w:rFonts w:ascii="Times New Roman" w:hAnsi="Times New Roman" w:cs="Times New Roman"/>
          <w:color w:val="auto"/>
          <w:lang w:eastAsia="zh-CN"/>
        </w:rPr>
        <w:t>“</w:t>
      </w:r>
      <w:r>
        <w:rPr>
          <w:rFonts w:ascii="Times New Roman" w:hAnsi="Times New Roman" w:cs="Times New Roman"/>
          <w:color w:val="auto"/>
          <w:lang w:eastAsia="zh-CN"/>
        </w:rPr>
        <w:t>本地优先、云端增强、失败回退、断网可用</w:t>
      </w:r>
      <w:r>
        <w:rPr>
          <w:rFonts w:ascii="Times New Roman" w:hAnsi="Times New Roman" w:cs="Times New Roman"/>
          <w:color w:val="auto"/>
          <w:lang w:eastAsia="zh-CN"/>
        </w:rPr>
        <w:t>”</w:t>
      </w:r>
      <w:r>
        <w:rPr>
          <w:rFonts w:ascii="Times New Roman" w:hAnsi="Times New Roman" w:cs="Times New Roman"/>
          <w:color w:val="auto"/>
          <w:lang w:eastAsia="zh-CN"/>
        </w:rPr>
        <w:t>的分层调度。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边缘侧采集</w:t>
      </w:r>
      <w:r>
        <w:rPr>
          <w:rFonts w:ascii="Times New Roman" w:hAnsi="Times New Roman" w:cs="Times New Roman"/>
          <w:color w:val="auto"/>
          <w:lang w:eastAsia="zh-CN"/>
        </w:rPr>
        <w:t xml:space="preserve"> CPU/GPU/NPU</w:t>
      </w:r>
      <w:r>
        <w:rPr>
          <w:rFonts w:ascii="Times New Roman" w:hAnsi="Times New Roman" w:cs="Times New Roman"/>
          <w:color w:val="auto"/>
          <w:lang w:eastAsia="zh-CN"/>
        </w:rPr>
        <w:t>、内存、带宽、时延和能耗；云侧形成统一监控与策略视图。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实时控制、异常告警和原始敏感数据处理固定在本地；复杂分析、周报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月报和大模型深度推理按需上云。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体征场景作为首个验</w:t>
      </w:r>
      <w:r>
        <w:rPr>
          <w:rFonts w:ascii="Times New Roman" w:hAnsi="Times New Roman" w:cs="Times New Roman"/>
          <w:color w:val="auto"/>
          <w:lang w:eastAsia="zh-CN"/>
        </w:rPr>
        <w:t>证对象：边缘提取心率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呼吸率并告警，云端接收脱敏结构化数据后生成趋势报告。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为每类任务配置模型路由、超时、重试、熔断、降级和恢复策略。</w:t>
      </w:r>
    </w:p>
    <w:p w:rsidR="00885189" w:rsidRDefault="00DA4345">
      <w:pPr>
        <w:pStyle w:val="3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9" w:name="_Toc238333467"/>
      <w:r>
        <w:rPr>
          <w:rFonts w:ascii="Times New Roman" w:eastAsia="微软雅黑" w:hAnsi="Times New Roman" w:cs="Times New Roman"/>
          <w:color w:val="auto"/>
        </w:rPr>
        <w:t>拟研究技术点</w:t>
      </w:r>
      <w:bookmarkEnd w:id="9"/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语义驱动的任务复杂度识别与自动卸载策略。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时延、带宽、能耗、成本和隐私多目标联合优化。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边缘资源波动下的动态模型选择、量化模型切换和服务降级。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云边协同指标的可重复测量方法和基准任务集。</w:t>
      </w:r>
    </w:p>
    <w:p w:rsidR="00885189" w:rsidRDefault="00DA4345">
      <w:pPr>
        <w:pStyle w:val="2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10" w:name="_Toc238333468"/>
      <w:r>
        <w:rPr>
          <w:rFonts w:ascii="Times New Roman" w:eastAsia="微软雅黑" w:hAnsi="Times New Roman" w:cs="Times New Roman"/>
          <w:color w:val="auto"/>
          <w:lang w:eastAsia="zh-CN"/>
        </w:rPr>
        <w:t xml:space="preserve">3.5 Agent </w:t>
      </w:r>
      <w:r>
        <w:rPr>
          <w:rFonts w:ascii="Times New Roman" w:eastAsia="微软雅黑" w:hAnsi="Times New Roman" w:cs="Times New Roman"/>
          <w:color w:val="auto"/>
          <w:lang w:eastAsia="zh-CN"/>
        </w:rPr>
        <w:t>高效协同编排</w:t>
      </w:r>
      <w:bookmarkEnd w:id="10"/>
    </w:p>
    <w:p w:rsidR="00885189" w:rsidRDefault="00DA4345">
      <w:pPr>
        <w:spacing w:line="240" w:lineRule="auto"/>
        <w:ind w:firstLineChars="200" w:firstLine="44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技术路线以设备管家</w:t>
      </w:r>
      <w:r>
        <w:rPr>
          <w:rFonts w:ascii="Times New Roman" w:hAnsi="Times New Roman" w:cs="Times New Roman"/>
          <w:color w:val="auto"/>
          <w:lang w:eastAsia="zh-CN"/>
        </w:rPr>
        <w:t xml:space="preserve"> Agent </w:t>
      </w:r>
      <w:r>
        <w:rPr>
          <w:rFonts w:ascii="Times New Roman" w:hAnsi="Times New Roman" w:cs="Times New Roman"/>
          <w:color w:val="auto"/>
          <w:lang w:eastAsia="zh-CN"/>
        </w:rPr>
        <w:t>为首个专业</w:t>
      </w:r>
      <w:r>
        <w:rPr>
          <w:rFonts w:ascii="Times New Roman" w:hAnsi="Times New Roman" w:cs="Times New Roman"/>
          <w:color w:val="auto"/>
          <w:lang w:eastAsia="zh-CN"/>
        </w:rPr>
        <w:t xml:space="preserve"> Agent</w:t>
      </w:r>
      <w:r>
        <w:rPr>
          <w:rFonts w:ascii="Times New Roman" w:hAnsi="Times New Roman" w:cs="Times New Roman"/>
          <w:color w:val="auto"/>
          <w:lang w:eastAsia="zh-CN"/>
        </w:rPr>
        <w:t>，通过模块化</w:t>
      </w:r>
      <w:r>
        <w:rPr>
          <w:rFonts w:ascii="Times New Roman" w:hAnsi="Times New Roman" w:cs="Times New Roman"/>
          <w:color w:val="auto"/>
          <w:lang w:eastAsia="zh-CN"/>
        </w:rPr>
        <w:t xml:space="preserve"> Skill </w:t>
      </w:r>
      <w:r>
        <w:rPr>
          <w:rFonts w:ascii="Times New Roman" w:hAnsi="Times New Roman" w:cs="Times New Roman"/>
          <w:color w:val="auto"/>
          <w:lang w:eastAsia="zh-CN"/>
        </w:rPr>
        <w:t>调用</w:t>
      </w:r>
      <w:r>
        <w:rPr>
          <w:rFonts w:ascii="Times New Roman" w:hAnsi="Times New Roman" w:cs="Times New Roman"/>
          <w:color w:val="auto"/>
          <w:lang w:eastAsia="zh-CN"/>
        </w:rPr>
        <w:t xml:space="preserve"> HA/MCP </w:t>
      </w:r>
      <w:r>
        <w:rPr>
          <w:rFonts w:ascii="Times New Roman" w:hAnsi="Times New Roman" w:cs="Times New Roman"/>
          <w:color w:val="auto"/>
          <w:lang w:eastAsia="zh-CN"/>
        </w:rPr>
        <w:t>能力，建立</w:t>
      </w:r>
      <w:r>
        <w:rPr>
          <w:rFonts w:ascii="Times New Roman" w:hAnsi="Times New Roman" w:cs="Times New Roman"/>
          <w:color w:val="auto"/>
          <w:lang w:eastAsia="zh-CN"/>
        </w:rPr>
        <w:t>“</w:t>
      </w:r>
      <w:r>
        <w:rPr>
          <w:rFonts w:ascii="Times New Roman" w:hAnsi="Times New Roman" w:cs="Times New Roman"/>
          <w:color w:val="auto"/>
          <w:lang w:eastAsia="zh-CN"/>
        </w:rPr>
        <w:t>接收</w:t>
      </w:r>
      <w:r>
        <w:rPr>
          <w:rFonts w:ascii="Times New Roman" w:hAnsi="Times New Roman" w:cs="Times New Roman"/>
          <w:color w:val="auto"/>
          <w:lang w:eastAsia="zh-CN"/>
        </w:rPr>
        <w:t>—</w:t>
      </w:r>
      <w:r>
        <w:rPr>
          <w:rFonts w:ascii="Times New Roman" w:hAnsi="Times New Roman" w:cs="Times New Roman"/>
          <w:color w:val="auto"/>
          <w:lang w:eastAsia="zh-CN"/>
        </w:rPr>
        <w:t>理解</w:t>
      </w:r>
      <w:r>
        <w:rPr>
          <w:rFonts w:ascii="Times New Roman" w:hAnsi="Times New Roman" w:cs="Times New Roman"/>
          <w:color w:val="auto"/>
          <w:lang w:eastAsia="zh-CN"/>
        </w:rPr>
        <w:t>—</w:t>
      </w:r>
      <w:r>
        <w:rPr>
          <w:rFonts w:ascii="Times New Roman" w:hAnsi="Times New Roman" w:cs="Times New Roman"/>
          <w:color w:val="auto"/>
          <w:lang w:eastAsia="zh-CN"/>
        </w:rPr>
        <w:t>计划</w:t>
      </w:r>
      <w:r>
        <w:rPr>
          <w:rFonts w:ascii="Times New Roman" w:hAnsi="Times New Roman" w:cs="Times New Roman"/>
          <w:color w:val="auto"/>
          <w:lang w:eastAsia="zh-CN"/>
        </w:rPr>
        <w:t>—</w:t>
      </w:r>
      <w:r>
        <w:rPr>
          <w:rFonts w:ascii="Times New Roman" w:hAnsi="Times New Roman" w:cs="Times New Roman"/>
          <w:color w:val="auto"/>
          <w:lang w:eastAsia="zh-CN"/>
        </w:rPr>
        <w:t>审批</w:t>
      </w:r>
      <w:r>
        <w:rPr>
          <w:rFonts w:ascii="Times New Roman" w:hAnsi="Times New Roman" w:cs="Times New Roman"/>
          <w:color w:val="auto"/>
          <w:lang w:eastAsia="zh-CN"/>
        </w:rPr>
        <w:t>—</w:t>
      </w:r>
      <w:r>
        <w:rPr>
          <w:rFonts w:ascii="Times New Roman" w:hAnsi="Times New Roman" w:cs="Times New Roman"/>
          <w:color w:val="auto"/>
          <w:lang w:eastAsia="zh-CN"/>
        </w:rPr>
        <w:t>执行</w:t>
      </w:r>
      <w:r>
        <w:rPr>
          <w:rFonts w:ascii="Times New Roman" w:hAnsi="Times New Roman" w:cs="Times New Roman"/>
          <w:color w:val="auto"/>
          <w:lang w:eastAsia="zh-CN"/>
        </w:rPr>
        <w:t>—</w:t>
      </w:r>
      <w:r>
        <w:rPr>
          <w:rFonts w:ascii="Times New Roman" w:hAnsi="Times New Roman" w:cs="Times New Roman"/>
          <w:color w:val="auto"/>
          <w:lang w:eastAsia="zh-CN"/>
        </w:rPr>
        <w:t>验证</w:t>
      </w:r>
      <w:r>
        <w:rPr>
          <w:rFonts w:ascii="Times New Roman" w:hAnsi="Times New Roman" w:cs="Times New Roman"/>
          <w:color w:val="auto"/>
          <w:lang w:eastAsia="zh-CN"/>
        </w:rPr>
        <w:t>—</w:t>
      </w:r>
      <w:r>
        <w:rPr>
          <w:rFonts w:ascii="Times New Roman" w:hAnsi="Times New Roman" w:cs="Times New Roman"/>
          <w:color w:val="auto"/>
          <w:lang w:eastAsia="zh-CN"/>
        </w:rPr>
        <w:t>总结</w:t>
      </w:r>
      <w:r>
        <w:rPr>
          <w:rFonts w:ascii="Times New Roman" w:hAnsi="Times New Roman" w:cs="Times New Roman"/>
          <w:color w:val="auto"/>
          <w:lang w:eastAsia="zh-CN"/>
        </w:rPr>
        <w:t>”</w:t>
      </w:r>
      <w:r>
        <w:rPr>
          <w:rFonts w:ascii="Times New Roman" w:hAnsi="Times New Roman" w:cs="Times New Roman"/>
          <w:color w:val="auto"/>
          <w:lang w:eastAsia="zh-CN"/>
        </w:rPr>
        <w:t>七步状态机，再扩展安防、看护、健康、能源等场景。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lastRenderedPageBreak/>
        <w:t>设备管家首批</w:t>
      </w:r>
      <w:r>
        <w:rPr>
          <w:rFonts w:ascii="Times New Roman" w:hAnsi="Times New Roman" w:cs="Times New Roman"/>
          <w:color w:val="auto"/>
          <w:lang w:eastAsia="zh-CN"/>
        </w:rPr>
        <w:t xml:space="preserve"> 5 </w:t>
      </w:r>
      <w:r>
        <w:rPr>
          <w:rFonts w:ascii="Times New Roman" w:hAnsi="Times New Roman" w:cs="Times New Roman"/>
          <w:color w:val="auto"/>
          <w:lang w:eastAsia="zh-CN"/>
        </w:rPr>
        <w:t>个</w:t>
      </w:r>
      <w:r>
        <w:rPr>
          <w:rFonts w:ascii="Times New Roman" w:hAnsi="Times New Roman" w:cs="Times New Roman"/>
          <w:color w:val="auto"/>
          <w:lang w:eastAsia="zh-CN"/>
        </w:rPr>
        <w:t xml:space="preserve"> Skill</w:t>
      </w:r>
      <w:r>
        <w:rPr>
          <w:rFonts w:ascii="Times New Roman" w:hAnsi="Times New Roman" w:cs="Times New Roman"/>
          <w:color w:val="auto"/>
          <w:lang w:eastAsia="zh-CN"/>
        </w:rPr>
        <w:t>：设备发现与接入、状态管理、设备控制、场景编排、故障诊断。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专业</w:t>
      </w:r>
      <w:r>
        <w:rPr>
          <w:rFonts w:ascii="Times New Roman" w:hAnsi="Times New Roman" w:cs="Times New Roman"/>
          <w:color w:val="auto"/>
          <w:lang w:eastAsia="zh-CN"/>
        </w:rPr>
        <w:t xml:space="preserve"> Agent </w:t>
      </w:r>
      <w:r>
        <w:rPr>
          <w:rFonts w:ascii="Times New Roman" w:hAnsi="Times New Roman" w:cs="Times New Roman"/>
          <w:color w:val="auto"/>
          <w:lang w:eastAsia="zh-CN"/>
        </w:rPr>
        <w:t>拥有独立职责、工具白名单、记忆视图和风险边界；主调度</w:t>
      </w:r>
      <w:r>
        <w:rPr>
          <w:rFonts w:ascii="Times New Roman" w:hAnsi="Times New Roman" w:cs="Times New Roman"/>
          <w:color w:val="auto"/>
          <w:lang w:eastAsia="zh-CN"/>
        </w:rPr>
        <w:t xml:space="preserve"> Agent </w:t>
      </w:r>
      <w:r>
        <w:rPr>
          <w:rFonts w:ascii="Times New Roman" w:hAnsi="Times New Roman" w:cs="Times New Roman"/>
          <w:color w:val="auto"/>
          <w:lang w:eastAsia="zh-CN"/>
        </w:rPr>
        <w:t>只负责任务分解与路由。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冲突优先级采用</w:t>
      </w:r>
      <w:r>
        <w:rPr>
          <w:rFonts w:ascii="Times New Roman" w:hAnsi="Times New Roman" w:cs="Times New Roman"/>
          <w:color w:val="auto"/>
          <w:lang w:eastAsia="zh-CN"/>
        </w:rPr>
        <w:t>“</w:t>
      </w:r>
      <w:r>
        <w:rPr>
          <w:rFonts w:ascii="Times New Roman" w:hAnsi="Times New Roman" w:cs="Times New Roman"/>
          <w:color w:val="auto"/>
          <w:lang w:eastAsia="zh-CN"/>
        </w:rPr>
        <w:t>人身安全</w:t>
      </w:r>
      <w:r>
        <w:rPr>
          <w:rFonts w:ascii="Times New Roman" w:hAnsi="Times New Roman" w:cs="Times New Roman"/>
          <w:color w:val="auto"/>
          <w:lang w:eastAsia="zh-CN"/>
        </w:rPr>
        <w:t xml:space="preserve"> &gt; </w:t>
      </w:r>
      <w:r>
        <w:rPr>
          <w:rFonts w:ascii="Times New Roman" w:hAnsi="Times New Roman" w:cs="Times New Roman"/>
          <w:color w:val="auto"/>
          <w:lang w:eastAsia="zh-CN"/>
        </w:rPr>
        <w:t>财产安全</w:t>
      </w:r>
      <w:r>
        <w:rPr>
          <w:rFonts w:ascii="Times New Roman" w:hAnsi="Times New Roman" w:cs="Times New Roman"/>
          <w:color w:val="auto"/>
          <w:lang w:eastAsia="zh-CN"/>
        </w:rPr>
        <w:t xml:space="preserve"> &gt; </w:t>
      </w:r>
      <w:r>
        <w:rPr>
          <w:rFonts w:ascii="Times New Roman" w:hAnsi="Times New Roman" w:cs="Times New Roman"/>
          <w:color w:val="auto"/>
          <w:lang w:eastAsia="zh-CN"/>
        </w:rPr>
        <w:t>舒适度</w:t>
      </w:r>
      <w:r>
        <w:rPr>
          <w:rFonts w:ascii="Times New Roman" w:hAnsi="Times New Roman" w:cs="Times New Roman"/>
          <w:color w:val="auto"/>
          <w:lang w:eastAsia="zh-CN"/>
        </w:rPr>
        <w:t xml:space="preserve"> &gt; </w:t>
      </w:r>
      <w:r>
        <w:rPr>
          <w:rFonts w:ascii="Times New Roman" w:hAnsi="Times New Roman" w:cs="Times New Roman"/>
          <w:color w:val="auto"/>
          <w:lang w:eastAsia="zh-CN"/>
        </w:rPr>
        <w:t>能效</w:t>
      </w:r>
      <w:r>
        <w:rPr>
          <w:rFonts w:ascii="Times New Roman" w:hAnsi="Times New Roman" w:cs="Times New Roman"/>
          <w:color w:val="auto"/>
          <w:lang w:eastAsia="zh-CN"/>
        </w:rPr>
        <w:t xml:space="preserve"> &gt; </w:t>
      </w:r>
      <w:r>
        <w:rPr>
          <w:rFonts w:ascii="Times New Roman" w:hAnsi="Times New Roman" w:cs="Times New Roman"/>
          <w:color w:val="auto"/>
          <w:lang w:eastAsia="zh-CN"/>
        </w:rPr>
        <w:t>娱乐</w:t>
      </w:r>
      <w:r>
        <w:rPr>
          <w:rFonts w:ascii="Times New Roman" w:hAnsi="Times New Roman" w:cs="Times New Roman"/>
          <w:color w:val="auto"/>
          <w:lang w:eastAsia="zh-CN"/>
        </w:rPr>
        <w:t>”</w:t>
      </w:r>
      <w:r>
        <w:rPr>
          <w:rFonts w:ascii="Times New Roman" w:hAnsi="Times New Roman" w:cs="Times New Roman"/>
          <w:color w:val="auto"/>
          <w:lang w:eastAsia="zh-CN"/>
        </w:rPr>
        <w:t>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运行监控覆盖</w:t>
      </w:r>
      <w:r>
        <w:rPr>
          <w:rFonts w:ascii="Times New Roman" w:hAnsi="Times New Roman" w:cs="Times New Roman"/>
          <w:color w:val="auto"/>
          <w:lang w:eastAsia="zh-CN"/>
        </w:rPr>
        <w:t xml:space="preserve"> Agent </w:t>
      </w:r>
      <w:r>
        <w:rPr>
          <w:rFonts w:ascii="Times New Roman" w:hAnsi="Times New Roman" w:cs="Times New Roman"/>
          <w:color w:val="auto"/>
          <w:lang w:eastAsia="zh-CN"/>
        </w:rPr>
        <w:t>注册量、运行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空闲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故障状态、任务成功率、平均耗时、并发量和心跳。</w:t>
      </w:r>
    </w:p>
    <w:p w:rsidR="00885189" w:rsidRDefault="00DA4345">
      <w:pPr>
        <w:pStyle w:val="3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11" w:name="_Toc238333469"/>
      <w:r>
        <w:rPr>
          <w:rFonts w:ascii="Times New Roman" w:eastAsia="微软雅黑" w:hAnsi="Times New Roman" w:cs="Times New Roman"/>
          <w:color w:val="auto"/>
        </w:rPr>
        <w:t>拟研究技术点</w:t>
      </w:r>
      <w:bookmarkEnd w:id="11"/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多</w:t>
      </w:r>
      <w:r>
        <w:rPr>
          <w:rFonts w:ascii="Times New Roman" w:hAnsi="Times New Roman" w:cs="Times New Roman"/>
          <w:color w:val="auto"/>
          <w:lang w:eastAsia="zh-CN"/>
        </w:rPr>
        <w:t xml:space="preserve"> Agent </w:t>
      </w:r>
      <w:r>
        <w:rPr>
          <w:rFonts w:ascii="Times New Roman" w:hAnsi="Times New Roman" w:cs="Times New Roman"/>
          <w:color w:val="auto"/>
          <w:lang w:eastAsia="zh-CN"/>
        </w:rPr>
        <w:t>任务依赖</w:t>
      </w:r>
      <w:r>
        <w:rPr>
          <w:rFonts w:ascii="Times New Roman" w:hAnsi="Times New Roman" w:cs="Times New Roman"/>
          <w:color w:val="auto"/>
          <w:lang w:eastAsia="zh-CN"/>
        </w:rPr>
        <w:t>图、互斥资源模型和冲突自动检测。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基于</w:t>
      </w:r>
      <w:r>
        <w:rPr>
          <w:rFonts w:ascii="Times New Roman" w:hAnsi="Times New Roman" w:cs="Times New Roman"/>
          <w:color w:val="auto"/>
          <w:lang w:eastAsia="zh-CN"/>
        </w:rPr>
        <w:t xml:space="preserve"> CSP/ILP </w:t>
      </w:r>
      <w:r>
        <w:rPr>
          <w:rFonts w:ascii="Times New Roman" w:hAnsi="Times New Roman" w:cs="Times New Roman"/>
          <w:color w:val="auto"/>
          <w:lang w:eastAsia="zh-CN"/>
        </w:rPr>
        <w:t>或规则约束的家庭多任务调度算法。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Skill </w:t>
      </w:r>
      <w:r>
        <w:rPr>
          <w:rFonts w:ascii="Times New Roman" w:hAnsi="Times New Roman" w:cs="Times New Roman"/>
          <w:color w:val="auto"/>
          <w:lang w:eastAsia="zh-CN"/>
        </w:rPr>
        <w:t>接口契约、前置条件、后置条件及可验证执行机制。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部分成功、超时和设备离线情况下的补偿与幂等执行。</w:t>
      </w:r>
    </w:p>
    <w:p w:rsidR="00885189" w:rsidRDefault="00DA4345">
      <w:pPr>
        <w:pStyle w:val="2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12" w:name="_Toc238333470"/>
      <w:r>
        <w:rPr>
          <w:rFonts w:ascii="Times New Roman" w:eastAsia="微软雅黑" w:hAnsi="Times New Roman" w:cs="Times New Roman"/>
          <w:color w:val="auto"/>
          <w:lang w:eastAsia="zh-CN"/>
        </w:rPr>
        <w:t xml:space="preserve">3.6 </w:t>
      </w:r>
      <w:r>
        <w:rPr>
          <w:rFonts w:ascii="Times New Roman" w:eastAsia="微软雅黑" w:hAnsi="Times New Roman" w:cs="Times New Roman"/>
          <w:color w:val="auto"/>
          <w:lang w:eastAsia="zh-CN"/>
        </w:rPr>
        <w:t>数据安全可信管控</w:t>
      </w:r>
      <w:bookmarkEnd w:id="12"/>
    </w:p>
    <w:p w:rsidR="00885189" w:rsidRDefault="00DA4345">
      <w:pPr>
        <w:spacing w:line="240" w:lineRule="auto"/>
        <w:ind w:firstLineChars="200" w:firstLine="44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技术路线围绕</w:t>
      </w:r>
      <w:r>
        <w:rPr>
          <w:rFonts w:ascii="Times New Roman" w:hAnsi="Times New Roman" w:cs="Times New Roman"/>
          <w:color w:val="auto"/>
          <w:lang w:eastAsia="zh-CN"/>
        </w:rPr>
        <w:t xml:space="preserve"> OpenClaw </w:t>
      </w:r>
      <w:r>
        <w:rPr>
          <w:rFonts w:ascii="Times New Roman" w:hAnsi="Times New Roman" w:cs="Times New Roman"/>
          <w:color w:val="auto"/>
          <w:lang w:eastAsia="zh-CN"/>
        </w:rPr>
        <w:t>高权限执行特征，建立身份、工具、数据、记忆、网络和插件六类控制，确保研究环境可控、行为可审计、数据不越界。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身份与记忆：通过</w:t>
      </w:r>
      <w:r>
        <w:rPr>
          <w:rFonts w:ascii="Times New Roman" w:hAnsi="Times New Roman" w:cs="Times New Roman"/>
          <w:color w:val="auto"/>
          <w:lang w:eastAsia="zh-CN"/>
        </w:rPr>
        <w:t xml:space="preserve"> AGENTS.md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>SOUL.md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 xml:space="preserve">USER.md </w:t>
      </w:r>
      <w:r>
        <w:rPr>
          <w:rFonts w:ascii="Times New Roman" w:hAnsi="Times New Roman" w:cs="Times New Roman"/>
          <w:color w:val="auto"/>
          <w:lang w:eastAsia="zh-CN"/>
        </w:rPr>
        <w:t>等配置限定职责；只学习经授权、可验证、可撤回的长期偏好。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数据分级：设备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环境数据为一般数据，体征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语音文本为重要数据，视频、生物特征、行为画像为核心数据。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运行隔离：</w:t>
      </w:r>
      <w:r>
        <w:rPr>
          <w:rFonts w:ascii="Times New Roman" w:hAnsi="Times New Roman" w:cs="Times New Roman"/>
          <w:color w:val="auto"/>
          <w:lang w:eastAsia="zh-CN"/>
        </w:rPr>
        <w:t xml:space="preserve">OpenClaw </w:t>
      </w:r>
      <w:r>
        <w:rPr>
          <w:rFonts w:ascii="Times New Roman" w:hAnsi="Times New Roman" w:cs="Times New Roman"/>
          <w:color w:val="auto"/>
          <w:lang w:eastAsia="zh-CN"/>
        </w:rPr>
        <w:t>使用专用主机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虚拟机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容器、专用低权限账户、最小目录和网络白名单，不开放公网管理端口。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Skill </w:t>
      </w:r>
      <w:r>
        <w:rPr>
          <w:rFonts w:ascii="Times New Roman" w:hAnsi="Times New Roman" w:cs="Times New Roman"/>
          <w:color w:val="auto"/>
          <w:lang w:eastAsia="zh-CN"/>
        </w:rPr>
        <w:t>治理：只允许可信来源和经过代码审查的</w:t>
      </w:r>
      <w:r>
        <w:rPr>
          <w:rFonts w:ascii="Times New Roman" w:hAnsi="Times New Roman" w:cs="Times New Roman"/>
          <w:color w:val="auto"/>
          <w:lang w:eastAsia="zh-CN"/>
        </w:rPr>
        <w:t xml:space="preserve"> Skill</w:t>
      </w:r>
      <w:r>
        <w:rPr>
          <w:rFonts w:ascii="Times New Roman" w:hAnsi="Times New Roman" w:cs="Times New Roman"/>
          <w:color w:val="auto"/>
          <w:lang w:eastAsia="zh-CN"/>
        </w:rPr>
        <w:t>，固定版本、记录哈希、禁止自动更新，建立准入和退出机制。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凭证与审计：</w:t>
      </w:r>
      <w:r>
        <w:rPr>
          <w:rFonts w:ascii="Times New Roman" w:hAnsi="Times New Roman" w:cs="Times New Roman"/>
          <w:color w:val="auto"/>
          <w:lang w:eastAsia="zh-CN"/>
        </w:rPr>
        <w:t xml:space="preserve">Token </w:t>
      </w:r>
      <w:r>
        <w:rPr>
          <w:rFonts w:ascii="Times New Roman" w:hAnsi="Times New Roman" w:cs="Times New Roman"/>
          <w:color w:val="auto"/>
          <w:lang w:eastAsia="zh-CN"/>
        </w:rPr>
        <w:t>服务端保存、定期轮换；高风险操作二次确认；完整记录输入、计划、审批、工具调用、结果和异常。</w:t>
      </w:r>
    </w:p>
    <w:p w:rsidR="00885189" w:rsidRDefault="00DA4345">
      <w:pPr>
        <w:pStyle w:val="3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13" w:name="_Toc238333471"/>
      <w:r>
        <w:rPr>
          <w:rFonts w:ascii="Times New Roman" w:eastAsia="微软雅黑" w:hAnsi="Times New Roman" w:cs="Times New Roman"/>
          <w:color w:val="auto"/>
        </w:rPr>
        <w:t>拟研究技术点</w:t>
      </w:r>
      <w:bookmarkEnd w:id="13"/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面向家庭</w:t>
      </w:r>
      <w:r>
        <w:rPr>
          <w:rFonts w:ascii="Times New Roman" w:hAnsi="Times New Roman" w:cs="Times New Roman"/>
          <w:color w:val="auto"/>
        </w:rPr>
        <w:t xml:space="preserve"> Agent </w:t>
      </w:r>
      <w:r>
        <w:rPr>
          <w:rFonts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 xml:space="preserve"> ABAC </w:t>
      </w:r>
      <w:r>
        <w:rPr>
          <w:rFonts w:ascii="Times New Roman" w:hAnsi="Times New Roman" w:cs="Times New Roman"/>
          <w:color w:val="auto"/>
        </w:rPr>
        <w:t>细粒度访问控制模型。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提示词注入、恶意</w:t>
      </w:r>
      <w:r>
        <w:rPr>
          <w:rFonts w:ascii="Times New Roman" w:hAnsi="Times New Roman" w:cs="Times New Roman"/>
          <w:color w:val="auto"/>
          <w:lang w:eastAsia="zh-CN"/>
        </w:rPr>
        <w:t xml:space="preserve"> Skill </w:t>
      </w:r>
      <w:r>
        <w:rPr>
          <w:rFonts w:ascii="Times New Roman" w:hAnsi="Times New Roman" w:cs="Times New Roman"/>
          <w:color w:val="auto"/>
          <w:lang w:eastAsia="zh-CN"/>
        </w:rPr>
        <w:t>和工具越权的检测与阻断方法。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长期记忆的来源可信度、跨成员隔离、纠错、撤回和删除传播。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隐私数据边缘脱敏、国密字段加密和可审计流转机制。</w:t>
      </w: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14" w:name="_Toc238333472"/>
      <w:r>
        <w:rPr>
          <w:rFonts w:ascii="Times New Roman" w:eastAsia="微软雅黑" w:hAnsi="Times New Roman" w:cs="Times New Roman"/>
          <w:color w:val="auto"/>
          <w:lang w:eastAsia="zh-CN"/>
        </w:rPr>
        <w:lastRenderedPageBreak/>
        <w:t>四、人员安排与责任分解</w:t>
      </w:r>
      <w:bookmarkEnd w:id="14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34"/>
        <w:gridCol w:w="2266"/>
        <w:gridCol w:w="3300"/>
        <w:gridCol w:w="2660"/>
      </w:tblGrid>
      <w:tr w:rsidR="00885189" w:rsidTr="00190BC3">
        <w:trPr>
          <w:cantSplit/>
          <w:tblHeader/>
        </w:trPr>
        <w:tc>
          <w:tcPr>
            <w:tcW w:w="113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>工作线</w:t>
            </w:r>
          </w:p>
        </w:tc>
        <w:tc>
          <w:tcPr>
            <w:tcW w:w="226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>负责人及人员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 xml:space="preserve">2026 </w:t>
            </w: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>年下半年主责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7"/>
              </w:rPr>
              <w:t>与其他组接口</w:t>
            </w:r>
          </w:p>
        </w:tc>
      </w:tr>
      <w:tr w:rsidR="00885189" w:rsidTr="00190BC3">
        <w:trPr>
          <w:cantSplit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协议与网关</w:t>
            </w:r>
          </w:p>
        </w:tc>
        <w:tc>
          <w:tcPr>
            <w:tcW w:w="2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王若梅老师；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2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名研究生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统一设备模型、协议适配、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HA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授权、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MCP Server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、首类私有协议验证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向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 Agent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组提供稳定工具；向工程组提供适配器和测试样例</w:t>
            </w:r>
          </w:p>
        </w:tc>
      </w:tr>
      <w:tr w:rsidR="00885189" w:rsidTr="00190BC3">
        <w:trPr>
          <w:cantSplit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云边协同</w:t>
            </w:r>
          </w:p>
        </w:tc>
        <w:tc>
          <w:tcPr>
            <w:tcW w:w="2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苏卓老师；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 xml:space="preserve">1 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>名研究生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资源监控、任务分流、模型路由、体征本地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云端协同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与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 Agent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组定义任务元数据；与安全组定义可上云字段</w:t>
            </w:r>
          </w:p>
        </w:tc>
      </w:tr>
      <w:tr w:rsidR="00885189" w:rsidTr="00190BC3">
        <w:trPr>
          <w:cantSplit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 xml:space="preserve">Agent 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>编排</w:t>
            </w:r>
          </w:p>
        </w:tc>
        <w:tc>
          <w:tcPr>
            <w:tcW w:w="2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牛群老师；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1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名研究生；博士易鸿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设备管家、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Skill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模板、状态机、冲突消解、运行监控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调用协议组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 MCP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；使用云边调度；遵守安全策略</w:t>
            </w:r>
          </w:p>
        </w:tc>
      </w:tr>
      <w:tr w:rsidR="00885189" w:rsidTr="00190BC3">
        <w:trPr>
          <w:cantSplit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数据安全</w:t>
            </w:r>
          </w:p>
        </w:tc>
        <w:tc>
          <w:tcPr>
            <w:tcW w:w="2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苏卓老师；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 xml:space="preserve">1 </w:t>
            </w:r>
            <w:r>
              <w:rPr>
                <w:rFonts w:ascii="Times New Roman" w:hAnsi="Times New Roman" w:cs="Times New Roman"/>
                <w:color w:val="auto"/>
                <w:sz w:val="17"/>
              </w:rPr>
              <w:t>名研究生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身份与学习边界、数据分级、加密脱敏、访问控制、审计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审查所有跨组接口、凭证、数据流和高风险动作</w:t>
            </w:r>
          </w:p>
        </w:tc>
      </w:tr>
      <w:tr w:rsidR="00885189" w:rsidTr="00190BC3">
        <w:trPr>
          <w:cantSplit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</w:rPr>
              <w:t>工程集成与样机</w:t>
            </w:r>
          </w:p>
        </w:tc>
        <w:tc>
          <w:tcPr>
            <w:tcW w:w="2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李苗老师；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 xml:space="preserve">2 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名全职教工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环境、版本、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UI</w:t>
            </w: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、状态刷新、系统联调、测试、样机封装和演示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7"/>
                <w:lang w:eastAsia="zh-CN"/>
              </w:rPr>
              <w:t>接收四组可部署成果，维护统一集成分支和问题清单</w:t>
            </w:r>
          </w:p>
        </w:tc>
      </w:tr>
    </w:tbl>
    <w:p w:rsidR="00885189" w:rsidRDefault="00885189">
      <w:pPr>
        <w:spacing w:after="20"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</w:p>
    <w:p w:rsidR="00885189" w:rsidRDefault="00DA4345">
      <w:pPr>
        <w:pStyle w:val="2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15" w:name="_Toc238333473"/>
      <w:r>
        <w:rPr>
          <w:rFonts w:ascii="Times New Roman" w:eastAsia="微软雅黑" w:hAnsi="Times New Roman" w:cs="Times New Roman"/>
          <w:color w:val="auto"/>
        </w:rPr>
        <w:t xml:space="preserve">4.1 </w:t>
      </w:r>
      <w:r>
        <w:rPr>
          <w:rFonts w:ascii="Times New Roman" w:eastAsia="微软雅黑" w:hAnsi="Times New Roman" w:cs="Times New Roman"/>
          <w:color w:val="auto"/>
        </w:rPr>
        <w:t>组内分工</w:t>
      </w:r>
      <w:bookmarkEnd w:id="15"/>
    </w:p>
    <w:tbl>
      <w:tblPr>
        <w:tblStyle w:val="af4"/>
        <w:tblW w:w="779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6096"/>
      </w:tblGrid>
      <w:tr w:rsidR="00885189" w:rsidTr="00190BC3">
        <w:trPr>
          <w:cantSplit/>
          <w:tblHeader/>
          <w:jc w:val="center"/>
        </w:trPr>
        <w:tc>
          <w:tcPr>
            <w:tcW w:w="170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人员角色</w:t>
            </w:r>
          </w:p>
        </w:tc>
        <w:tc>
          <w:tcPr>
            <w:tcW w:w="6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建议任务</w:t>
            </w:r>
          </w:p>
        </w:tc>
      </w:tr>
      <w:tr w:rsidR="00885189" w:rsidTr="00190BC3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协议组研究生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 A</w:t>
            </w:r>
          </w:p>
        </w:tc>
        <w:tc>
          <w:tcPr>
            <w:tcW w:w="6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主流协议与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cuLink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调研、统一设备模型、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HA Entity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映射、设备样本库</w:t>
            </w:r>
          </w:p>
        </w:tc>
      </w:tr>
      <w:tr w:rsidR="00885189" w:rsidTr="00190BC3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协议组研究生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 B</w:t>
            </w:r>
          </w:p>
        </w:tc>
        <w:tc>
          <w:tcPr>
            <w:tcW w:w="6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HA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授权、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MCP Server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、协议适配器、自动化测试和状态回读</w:t>
            </w:r>
          </w:p>
        </w:tc>
      </w:tr>
      <w:tr w:rsidR="00885189" w:rsidTr="00190BC3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云边组研究生</w:t>
            </w:r>
          </w:p>
        </w:tc>
        <w:tc>
          <w:tcPr>
            <w:tcW w:w="6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资源指标采集、任务分类、模型路由、体征场景云边原型和性能评测</w:t>
            </w:r>
          </w:p>
        </w:tc>
      </w:tr>
      <w:tr w:rsidR="00885189" w:rsidTr="00190BC3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Agent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组研究生</w:t>
            </w:r>
          </w:p>
        </w:tc>
        <w:tc>
          <w:tcPr>
            <w:tcW w:w="6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设备管家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5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个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Skill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HA/MCP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工具联调、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Agent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监控面板数据接口</w:t>
            </w:r>
          </w:p>
        </w:tc>
      </w:tr>
      <w:tr w:rsidR="00885189" w:rsidTr="00190BC3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博士易鸿</w:t>
            </w:r>
          </w:p>
        </w:tc>
        <w:tc>
          <w:tcPr>
            <w:tcW w:w="6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编排状态机、任务依赖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冲突模型、调度算法、实验设计与论文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专利材料</w:t>
            </w:r>
          </w:p>
        </w:tc>
      </w:tr>
      <w:tr w:rsidR="00885189" w:rsidTr="00190BC3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安全组研究生</w:t>
            </w:r>
          </w:p>
        </w:tc>
        <w:tc>
          <w:tcPr>
            <w:tcW w:w="6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身份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记忆边界、数据分级、加密脱敏、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ABAC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策略、攻击与审计测试</w:t>
            </w:r>
          </w:p>
        </w:tc>
      </w:tr>
      <w:tr w:rsidR="00885189" w:rsidTr="00190BC3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全职教工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 A</w:t>
            </w:r>
          </w:p>
        </w:tc>
        <w:tc>
          <w:tcPr>
            <w:tcW w:w="6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OpenClaw/HA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环境、接口服务、前端定制、状态动态刷新、发布构建</w:t>
            </w:r>
          </w:p>
        </w:tc>
      </w:tr>
      <w:tr w:rsidR="00885189" w:rsidTr="00190BC3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全职教工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 B</w:t>
            </w:r>
          </w:p>
        </w:tc>
        <w:tc>
          <w:tcPr>
            <w:tcW w:w="6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容器与硬件部署、设备接线、系统测试、样机封装、演示与恢复预案</w:t>
            </w:r>
          </w:p>
        </w:tc>
      </w:tr>
    </w:tbl>
    <w:p w:rsidR="00885189" w:rsidRDefault="00885189">
      <w:pPr>
        <w:spacing w:after="20"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16" w:name="_Toc238333474"/>
      <w:r>
        <w:rPr>
          <w:rFonts w:ascii="Times New Roman" w:eastAsia="微软雅黑" w:hAnsi="Times New Roman" w:cs="Times New Roman"/>
          <w:color w:val="auto"/>
        </w:rPr>
        <w:t>五、</w:t>
      </w:r>
      <w:r>
        <w:rPr>
          <w:rFonts w:ascii="Times New Roman" w:eastAsia="微软雅黑" w:hAnsi="Times New Roman" w:cs="Times New Roman"/>
          <w:color w:val="auto"/>
        </w:rPr>
        <w:t xml:space="preserve">2026 </w:t>
      </w:r>
      <w:r>
        <w:rPr>
          <w:rFonts w:ascii="Times New Roman" w:eastAsia="微软雅黑" w:hAnsi="Times New Roman" w:cs="Times New Roman"/>
          <w:color w:val="auto"/>
        </w:rPr>
        <w:t>年</w:t>
      </w:r>
      <w:r>
        <w:rPr>
          <w:rFonts w:ascii="Times New Roman" w:eastAsia="微软雅黑" w:hAnsi="Times New Roman" w:cs="Times New Roman"/>
          <w:color w:val="auto"/>
        </w:rPr>
        <w:t xml:space="preserve"> 9—12 </w:t>
      </w:r>
      <w:r>
        <w:rPr>
          <w:rFonts w:ascii="Times New Roman" w:eastAsia="微软雅黑" w:hAnsi="Times New Roman" w:cs="Times New Roman"/>
          <w:color w:val="auto"/>
        </w:rPr>
        <w:t>月工作计划</w:t>
      </w:r>
      <w:bookmarkEnd w:id="16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607"/>
        <w:gridCol w:w="2550"/>
        <w:gridCol w:w="2289"/>
        <w:gridCol w:w="1921"/>
      </w:tblGrid>
      <w:tr w:rsidR="00885189" w:rsidTr="00190BC3">
        <w:trPr>
          <w:cantSplit/>
          <w:tblHeader/>
          <w:jc w:val="center"/>
        </w:trPr>
        <w:tc>
          <w:tcPr>
            <w:tcW w:w="99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6"/>
              </w:rPr>
              <w:t>月份</w:t>
            </w:r>
          </w:p>
        </w:tc>
        <w:tc>
          <w:tcPr>
            <w:tcW w:w="160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6"/>
              </w:rPr>
              <w:t>重点目标</w:t>
            </w:r>
          </w:p>
        </w:tc>
        <w:tc>
          <w:tcPr>
            <w:tcW w:w="2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6"/>
              </w:rPr>
              <w:t>技术研究</w:t>
            </w:r>
          </w:p>
        </w:tc>
        <w:tc>
          <w:tcPr>
            <w:tcW w:w="228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6"/>
              </w:rPr>
              <w:t>工程与交付</w:t>
            </w:r>
          </w:p>
        </w:tc>
        <w:tc>
          <w:tcPr>
            <w:tcW w:w="192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6"/>
              </w:rPr>
              <w:t>评审节点</w:t>
            </w:r>
          </w:p>
        </w:tc>
      </w:tr>
      <w:tr w:rsidR="00885189" w:rsidTr="00190BC3">
        <w:trPr>
          <w:cantSplit/>
          <w:jc w:val="center"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16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lastRenderedPageBreak/>
              <w:t xml:space="preserve">9 </w:t>
            </w:r>
            <w:r>
              <w:rPr>
                <w:rFonts w:ascii="Times New Roman" w:hAnsi="Times New Roman" w:cs="Times New Roman"/>
                <w:color w:val="auto"/>
                <w:sz w:val="16"/>
              </w:rPr>
              <w:t>月</w:t>
            </w:r>
          </w:p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t>启动与基线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完成入组、技术选型和统一环境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各组完成文献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代码调研、研究问题定义、指标和实验方案；确认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OpenClaw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安全边界</w:t>
            </w:r>
          </w:p>
        </w:tc>
        <w:tc>
          <w:tcPr>
            <w:tcW w:w="2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t>锁定</w:t>
            </w:r>
            <w:r>
              <w:rPr>
                <w:rFonts w:ascii="Times New Roman" w:hAnsi="Times New Roman" w:cs="Times New Roman"/>
                <w:color w:val="auto"/>
                <w:sz w:val="16"/>
              </w:rPr>
              <w:t xml:space="preserve"> OpenClaw/HA/</w:t>
            </w:r>
            <w:r>
              <w:rPr>
                <w:rFonts w:ascii="Times New Roman" w:hAnsi="Times New Roman" w:cs="Times New Roman"/>
                <w:color w:val="auto"/>
                <w:sz w:val="16"/>
              </w:rPr>
              <w:t>模型版本；搭建隔离环境；形成接口、日志、设备与数据清单</w:t>
            </w:r>
          </w:p>
        </w:tc>
        <w:tc>
          <w:tcPr>
            <w:tcW w:w="19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9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月第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2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周：开题评审</w:t>
            </w:r>
          </w:p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9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月底：基线验收</w:t>
            </w:r>
          </w:p>
        </w:tc>
      </w:tr>
      <w:tr w:rsidR="00885189" w:rsidTr="00190BC3">
        <w:trPr>
          <w:cantSplit/>
          <w:jc w:val="center"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16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t xml:space="preserve">10 </w:t>
            </w:r>
            <w:r>
              <w:rPr>
                <w:rFonts w:ascii="Times New Roman" w:hAnsi="Times New Roman" w:cs="Times New Roman"/>
                <w:color w:val="auto"/>
                <w:sz w:val="16"/>
              </w:rPr>
              <w:t>月</w:t>
            </w:r>
          </w:p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t>底座打通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完成授权、安全和协议原型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设备模型与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MCP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工具设计；云边资源模型；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Agent/Skill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模板；身份、记忆和数据分级</w:t>
            </w:r>
          </w:p>
        </w:tc>
        <w:tc>
          <w:tcPr>
            <w:tcW w:w="2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完成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HA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专用账户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/Token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、基础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MCP Server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、界面定制框架、状态订阅、安全审计骨架</w:t>
            </w:r>
          </w:p>
        </w:tc>
        <w:tc>
          <w:tcPr>
            <w:tcW w:w="19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10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月中：接口评审</w:t>
            </w:r>
          </w:p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10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月底：首链路演示</w:t>
            </w:r>
          </w:p>
        </w:tc>
      </w:tr>
      <w:tr w:rsidR="00885189" w:rsidTr="00190BC3">
        <w:trPr>
          <w:cantSplit/>
          <w:jc w:val="center"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16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t xml:space="preserve">11 </w:t>
            </w:r>
            <w:r>
              <w:rPr>
                <w:rFonts w:ascii="Times New Roman" w:hAnsi="Times New Roman" w:cs="Times New Roman"/>
                <w:color w:val="auto"/>
                <w:sz w:val="16"/>
              </w:rPr>
              <w:t>月</w:t>
            </w:r>
          </w:p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t>核心能力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完成设备管家和云边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安全原型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冲突消解算法、任务路由、体征分流、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ABAC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与脱敏策略实验</w:t>
            </w:r>
          </w:p>
        </w:tc>
        <w:tc>
          <w:tcPr>
            <w:tcW w:w="2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接通至少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1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类私有协议；完成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5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个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Skill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Agent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监控、体征协同和数据存储原型</w:t>
            </w:r>
          </w:p>
        </w:tc>
        <w:tc>
          <w:tcPr>
            <w:tcW w:w="19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11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月中：场景评审</w:t>
            </w:r>
          </w:p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11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月底：联调版本</w:t>
            </w:r>
          </w:p>
        </w:tc>
      </w:tr>
      <w:tr w:rsidR="00885189" w:rsidTr="00190BC3">
        <w:trPr>
          <w:cantSplit/>
          <w:jc w:val="center"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16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t xml:space="preserve">12 </w:t>
            </w:r>
            <w:r>
              <w:rPr>
                <w:rFonts w:ascii="Times New Roman" w:hAnsi="Times New Roman" w:cs="Times New Roman"/>
                <w:color w:val="auto"/>
                <w:sz w:val="16"/>
              </w:rPr>
              <w:t>月</w:t>
            </w:r>
          </w:p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</w:rPr>
              <w:t>集成验收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形成内部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 MVP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和产品样机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完成指标测试、对比实验、风险复盘和下一阶段研究计划</w:t>
            </w:r>
          </w:p>
        </w:tc>
        <w:tc>
          <w:tcPr>
            <w:tcW w:w="2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端到端集成；完成断网、异常、性能和安全测试；整理需求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技术方案、软著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专利素材和演示脚本</w:t>
            </w:r>
          </w:p>
        </w:tc>
        <w:tc>
          <w:tcPr>
            <w:tcW w:w="19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12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月中：预验收</w:t>
            </w:r>
          </w:p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12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月底：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 xml:space="preserve">MVP </w:t>
            </w:r>
            <w:r>
              <w:rPr>
                <w:rFonts w:ascii="Times New Roman" w:hAnsi="Times New Roman" w:cs="Times New Roman"/>
                <w:color w:val="auto"/>
                <w:sz w:val="16"/>
                <w:lang w:eastAsia="zh-CN"/>
              </w:rPr>
              <w:t>验收</w:t>
            </w:r>
          </w:p>
        </w:tc>
      </w:tr>
    </w:tbl>
    <w:p w:rsidR="00885189" w:rsidRDefault="00885189">
      <w:pPr>
        <w:spacing w:after="20"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17" w:name="_Toc238333475"/>
      <w:r>
        <w:rPr>
          <w:rFonts w:ascii="Times New Roman" w:eastAsia="微软雅黑" w:hAnsi="Times New Roman" w:cs="Times New Roman"/>
          <w:color w:val="auto"/>
        </w:rPr>
        <w:t>六、关键里程碑与验收</w:t>
      </w:r>
      <w:bookmarkEnd w:id="17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50"/>
        <w:gridCol w:w="5132"/>
        <w:gridCol w:w="1960"/>
      </w:tblGrid>
      <w:tr w:rsidR="00885189" w:rsidTr="00190BC3">
        <w:trPr>
          <w:cantSplit/>
          <w:tblHeader/>
        </w:trPr>
        <w:tc>
          <w:tcPr>
            <w:tcW w:w="14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里程碑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时间</w:t>
            </w:r>
          </w:p>
        </w:tc>
        <w:tc>
          <w:tcPr>
            <w:tcW w:w="51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必须具备的结果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责任主体</w:t>
            </w:r>
          </w:p>
        </w:tc>
      </w:tr>
      <w:tr w:rsidR="00885189" w:rsidTr="00190BC3">
        <w:trPr>
          <w:cantSplit/>
        </w:trPr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M0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基线冻结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9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月底</w:t>
            </w:r>
          </w:p>
        </w:tc>
        <w:tc>
          <w:tcPr>
            <w:tcW w:w="5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人员实名、版本清单、架构图、接口清单、安全基线、首批设备和场景确定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李苗老师牵头，各组确认</w:t>
            </w:r>
          </w:p>
        </w:tc>
      </w:tr>
      <w:tr w:rsidR="00885189" w:rsidTr="00190BC3">
        <w:trPr>
          <w:cantSplit/>
        </w:trPr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M1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底座贯通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10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月底</w:t>
            </w:r>
          </w:p>
        </w:tc>
        <w:tc>
          <w:tcPr>
            <w:tcW w:w="5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OpenClaw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可经受控接口读取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HA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状态并执行普通设备操作；日志可追溯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协议组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 +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安全组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 +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工程组</w:t>
            </w:r>
          </w:p>
        </w:tc>
      </w:tr>
      <w:tr w:rsidR="00885189" w:rsidTr="00190BC3">
        <w:trPr>
          <w:cantSplit/>
        </w:trPr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M2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核心联调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11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月底</w:t>
            </w:r>
          </w:p>
        </w:tc>
        <w:tc>
          <w:tcPr>
            <w:tcW w:w="5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设备管家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5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个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Skill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、首类私有协议、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Agent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监控、云边体征和数据安全原型进入统一环境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四个研究组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 +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工程组</w:t>
            </w:r>
          </w:p>
        </w:tc>
      </w:tr>
      <w:tr w:rsidR="00885189" w:rsidTr="00190BC3">
        <w:trPr>
          <w:cantSplit/>
        </w:trPr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M3 MVP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验收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12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月底</w:t>
            </w:r>
          </w:p>
        </w:tc>
        <w:tc>
          <w:tcPr>
            <w:tcW w:w="5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样机可稳定演示，关键指标有测试报告，故障可恢复，文档和知识产权素材齐备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李苗老师统筹，全体</w:t>
            </w:r>
          </w:p>
        </w:tc>
      </w:tr>
    </w:tbl>
    <w:p w:rsidR="00885189" w:rsidRDefault="00885189">
      <w:pPr>
        <w:spacing w:after="20" w:line="240" w:lineRule="auto"/>
        <w:jc w:val="both"/>
        <w:rPr>
          <w:rFonts w:ascii="Times New Roman" w:hAnsi="Times New Roman" w:cs="Times New Roman"/>
          <w:color w:val="auto"/>
        </w:rPr>
      </w:pP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</w:rPr>
      </w:pPr>
      <w:bookmarkStart w:id="18" w:name="_Toc238333476"/>
      <w:r>
        <w:rPr>
          <w:rFonts w:ascii="Times New Roman" w:eastAsia="微软雅黑" w:hAnsi="Times New Roman" w:cs="Times New Roman"/>
          <w:color w:val="auto"/>
        </w:rPr>
        <w:t>七、统一测试场景</w:t>
      </w:r>
      <w:bookmarkEnd w:id="18"/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场景</w:t>
      </w:r>
      <w:r>
        <w:rPr>
          <w:rFonts w:ascii="Times New Roman" w:hAnsi="Times New Roman" w:cs="Times New Roman"/>
          <w:color w:val="auto"/>
          <w:lang w:eastAsia="zh-CN"/>
        </w:rPr>
        <w:t xml:space="preserve"> A—</w:t>
      </w:r>
      <w:r>
        <w:rPr>
          <w:rFonts w:ascii="Times New Roman" w:hAnsi="Times New Roman" w:cs="Times New Roman"/>
          <w:color w:val="auto"/>
          <w:lang w:eastAsia="zh-CN"/>
        </w:rPr>
        <w:t>设备管家：自然语言查询全屋设备，添加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控制设备，生成或修改自动化，读取最终状态并解释失败原因。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场景</w:t>
      </w:r>
      <w:r>
        <w:rPr>
          <w:rFonts w:ascii="Times New Roman" w:hAnsi="Times New Roman" w:cs="Times New Roman"/>
          <w:color w:val="auto"/>
          <w:lang w:eastAsia="zh-CN"/>
        </w:rPr>
        <w:t xml:space="preserve"> B—</w:t>
      </w:r>
      <w:r>
        <w:rPr>
          <w:rFonts w:ascii="Times New Roman" w:hAnsi="Times New Roman" w:cs="Times New Roman"/>
          <w:color w:val="auto"/>
          <w:lang w:eastAsia="zh-CN"/>
        </w:rPr>
        <w:t>适老看护：体征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跌倒事件本地识别，触发告警和家庭联动；脱敏结构化数据按策略上云生成报告。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lastRenderedPageBreak/>
        <w:t>场景</w:t>
      </w:r>
      <w:r>
        <w:rPr>
          <w:rFonts w:ascii="Times New Roman" w:hAnsi="Times New Roman" w:cs="Times New Roman"/>
          <w:color w:val="auto"/>
          <w:lang w:eastAsia="zh-CN"/>
        </w:rPr>
        <w:t xml:space="preserve"> C—</w:t>
      </w:r>
      <w:r>
        <w:rPr>
          <w:rFonts w:ascii="Times New Roman" w:hAnsi="Times New Roman" w:cs="Times New Roman"/>
          <w:color w:val="auto"/>
          <w:lang w:eastAsia="zh-CN"/>
        </w:rPr>
        <w:t>断网与降级：断开外网后保留本地设备控制、告警和核心自动化；网络恢复后补传非实时任务。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场景</w:t>
      </w:r>
      <w:r>
        <w:rPr>
          <w:rFonts w:ascii="Times New Roman" w:hAnsi="Times New Roman" w:cs="Times New Roman"/>
          <w:color w:val="auto"/>
          <w:lang w:eastAsia="zh-CN"/>
        </w:rPr>
        <w:t xml:space="preserve"> D—</w:t>
      </w:r>
      <w:r>
        <w:rPr>
          <w:rFonts w:ascii="Times New Roman" w:hAnsi="Times New Roman" w:cs="Times New Roman"/>
          <w:color w:val="auto"/>
          <w:lang w:eastAsia="zh-CN"/>
        </w:rPr>
        <w:t>高风险审批：门锁、燃气、安防布撤防等指令在无授权或无二次确认时必须被拒绝并留痕。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场景</w:t>
      </w:r>
      <w:r>
        <w:rPr>
          <w:rFonts w:ascii="Times New Roman" w:hAnsi="Times New Roman" w:cs="Times New Roman"/>
          <w:color w:val="auto"/>
          <w:lang w:eastAsia="zh-CN"/>
        </w:rPr>
        <w:t xml:space="preserve"> E—</w:t>
      </w:r>
      <w:r>
        <w:rPr>
          <w:rFonts w:ascii="Times New Roman" w:hAnsi="Times New Roman" w:cs="Times New Roman"/>
          <w:color w:val="auto"/>
          <w:lang w:eastAsia="zh-CN"/>
        </w:rPr>
        <w:t>攻击与异常：提示词注入、恶意</w:t>
      </w:r>
      <w:r>
        <w:rPr>
          <w:rFonts w:ascii="Times New Roman" w:hAnsi="Times New Roman" w:cs="Times New Roman"/>
          <w:color w:val="auto"/>
          <w:lang w:eastAsia="zh-CN"/>
        </w:rPr>
        <w:t xml:space="preserve"> Skill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 xml:space="preserve">Token </w:t>
      </w:r>
      <w:r>
        <w:rPr>
          <w:rFonts w:ascii="Times New Roman" w:hAnsi="Times New Roman" w:cs="Times New Roman"/>
          <w:color w:val="auto"/>
          <w:lang w:eastAsia="zh-CN"/>
        </w:rPr>
        <w:t>失效、设备离线、模型超时、部分执行失败等情况下系统进入可控状态。</w:t>
      </w: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19" w:name="_Toc238333477"/>
      <w:r>
        <w:rPr>
          <w:rFonts w:ascii="Times New Roman" w:eastAsia="微软雅黑" w:hAnsi="Times New Roman" w:cs="Times New Roman"/>
          <w:color w:val="auto"/>
          <w:lang w:eastAsia="zh-CN"/>
        </w:rPr>
        <w:t>八、过程管理与协作机制</w:t>
      </w:r>
      <w:bookmarkEnd w:id="19"/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周例会：每周固定检查完成项、阻塞项、下周计划和跨组接口，不以口头进展替代可运行成果。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双周演示：每两周在统一环境演示一次，研究代码必须通过工程组提供的部署方式运行。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月度评审：按</w:t>
      </w:r>
      <w:r>
        <w:rPr>
          <w:rFonts w:ascii="Times New Roman" w:hAnsi="Times New Roman" w:cs="Times New Roman"/>
          <w:color w:val="auto"/>
          <w:lang w:eastAsia="zh-CN"/>
        </w:rPr>
        <w:t>9—12</w:t>
      </w:r>
      <w:r>
        <w:rPr>
          <w:rFonts w:ascii="Times New Roman" w:hAnsi="Times New Roman" w:cs="Times New Roman"/>
          <w:color w:val="auto"/>
          <w:lang w:eastAsia="zh-CN"/>
        </w:rPr>
        <w:t>月里程碑进行技术、工程和安全三类评审，未通过的功能不得进入主样机。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版本管理：</w:t>
      </w:r>
      <w:r>
        <w:rPr>
          <w:rFonts w:ascii="Times New Roman" w:hAnsi="Times New Roman" w:cs="Times New Roman"/>
          <w:color w:val="auto"/>
        </w:rPr>
        <w:t>OpenClaw</w:t>
      </w:r>
      <w:r>
        <w:rPr>
          <w:rFonts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HA</w:t>
      </w:r>
      <w:r>
        <w:rPr>
          <w:rFonts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MCP SDK</w:t>
      </w:r>
      <w:r>
        <w:rPr>
          <w:rFonts w:ascii="Times New Roman" w:hAnsi="Times New Roman" w:cs="Times New Roman"/>
          <w:color w:val="auto"/>
        </w:rPr>
        <w:t>、模型、</w:t>
      </w:r>
      <w:r>
        <w:rPr>
          <w:rFonts w:ascii="Times New Roman" w:hAnsi="Times New Roman" w:cs="Times New Roman"/>
          <w:color w:val="auto"/>
        </w:rPr>
        <w:t>Skill</w:t>
      </w:r>
      <w:r>
        <w:rPr>
          <w:rFonts w:ascii="Times New Roman" w:hAnsi="Times New Roman" w:cs="Times New Roman"/>
          <w:color w:val="auto"/>
        </w:rPr>
        <w:t>、容器镜像和设备固件均记录版本与哈希。</w:t>
      </w:r>
    </w:p>
    <w:p w:rsidR="00885189" w:rsidRDefault="00DA4345">
      <w:pPr>
        <w:pStyle w:val="a0"/>
        <w:spacing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成</w:t>
      </w:r>
      <w:r>
        <w:rPr>
          <w:rFonts w:ascii="Times New Roman" w:hAnsi="Times New Roman" w:cs="Times New Roman"/>
          <w:color w:val="auto"/>
          <w:lang w:eastAsia="zh-CN"/>
        </w:rPr>
        <w:t>果管理：每个方向同步维护技术方案、代码、测试报告、实验数据、风险清单以及软著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专利素材。</w:t>
      </w: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20" w:name="_Toc238333478"/>
      <w:r>
        <w:rPr>
          <w:rFonts w:ascii="Times New Roman" w:eastAsia="微软雅黑" w:hAnsi="Times New Roman" w:cs="Times New Roman"/>
          <w:color w:val="auto"/>
          <w:lang w:eastAsia="zh-CN"/>
        </w:rPr>
        <w:t>九、主要风险与控制措施</w:t>
      </w:r>
      <w:bookmarkEnd w:id="20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1669"/>
        <w:gridCol w:w="5391"/>
      </w:tblGrid>
      <w:tr w:rsidR="00885189" w:rsidTr="00190BC3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风险</w:t>
            </w:r>
          </w:p>
        </w:tc>
        <w:tc>
          <w:tcPr>
            <w:tcW w:w="16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影响</w:t>
            </w:r>
          </w:p>
        </w:tc>
        <w:tc>
          <w:tcPr>
            <w:tcW w:w="539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</w:rPr>
              <w:t>控制措施</w:t>
            </w:r>
          </w:p>
        </w:tc>
      </w:tr>
      <w:tr w:rsidR="00885189" w:rsidTr="00190BC3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OpenClaw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版本变化快</w:t>
            </w:r>
          </w:p>
        </w:tc>
        <w:tc>
          <w:tcPr>
            <w:tcW w:w="1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接口变化、集成返工</w:t>
            </w:r>
          </w:p>
        </w:tc>
        <w:tc>
          <w:tcPr>
            <w:tcW w:w="53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9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月冻结稳定版本；建立升级分支和回归测试；非必要不追随测试版</w:t>
            </w:r>
          </w:p>
        </w:tc>
      </w:tr>
      <w:tr w:rsidR="00885189" w:rsidTr="00190BC3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 xml:space="preserve">OpenClaw 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高权限与安全漏洞</w:t>
            </w:r>
          </w:p>
        </w:tc>
        <w:tc>
          <w:tcPr>
            <w:tcW w:w="1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设备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/</w:t>
            </w:r>
            <w:r>
              <w:rPr>
                <w:rFonts w:ascii="Times New Roman" w:hAnsi="Times New Roman" w:cs="Times New Roman"/>
                <w:color w:val="auto"/>
                <w:sz w:val="18"/>
              </w:rPr>
              <w:t>数据失控</w:t>
            </w:r>
          </w:p>
        </w:tc>
        <w:tc>
          <w:tcPr>
            <w:tcW w:w="53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专用环境、最小权限、网络隔离、可信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Skill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、审计、版本补丁和高风险二次确认</w:t>
            </w:r>
          </w:p>
        </w:tc>
      </w:tr>
      <w:tr w:rsidR="00885189" w:rsidTr="00190BC3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HA/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私有协议接口不稳定</w:t>
            </w:r>
          </w:p>
        </w:tc>
        <w:tc>
          <w:tcPr>
            <w:tcW w:w="1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设备接入延误</w:t>
            </w:r>
          </w:p>
        </w:tc>
        <w:tc>
          <w:tcPr>
            <w:tcW w:w="53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标准协议优先；连接器隔离；云接口提供限流、重试、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Token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轮换和本地降级</w:t>
            </w:r>
          </w:p>
        </w:tc>
      </w:tr>
      <w:tr w:rsidR="00885189" w:rsidTr="00190BC3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研究任务与工程任务脱节</w:t>
            </w:r>
          </w:p>
        </w:tc>
        <w:tc>
          <w:tcPr>
            <w:tcW w:w="1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算法无法进入样机</w:t>
            </w:r>
          </w:p>
        </w:tc>
        <w:tc>
          <w:tcPr>
            <w:tcW w:w="53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统一接口、双周演示、工程组提前参与设计、以可部署包作为阶段交付</w:t>
            </w:r>
          </w:p>
        </w:tc>
      </w:tr>
      <w:tr w:rsidR="00885189" w:rsidTr="00190BC3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人员投入不足或重叠</w:t>
            </w:r>
          </w:p>
        </w:tc>
        <w:tc>
          <w:tcPr>
            <w:tcW w:w="1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关键路径延误</w:t>
            </w:r>
          </w:p>
        </w:tc>
        <w:tc>
          <w:tcPr>
            <w:tcW w:w="53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9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月确认实名和投入比例；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P0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任务优先；必要时压缩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 xml:space="preserve"> P2 </w:t>
            </w: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界面与监控功能</w:t>
            </w:r>
          </w:p>
        </w:tc>
      </w:tr>
      <w:tr w:rsidR="00885189" w:rsidTr="00190BC3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性能指标定义不一致</w:t>
            </w:r>
          </w:p>
        </w:tc>
        <w:tc>
          <w:tcPr>
            <w:tcW w:w="1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验收争议</w:t>
            </w:r>
          </w:p>
        </w:tc>
        <w:tc>
          <w:tcPr>
            <w:tcW w:w="53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分别定义采集、分类、推理、控制、状态回传的计时起止点和样本量</w:t>
            </w:r>
          </w:p>
        </w:tc>
      </w:tr>
      <w:tr w:rsidR="00885189" w:rsidTr="00190BC3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lastRenderedPageBreak/>
              <w:t>健康场景边界不清</w:t>
            </w:r>
          </w:p>
        </w:tc>
        <w:tc>
          <w:tcPr>
            <w:tcW w:w="1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</w:rPr>
              <w:t>合规与责任风险</w:t>
            </w:r>
          </w:p>
        </w:tc>
        <w:tc>
          <w:tcPr>
            <w:tcW w:w="53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5189" w:rsidRDefault="00DA4345" w:rsidP="00190B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lang w:eastAsia="zh-CN"/>
              </w:rPr>
              <w:t>限定为健康监测与建议，不作医疗诊断；数据授权、脱敏、误报漏报单独评审</w:t>
            </w:r>
          </w:p>
        </w:tc>
      </w:tr>
    </w:tbl>
    <w:p w:rsidR="00885189" w:rsidRDefault="00885189">
      <w:pPr>
        <w:spacing w:after="20"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</w:p>
    <w:p w:rsidR="00885189" w:rsidRDefault="00DA4345">
      <w:pPr>
        <w:pStyle w:val="1"/>
        <w:spacing w:line="240" w:lineRule="auto"/>
        <w:jc w:val="both"/>
        <w:rPr>
          <w:rFonts w:ascii="Times New Roman" w:eastAsia="微软雅黑" w:hAnsi="Times New Roman" w:cs="Times New Roman"/>
          <w:color w:val="auto"/>
          <w:lang w:eastAsia="zh-CN"/>
        </w:rPr>
      </w:pPr>
      <w:bookmarkStart w:id="21" w:name="_Toc238333479"/>
      <w:r>
        <w:rPr>
          <w:rFonts w:ascii="Times New Roman" w:eastAsia="微软雅黑" w:hAnsi="Times New Roman" w:cs="Times New Roman"/>
          <w:color w:val="auto"/>
          <w:lang w:eastAsia="zh-CN"/>
        </w:rPr>
        <w:t>十、</w:t>
      </w:r>
      <w:r>
        <w:rPr>
          <w:rFonts w:ascii="Times New Roman" w:eastAsia="微软雅黑" w:hAnsi="Times New Roman" w:cs="Times New Roman"/>
          <w:color w:val="auto"/>
          <w:lang w:eastAsia="zh-CN"/>
        </w:rPr>
        <w:t xml:space="preserve">2026 </w:t>
      </w:r>
      <w:r>
        <w:rPr>
          <w:rFonts w:ascii="Times New Roman" w:eastAsia="微软雅黑" w:hAnsi="Times New Roman" w:cs="Times New Roman"/>
          <w:color w:val="auto"/>
          <w:lang w:eastAsia="zh-CN"/>
        </w:rPr>
        <w:t>年底交付清单</w:t>
      </w:r>
      <w:bookmarkEnd w:id="21"/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1. </w:t>
      </w:r>
      <w:r>
        <w:rPr>
          <w:rFonts w:ascii="Times New Roman" w:hAnsi="Times New Roman" w:cs="Times New Roman"/>
          <w:color w:val="auto"/>
          <w:lang w:eastAsia="zh-CN"/>
        </w:rPr>
        <w:t>家庭智能中枢总体技术方案及接口说明。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2. </w:t>
      </w:r>
      <w:r>
        <w:rPr>
          <w:rFonts w:ascii="Times New Roman" w:hAnsi="Times New Roman" w:cs="Times New Roman"/>
          <w:color w:val="auto"/>
          <w:lang w:eastAsia="zh-CN"/>
        </w:rPr>
        <w:t>多协议转换</w:t>
      </w:r>
      <w:r>
        <w:rPr>
          <w:rFonts w:ascii="Times New Roman" w:hAnsi="Times New Roman" w:cs="Times New Roman"/>
          <w:color w:val="auto"/>
          <w:lang w:eastAsia="zh-CN"/>
        </w:rPr>
        <w:t xml:space="preserve">/MCP </w:t>
      </w:r>
      <w:r>
        <w:rPr>
          <w:rFonts w:ascii="Times New Roman" w:hAnsi="Times New Roman" w:cs="Times New Roman"/>
          <w:color w:val="auto"/>
          <w:lang w:eastAsia="zh-CN"/>
        </w:rPr>
        <w:t>接入原型、统一设备模型和协议测试报告。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3. </w:t>
      </w:r>
      <w:r>
        <w:rPr>
          <w:rFonts w:ascii="Times New Roman" w:hAnsi="Times New Roman" w:cs="Times New Roman"/>
          <w:color w:val="auto"/>
          <w:lang w:eastAsia="zh-CN"/>
        </w:rPr>
        <w:t>云边算力协同原型、体征数据分流演示和性能测试报告。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4.  </w:t>
      </w:r>
      <w:r>
        <w:rPr>
          <w:rFonts w:ascii="Times New Roman" w:hAnsi="Times New Roman" w:cs="Times New Roman"/>
          <w:color w:val="auto"/>
          <w:lang w:eastAsia="zh-CN"/>
        </w:rPr>
        <w:t>设备管家</w:t>
      </w:r>
      <w:r>
        <w:rPr>
          <w:rFonts w:ascii="Times New Roman" w:hAnsi="Times New Roman" w:cs="Times New Roman"/>
          <w:color w:val="auto"/>
          <w:lang w:eastAsia="zh-CN"/>
        </w:rPr>
        <w:t xml:space="preserve"> Agent</w:t>
      </w:r>
      <w:r>
        <w:rPr>
          <w:rFonts w:ascii="Times New Roman" w:hAnsi="Times New Roman" w:cs="Times New Roman"/>
          <w:color w:val="auto"/>
          <w:lang w:eastAsia="zh-CN"/>
        </w:rPr>
        <w:t>、</w:t>
      </w:r>
      <w:r>
        <w:rPr>
          <w:rFonts w:ascii="Times New Roman" w:hAnsi="Times New Roman" w:cs="Times New Roman"/>
          <w:color w:val="auto"/>
          <w:lang w:eastAsia="zh-CN"/>
        </w:rPr>
        <w:t xml:space="preserve">5 </w:t>
      </w:r>
      <w:r>
        <w:rPr>
          <w:rFonts w:ascii="Times New Roman" w:hAnsi="Times New Roman" w:cs="Times New Roman"/>
          <w:color w:val="auto"/>
          <w:lang w:eastAsia="zh-CN"/>
        </w:rPr>
        <w:t>个</w:t>
      </w:r>
      <w:r>
        <w:rPr>
          <w:rFonts w:ascii="Times New Roman" w:hAnsi="Times New Roman" w:cs="Times New Roman"/>
          <w:color w:val="auto"/>
          <w:lang w:eastAsia="zh-CN"/>
        </w:rPr>
        <w:t xml:space="preserve"> Skill</w:t>
      </w:r>
      <w:r>
        <w:rPr>
          <w:rFonts w:ascii="Times New Roman" w:hAnsi="Times New Roman" w:cs="Times New Roman"/>
          <w:color w:val="auto"/>
          <w:lang w:eastAsia="zh-CN"/>
        </w:rPr>
        <w:t>、编排状态机、运行监控和功能测试报告。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5. </w:t>
      </w:r>
      <w:r>
        <w:rPr>
          <w:rFonts w:ascii="Times New Roman" w:hAnsi="Times New Roman" w:cs="Times New Roman"/>
          <w:color w:val="auto"/>
          <w:lang w:eastAsia="zh-CN"/>
        </w:rPr>
        <w:t>数据分级、本地存储、脱敏加密、身份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记忆边界、安全审计和攻击测试报告。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6. </w:t>
      </w:r>
      <w:r>
        <w:rPr>
          <w:rFonts w:ascii="Times New Roman" w:hAnsi="Times New Roman" w:cs="Times New Roman"/>
          <w:color w:val="auto"/>
          <w:lang w:eastAsia="zh-CN"/>
        </w:rPr>
        <w:t>统一部署包、产品样机、设备清单、演示脚本、断网与故障恢复预案。</w:t>
      </w:r>
    </w:p>
    <w:p w:rsidR="00885189" w:rsidRDefault="00DA4345">
      <w:pPr>
        <w:spacing w:after="160" w:line="240" w:lineRule="auto"/>
        <w:ind w:left="720" w:hanging="360"/>
        <w:jc w:val="both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7. </w:t>
      </w:r>
      <w:r>
        <w:rPr>
          <w:rFonts w:ascii="Times New Roman" w:hAnsi="Times New Roman" w:cs="Times New Roman"/>
          <w:color w:val="auto"/>
          <w:lang w:eastAsia="zh-CN"/>
        </w:rPr>
        <w:t>四个方向的软著</w:t>
      </w:r>
      <w:r>
        <w:rPr>
          <w:rFonts w:ascii="Times New Roman" w:hAnsi="Times New Roman" w:cs="Times New Roman"/>
          <w:color w:val="auto"/>
          <w:lang w:eastAsia="zh-CN"/>
        </w:rPr>
        <w:t>/</w:t>
      </w:r>
      <w:r>
        <w:rPr>
          <w:rFonts w:ascii="Times New Roman" w:hAnsi="Times New Roman" w:cs="Times New Roman"/>
          <w:color w:val="auto"/>
          <w:lang w:eastAsia="zh-CN"/>
        </w:rPr>
        <w:t>专利申报素材，以及</w:t>
      </w:r>
      <w:r>
        <w:rPr>
          <w:rFonts w:ascii="Times New Roman" w:hAnsi="Times New Roman" w:cs="Times New Roman"/>
          <w:color w:val="auto"/>
          <w:lang w:eastAsia="zh-CN"/>
        </w:rPr>
        <w:t xml:space="preserve"> 2027 </w:t>
      </w:r>
      <w:r>
        <w:rPr>
          <w:rFonts w:ascii="Times New Roman" w:hAnsi="Times New Roman" w:cs="Times New Roman"/>
          <w:color w:val="auto"/>
          <w:lang w:eastAsia="zh-CN"/>
        </w:rPr>
        <w:t>年算法深化和试点计划。</w:t>
      </w:r>
    </w:p>
    <w:p w:rsidR="00885189" w:rsidRDefault="00885189">
      <w:pPr>
        <w:spacing w:after="20" w:line="240" w:lineRule="auto"/>
        <w:jc w:val="both"/>
        <w:rPr>
          <w:rFonts w:ascii="Times New Roman" w:hAnsi="Times New Roman" w:cs="Times New Roman"/>
          <w:color w:val="auto"/>
          <w:lang w:eastAsia="zh-CN"/>
        </w:rPr>
      </w:pPr>
    </w:p>
    <w:sectPr w:rsidR="0088518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345" w:rsidRDefault="00DA4345">
      <w:pPr>
        <w:spacing w:line="240" w:lineRule="auto"/>
      </w:pPr>
      <w:r>
        <w:separator/>
      </w:r>
    </w:p>
  </w:endnote>
  <w:endnote w:type="continuationSeparator" w:id="0">
    <w:p w:rsidR="00DA4345" w:rsidRDefault="00DA4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Gothic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189" w:rsidRDefault="00DA4345">
    <w:pPr>
      <w:pStyle w:val="ab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 w:rsidR="00B274B8">
      <w:rPr>
        <w:color w:val="667085"/>
        <w:sz w:val="18"/>
      </w:rPr>
      <w:fldChar w:fldCharType="separate"/>
    </w:r>
    <w:r w:rsidR="00190BC3">
      <w:rPr>
        <w:noProof/>
        <w:color w:val="667085"/>
        <w:sz w:val="18"/>
      </w:rPr>
      <w:t>3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345" w:rsidRDefault="00DA4345">
      <w:pPr>
        <w:spacing w:after="0"/>
      </w:pPr>
      <w:r>
        <w:separator/>
      </w:r>
    </w:p>
  </w:footnote>
  <w:footnote w:type="continuationSeparator" w:id="0">
    <w:p w:rsidR="00DA4345" w:rsidRDefault="00DA43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189" w:rsidRDefault="00DA4345">
    <w:pPr>
      <w:pStyle w:val="ad"/>
      <w:spacing w:after="40"/>
      <w:rPr>
        <w:lang w:eastAsia="zh-CN"/>
      </w:rPr>
    </w:pPr>
    <w:r>
      <w:rPr>
        <w:b/>
        <w:color w:val="667085"/>
        <w:sz w:val="18"/>
        <w:lang w:eastAsia="zh-CN"/>
      </w:rPr>
      <w:t>家庭智能中枢项目</w:t>
    </w:r>
    <w:r>
      <w:rPr>
        <w:color w:val="667085"/>
        <w:sz w:val="18"/>
        <w:lang w:eastAsia="zh-CN"/>
      </w:rPr>
      <w:t xml:space="preserve">    2026 </w:t>
    </w:r>
    <w:r>
      <w:rPr>
        <w:color w:val="667085"/>
        <w:sz w:val="18"/>
        <w:lang w:eastAsia="zh-CN"/>
      </w:rPr>
      <w:t>年下半年工作方案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BC3"/>
    <w:rsid w:val="0029639D"/>
    <w:rsid w:val="00326F90"/>
    <w:rsid w:val="00885189"/>
    <w:rsid w:val="00AA1D8D"/>
    <w:rsid w:val="00B274B8"/>
    <w:rsid w:val="00B47730"/>
    <w:rsid w:val="00CB0664"/>
    <w:rsid w:val="00DA4345"/>
    <w:rsid w:val="00FC693F"/>
    <w:rsid w:val="10540C48"/>
    <w:rsid w:val="6680214F"/>
    <w:rsid w:val="6E02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DCCF9"/>
  <w14:defaultImageDpi w14:val="300"/>
  <w15:docId w15:val="{CFFD110C-E78B-4663-AC04-76E6975D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20" w:line="264" w:lineRule="auto"/>
    </w:pPr>
    <w:rPr>
      <w:rFonts w:ascii="Calibri" w:eastAsia="微软雅黑" w:hAnsi="Calibri"/>
      <w:color w:val="172033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spacing w:after="160" w:line="280" w:lineRule="auto"/>
      <w:ind w:left="72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spacing w:after="160" w:line="280" w:lineRule="auto"/>
      <w:ind w:left="720"/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TOC">
    <w:name w:val="TOC Heading"/>
    <w:basedOn w:val="1"/>
    <w:next w:val="a1"/>
    <w:uiPriority w:val="39"/>
    <w:unhideWhenUsed/>
    <w:qFormat/>
    <w:rsid w:val="00190BC3"/>
    <w:pPr>
      <w:spacing w:before="240" w:after="0" w:line="259" w:lineRule="auto"/>
      <w:outlineLvl w:val="9"/>
    </w:pPr>
    <w:rPr>
      <w:b w:val="0"/>
      <w:bCs w:val="0"/>
      <w:color w:val="365F91" w:themeColor="accent1" w:themeShade="BF"/>
      <w:szCs w:val="32"/>
      <w:lang w:eastAsia="zh-CN"/>
    </w:rPr>
  </w:style>
  <w:style w:type="paragraph" w:styleId="19">
    <w:name w:val="toc 1"/>
    <w:basedOn w:val="a1"/>
    <w:next w:val="a1"/>
    <w:autoRedefine/>
    <w:uiPriority w:val="39"/>
    <w:unhideWhenUsed/>
    <w:rsid w:val="00190BC3"/>
  </w:style>
  <w:style w:type="paragraph" w:styleId="2a">
    <w:name w:val="toc 2"/>
    <w:basedOn w:val="a1"/>
    <w:next w:val="a1"/>
    <w:autoRedefine/>
    <w:uiPriority w:val="39"/>
    <w:unhideWhenUsed/>
    <w:rsid w:val="00190BC3"/>
    <w:pPr>
      <w:ind w:leftChars="200" w:left="420"/>
    </w:pPr>
  </w:style>
  <w:style w:type="paragraph" w:styleId="38">
    <w:name w:val="toc 3"/>
    <w:basedOn w:val="a1"/>
    <w:next w:val="a1"/>
    <w:autoRedefine/>
    <w:uiPriority w:val="39"/>
    <w:unhideWhenUsed/>
    <w:rsid w:val="00190BC3"/>
    <w:pPr>
      <w:ind w:leftChars="400" w:left="840"/>
    </w:pPr>
  </w:style>
  <w:style w:type="character" w:styleId="aff4">
    <w:name w:val="Hyperlink"/>
    <w:basedOn w:val="a2"/>
    <w:uiPriority w:val="99"/>
    <w:unhideWhenUsed/>
    <w:rsid w:val="00190B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99006A-A452-442D-A827-BCF8DE5F8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1203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家庭智能中枢2026年下半年工作方案</dc:title>
  <dc:subject>2026年9月至12月研发、技术预研、人员与样机计划</dc:subject>
  <dc:creator>中山大学数字家庭工程技术研究中心</dc:creator>
  <cp:keywords>家庭智能中枢, OpenClaw, Home Assistant, 研发计划</cp:keywords>
  <dc:description>generated by python-docx</dc:description>
  <cp:lastModifiedBy>miao</cp:lastModifiedBy>
  <cp:revision>2</cp:revision>
  <dcterms:created xsi:type="dcterms:W3CDTF">2013-12-23T23:15:00Z</dcterms:created>
  <dcterms:modified xsi:type="dcterms:W3CDTF">2026-08-22T15:24:00Z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eyJoZGlkIjoiMzVhMzhhNTAwMTcxMGE1ZTdmMGJhZDI2NWNjYjhlYjQiLCJ1c2VySWQiOiIxNjY3Mzg2NDA2In0=</vt:lpwstr>
  </property>
  <property fmtid="{D5CDD505-2E9C-101B-9397-08002B2CF9AE}" pid="3" name="KSOProductBuildVer">
    <vt:lpwstr>2052-12.1.0.28043</vt:lpwstr>
  </property>
  <property fmtid="{D5CDD505-2E9C-101B-9397-08002B2CF9AE}" pid="4" name="ICV">
    <vt:lpwstr>EEAB2A255E904BE78ACB2D00A7F69F4F_12</vt:lpwstr>
  </property>
</Properties>
</file>