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网络抓包实验报告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网络抓包实验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计算机网络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王强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2023年9月28日</w:t>
            </w:r>
          </w:p>
        </w:tc>
      </w:tr>
    </w:tbl>
    <w:p/>
    <w:p>
      <w:pPr>
        <w:pStyle w:val="Heading1"/>
      </w:pPr>
      <w:r>
        <w:t>实验目标</w:t>
      </w:r>
    </w:p>
    <w:p>
      <w:r>
        <w:t>使用Wireshark捕获HTTP和TCP数据包，分析协议结构。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通过Wireshark网络分析工具，捕获和分析实际网络通信中的数据包，深入理解TCP/IP协议族中HTTP和TCP协议的工作机制。通过观察真实的数据包内容，掌握协议头部的字段含义、连接建立和释放过程、数据传输机制等核心概念，培养网络故障排查和分析能力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操作系统：Windows 11</w:t>
        <w:br/>
        <w:t>抓包工具：Wireshark 4.0.8</w:t>
        <w:br/>
        <w:t>浏览器：Google Chrome 117</w:t>
        <w:br/>
        <w:t>测试网站：http://example.com（HTTP明文网站，便于分析）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Wireshark基本使用</w:t>
        <w:br/>
        <w:t>- 选择捕获接口：以太网适配器</w:t>
        <w:br/>
        <w:t>- 设置捕获过滤器：tcp port 80</w:t>
        <w:br/>
        <w:t>- 设置显示过滤器：http or tcp</w:t>
        <w:br/>
        <w:t>- 开始捕获数据包</w:t>
      </w:r>
    </w:p>
    <w:p>
      <w:pPr>
        <w:pStyle w:val="Heading2"/>
      </w:pPr>
      <w:r>
        <w:rPr>
          <w:sz w:val="28"/>
        </w:rPr>
        <w:t>2. TCP三次握手分析</w:t>
        <w:br/>
        <w:t>通过访问http://example.com，捕获到完整的TCP连接建立过程：</w:t>
      </w:r>
    </w:p>
    <w:p>
      <w:pPr>
        <w:spacing w:line="360" w:lineRule="auto"/>
        <w:ind w:firstLine="432"/>
      </w:pPr>
      <w:r>
        <w:t>第一次握手（SYN）：</w:t>
        <w:br/>
        <w:t>- 源端口：随机高位端口（如54321）</w:t>
        <w:br/>
        <w:t>- 目的端口：80（HTTP服务端口）</w:t>
        <w:br/>
        <w:t>- 序列号：Seq=0（相对序列号）</w:t>
        <w:br/>
        <w:t>- 标志位：SYN=1</w:t>
        <w:br/>
        <w:t>- 窗口大小：65535</w:t>
      </w:r>
    </w:p>
    <w:p>
      <w:pPr>
        <w:spacing w:line="360" w:lineRule="auto"/>
        <w:ind w:firstLine="432"/>
      </w:pPr>
      <w:r>
        <w:t>第二次握手（SYN+ACK）：</w:t>
        <w:br/>
        <w:t>- 源端口：80</w:t>
        <w:br/>
        <w:t>- 目的端口：54321</w:t>
        <w:br/>
        <w:t>- 序列号：Seq=0</w:t>
        <w:br/>
        <w:t>- 确认号：Ack=1</w:t>
        <w:br/>
        <w:t>- 标志位：SYN=1, ACK=1</w:t>
      </w:r>
    </w:p>
    <w:p>
      <w:pPr>
        <w:spacing w:line="360" w:lineRule="auto"/>
        <w:ind w:firstLine="432"/>
      </w:pPr>
      <w:r>
        <w:t>第三次握手（ACK）：</w:t>
        <w:br/>
        <w:t>- 序列号：Seq=1</w:t>
        <w:br/>
        <w:t>- 确认号：Ack=1</w:t>
        <w:br/>
        <w:t>- 标志位：ACK=1</w:t>
      </w:r>
    </w:p>
    <w:p>
      <w:pPr>
        <w:pStyle w:val="Heading2"/>
      </w:pPr>
      <w:r>
        <w:rPr>
          <w:sz w:val="28"/>
        </w:rPr>
        <w:t>3. HTTP请求/响应分析</w:t>
        <w:br/>
        <w:t>HTTP请求包：</w:t>
        <w:br/>
        <w:t>- 请求方法：GET</w:t>
        <w:br/>
        <w:t>- 请求URI：/</w:t>
        <w:br/>
        <w:t>- HTTP版本：HTTP/1.1</w:t>
        <w:br/>
        <w:t>- 请求头：Host: example.com, User-Agent, Accept等</w:t>
      </w:r>
    </w:p>
    <w:p>
      <w:pPr>
        <w:spacing w:line="360" w:lineRule="auto"/>
        <w:ind w:firstLine="432"/>
      </w:pPr>
      <w:r>
        <w:t>HTTP响应包：</w:t>
        <w:br/>
        <w:t>- 状态码：200 OK</w:t>
        <w:br/>
        <w:t>- 内容类型：text/html</w:t>
        <w:br/>
        <w:t>- 响应体：HTML页面内容</w:t>
      </w:r>
    </w:p>
    <w:p>
      <w:pPr>
        <w:pStyle w:val="Heading2"/>
      </w:pPr>
      <w:r>
        <w:rPr>
          <w:sz w:val="28"/>
        </w:rPr>
        <w:t>4. TCP连接释放（四次挥手）</w:t>
        <w:br/>
        <w:t>- FIN（客户端）-&gt; ACK（服务器）</w:t>
        <w:br/>
        <w:t>- FIN（服务器）-&gt; ACK（客户端）</w:t>
      </w:r>
    </w:p>
    <w:p>
      <w:pPr>
        <w:pStyle w:val="Heading1"/>
      </w:pPr>
      <w:r>
        <w:rPr>
          <w:color w:val="003366"/>
          <w:sz w:val="32"/>
        </w:rPr>
        <w:t>四、实验结果</w:t>
      </w:r>
    </w:p>
    <w:p>
      <w:pPr>
        <w:pStyle w:val="Heading2"/>
      </w:pPr>
      <w:r>
        <w:rPr>
          <w:sz w:val="28"/>
        </w:rPr>
        <w:t>1. 捕获统计</w:t>
        <w:br/>
        <w:t>- 总数据包数：42个</w:t>
        <w:br/>
        <w:t>- TCP包：38个</w:t>
        <w:br/>
        <w:t>- HTTP包：4个</w:t>
        <w:br/>
        <w:t>- 平均包大小：512字节</w:t>
      </w:r>
    </w:p>
    <w:p>
      <w:pPr>
        <w:pStyle w:val="Heading2"/>
      </w:pPr>
      <w:r>
        <w:rPr>
          <w:sz w:val="28"/>
        </w:rPr>
        <w:t>2. TCP流分析</w:t>
        <w:br/>
        <w:t>使用Wireshark的"Follow TCP Stream"功能，可以看到完整的HTTP会话内容，包括请求头和响应体的明文内容。</w:t>
      </w:r>
    </w:p>
    <w:p>
      <w:pPr>
        <w:pStyle w:val="Heading2"/>
      </w:pPr>
      <w:r>
        <w:rPr>
          <w:sz w:val="28"/>
        </w:rPr>
        <w:t>3. 协议层次</w:t>
        <w:br/>
        <w:t>通过Wireshark的协议树，可以清晰看到各层封装：</w:t>
        <w:br/>
        <w:t>- 帧头（Frame）</w:t>
        <w:br/>
        <w:t>- 以太网头（Ethernet II）</w:t>
        <w:br/>
        <w:t>- IP头（Internet Protocol Version 4）</w:t>
        <w:br/>
        <w:t>- TCP头（Transmission Control Protocol）</w:t>
        <w:br/>
        <w:t>- HTTP数据（Hypertext Transfer Protocol）</w:t>
      </w:r>
    </w:p>
    <w:p>
      <w:pPr>
        <w:pStyle w:val="Heading1"/>
      </w:pPr>
      <w:r>
        <w:rPr>
          <w:color w:val="003366"/>
          <w:sz w:val="32"/>
        </w:rPr>
        <w:t>五、关键发现</w:t>
      </w:r>
    </w:p>
    <w:p>
      <w:pPr>
        <w:pStyle w:val="Heading2"/>
      </w:pPr>
      <w:r>
        <w:rPr>
          <w:sz w:val="28"/>
        </w:rPr>
        <w:t>1. TCP选项字段</w:t>
        <w:br/>
        <w:t>在SYN包中，我观察到了以下TCP选项：</w:t>
        <w:br/>
        <w:t>- Maximum Segment Size (MSS): 1460字节</w:t>
        <w:br/>
        <w:t>- Window Scale: 8（窗口扩大因子）</w:t>
        <w:br/>
        <w:t>- SACK Permitted: 允许选择性确认</w:t>
        <w:br/>
        <w:t>- Timestamps: 时间戳选项</w:t>
      </w:r>
    </w:p>
    <w:p>
      <w:pPr>
        <w:pStyle w:val="Heading2"/>
      </w:pPr>
      <w:r>
        <w:rPr>
          <w:sz w:val="28"/>
        </w:rPr>
        <w:t>2. HTTP持久连接</w:t>
        <w:br/>
        <w:t>通过观察多个HTTP请求复用同一个TCP连接，验证了HTTP/1.1的持久连接（Keep-Alive）特性。</w:t>
      </w:r>
    </w:p>
    <w:p>
      <w:pPr>
        <w:pStyle w:val="Heading2"/>
      </w:pPr>
      <w:r>
        <w:rPr>
          <w:sz w:val="28"/>
        </w:rPr>
        <w:t>3. 序列号分析</w:t>
        <w:br/>
        <w:t>Wireshark显示的序列号是相对序列号（Relative Sequence Number），实际原始序列号是随机生成的32位整数，用于防止序列号预测攻击。</w:t>
      </w:r>
    </w:p>
    <w:p>
      <w:pPr>
        <w:pStyle w:val="Heading1"/>
      </w:pPr>
      <w:r>
        <w:rPr>
          <w:color w:val="003366"/>
          <w:sz w:val="32"/>
        </w:rPr>
        <w:t>六、心得体会</w:t>
      </w:r>
    </w:p>
    <w:p>
      <w:pPr>
        <w:spacing w:line="360" w:lineRule="auto"/>
        <w:ind w:firstLine="432"/>
      </w:pPr>
      <w:r>
        <w:t>Wireshark是网络工程师必备的工具，通过实际抓包分析，抽象的协议概念变得具体可见。我学会了如何从海量数据包中筛选目标流量，如何分析协议交互过程，如何定位网络问题。这些技能对于今后的网络管理和安全分析工作都非常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