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DFF7" w14:textId="27BD80C5" w:rsidR="00A83788" w:rsidRDefault="00A83788" w:rsidP="00A83788">
      <w:pPr>
        <w:pStyle w:val="a3"/>
      </w:pPr>
      <w:r>
        <w:rPr>
          <w:rFonts w:hint="eastAsia"/>
        </w:rPr>
        <w:t>智能</w:t>
      </w:r>
      <w:proofErr w:type="gramStart"/>
      <w:r>
        <w:rPr>
          <w:rFonts w:hint="eastAsia"/>
        </w:rPr>
        <w:t>体设计</w:t>
      </w:r>
      <w:proofErr w:type="gramEnd"/>
      <w:r>
        <w:rPr>
          <w:rFonts w:hint="eastAsia"/>
        </w:rPr>
        <w:t>框架</w:t>
      </w:r>
    </w:p>
    <w:p w14:paraId="5B2455A6" w14:textId="3C1819B1" w:rsidR="00A83788" w:rsidRDefault="00482F33" w:rsidP="00A83788">
      <w:pPr>
        <w:ind w:firstLine="480"/>
      </w:pPr>
      <w:r>
        <w:rPr>
          <w:rFonts w:hint="eastAsia"/>
        </w:rPr>
        <w:t>基于交际语境范式的议论文评改智能体</w:t>
      </w:r>
    </w:p>
    <w:p w14:paraId="30A02E21" w14:textId="77777777" w:rsidR="00D1155F" w:rsidRDefault="00D1155F" w:rsidP="00A83788">
      <w:pPr>
        <w:ind w:firstLine="480"/>
        <w:rPr>
          <w:rFonts w:hint="eastAsia"/>
        </w:rPr>
      </w:pPr>
    </w:p>
    <w:p w14:paraId="1805C6A2" w14:textId="77777777" w:rsidR="00D1155F" w:rsidRDefault="00D1155F" w:rsidP="00D1155F">
      <w:pPr>
        <w:pStyle w:val="2"/>
        <w:ind w:firstLine="562"/>
      </w:pPr>
      <w:r>
        <w:rPr>
          <w:rFonts w:hint="eastAsia"/>
        </w:rPr>
        <w:t>一、</w:t>
      </w:r>
      <w:r w:rsidR="00BC4543">
        <w:rPr>
          <w:rFonts w:hint="eastAsia"/>
        </w:rPr>
        <w:t>评分标准</w:t>
      </w:r>
    </w:p>
    <w:p w14:paraId="6E857454" w14:textId="21389C33" w:rsidR="00482F33" w:rsidRDefault="00603D3D" w:rsidP="00A83788">
      <w:pPr>
        <w:ind w:firstLine="480"/>
      </w:pPr>
      <w:r>
        <w:rPr>
          <w:rFonts w:hint="eastAsia"/>
        </w:rPr>
        <w:t>在题目给定的虚拟交际语境下，学生作者完成的语</w:t>
      </w:r>
      <w:proofErr w:type="gramStart"/>
      <w:r>
        <w:rPr>
          <w:rFonts w:hint="eastAsia"/>
        </w:rPr>
        <w:t>篇达成</w:t>
      </w:r>
      <w:proofErr w:type="gramEnd"/>
      <w:r>
        <w:rPr>
          <w:rFonts w:hint="eastAsia"/>
        </w:rPr>
        <w:t>有效交际的程度</w:t>
      </w:r>
      <w:r w:rsidR="00EE13F0">
        <w:rPr>
          <w:rFonts w:hint="eastAsia"/>
        </w:rPr>
        <w:t>，是作文评分的依据</w:t>
      </w:r>
      <w:r>
        <w:rPr>
          <w:rFonts w:hint="eastAsia"/>
        </w:rPr>
        <w:t>。设“完全达成有效交际”得满分（</w:t>
      </w:r>
      <w:r>
        <w:rPr>
          <w:rFonts w:hint="eastAsia"/>
        </w:rPr>
        <w:t>60</w:t>
      </w:r>
      <w:r>
        <w:rPr>
          <w:rFonts w:hint="eastAsia"/>
        </w:rPr>
        <w:t>分），则得分</w:t>
      </w:r>
      <w:r>
        <w:rPr>
          <w:rFonts w:hint="eastAsia"/>
        </w:rPr>
        <w:t>=</w:t>
      </w:r>
      <w:r>
        <w:rPr>
          <w:rFonts w:hint="eastAsia"/>
        </w:rPr>
        <w:t>有效交际达成率（</w:t>
      </w:r>
      <w:r>
        <w:rPr>
          <w:rFonts w:hint="eastAsia"/>
        </w:rPr>
        <w:t>%</w:t>
      </w:r>
      <w:r>
        <w:rPr>
          <w:rFonts w:hint="eastAsia"/>
        </w:rPr>
        <w:t>）</w:t>
      </w:r>
      <w:r>
        <w:rPr>
          <w:rFonts w:hint="eastAsia"/>
        </w:rPr>
        <w:t>*60.</w:t>
      </w:r>
    </w:p>
    <w:p w14:paraId="0E7E402F" w14:textId="704E8F36" w:rsidR="00EE13F0" w:rsidRDefault="00D1155F" w:rsidP="00EE13F0">
      <w:pPr>
        <w:ind w:firstLine="480"/>
        <w:rPr>
          <w:rFonts w:hint="eastAsia"/>
        </w:rPr>
      </w:pPr>
      <w:r>
        <w:rPr>
          <w:rFonts w:hint="eastAsia"/>
        </w:rPr>
        <w:t>“有效交际”的定义：虚拟读者基于作者明示（语篇内容）和既有认知语境（</w:t>
      </w:r>
      <w:r w:rsidR="00A52051">
        <w:rPr>
          <w:rFonts w:hint="eastAsia"/>
        </w:rPr>
        <w:t>关于当前话题的知识；关于对方（作者）的知识；一般的</w:t>
      </w:r>
      <w:r w:rsidR="0055074C">
        <w:rPr>
          <w:rFonts w:hint="eastAsia"/>
        </w:rPr>
        <w:t>语言和逻辑知识</w:t>
      </w:r>
      <w:r>
        <w:rPr>
          <w:rFonts w:hint="eastAsia"/>
        </w:rPr>
        <w:t>）</w:t>
      </w:r>
      <w:r w:rsidR="0055074C">
        <w:rPr>
          <w:rFonts w:hint="eastAsia"/>
        </w:rPr>
        <w:t>，能够以适中负荷成功推断作者意图，并且所推断出的意图具有当前语境下的交际意义（信息意义、行动意义）。</w:t>
      </w:r>
    </w:p>
    <w:p w14:paraId="5761C669" w14:textId="71C9A0AF" w:rsidR="00F73319" w:rsidRDefault="002723EB" w:rsidP="00A83788">
      <w:pPr>
        <w:ind w:firstLine="480"/>
      </w:pPr>
      <w:r>
        <w:tab/>
      </w:r>
      <w:r>
        <w:rPr>
          <w:rFonts w:hint="eastAsia"/>
        </w:rPr>
        <w:t>此处“虚拟读者”的认知语境要根据具体题目建模。有两种情况：</w:t>
      </w:r>
    </w:p>
    <w:p w14:paraId="5D71777D" w14:textId="335BBD01" w:rsidR="002723EB" w:rsidRDefault="002723EB" w:rsidP="00A83788">
      <w:pPr>
        <w:ind w:firstLine="480"/>
      </w:pPr>
      <w:r>
        <w:tab/>
      </w:r>
      <w:r>
        <w:tab/>
      </w:r>
      <w:r>
        <w:rPr>
          <w:rFonts w:hint="eastAsia"/>
        </w:rPr>
        <w:t>第一，给材料直接让写作文。这种情况视为“材料内容即虚拟读者所反映的情况，其中包含需要解决的矛盾”，此时虚拟读者</w:t>
      </w:r>
      <w:r w:rsidR="00730BBE">
        <w:rPr>
          <w:rFonts w:hint="eastAsia"/>
        </w:rPr>
        <w:t>形象</w:t>
      </w:r>
      <w:r>
        <w:rPr>
          <w:rFonts w:hint="eastAsia"/>
        </w:rPr>
        <w:t>是从材料中反向推断出来的。</w:t>
      </w:r>
    </w:p>
    <w:p w14:paraId="3F08DDFE" w14:textId="43B8FD98" w:rsidR="002723EB" w:rsidRPr="00A52051" w:rsidRDefault="002723EB" w:rsidP="00A83788">
      <w:pPr>
        <w:ind w:firstLine="480"/>
        <w:rPr>
          <w:rFonts w:hint="eastAsia"/>
        </w:rPr>
      </w:pPr>
      <w:r>
        <w:tab/>
      </w:r>
      <w:r>
        <w:tab/>
      </w:r>
      <w:r>
        <w:rPr>
          <w:rFonts w:hint="eastAsia"/>
        </w:rPr>
        <w:t>第二，给材料让给特定读者写作文（书信、演讲辞等有明确要求的写作）。这种情况下的“虚拟读者”即为题目明确要求的虚拟读者。</w:t>
      </w:r>
    </w:p>
    <w:p w14:paraId="5A37716F" w14:textId="77777777" w:rsidR="00D1155F" w:rsidRDefault="00D1155F" w:rsidP="00D1155F">
      <w:pPr>
        <w:pStyle w:val="2"/>
        <w:ind w:firstLine="562"/>
      </w:pPr>
      <w:r>
        <w:rPr>
          <w:rFonts w:hint="eastAsia"/>
        </w:rPr>
        <w:t>二、评分过程与方式</w:t>
      </w:r>
    </w:p>
    <w:p w14:paraId="62EB6711" w14:textId="08590CE1" w:rsidR="00603D3D" w:rsidRDefault="00D1155F" w:rsidP="00A83788">
      <w:pPr>
        <w:ind w:firstLine="480"/>
      </w:pPr>
      <w:r>
        <w:rPr>
          <w:rFonts w:hint="eastAsia"/>
        </w:rPr>
        <w:t>采取生成式评分，即评分并非由各个孤立维度分别评分后加总，而是在模拟阅读的过程中按照同一标准逐句评分、循环评分、累积</w:t>
      </w:r>
      <w:r w:rsidR="00EE13F0">
        <w:rPr>
          <w:rFonts w:hint="eastAsia"/>
        </w:rPr>
        <w:t>完成。</w:t>
      </w:r>
    </w:p>
    <w:p w14:paraId="7586F9F8" w14:textId="77777777" w:rsidR="00DB1639" w:rsidRDefault="00DB1639" w:rsidP="00A83788">
      <w:pPr>
        <w:ind w:firstLine="480"/>
      </w:pPr>
    </w:p>
    <w:p w14:paraId="69D7ACEB" w14:textId="7F9E0F18" w:rsidR="00F73319" w:rsidRDefault="00072E9C" w:rsidP="00A83788">
      <w:pPr>
        <w:ind w:firstLine="480"/>
      </w:pPr>
      <w:r>
        <w:rPr>
          <w:rFonts w:hint="eastAsia"/>
        </w:rPr>
        <w:t>在阅读过程中，如果有利于意图推断，则是加分项；如果不利于意图推断，则是扣分项。“加分项”和“扣分项”仅为过程参考，在阅读过程中并不影响最终得分。最终得分是在完成阅读后所有“加分项”</w:t>
      </w:r>
      <w:r w:rsidR="00C27929">
        <w:rPr>
          <w:rFonts w:hint="eastAsia"/>
        </w:rPr>
        <w:t>（在下面“量化方法”中标记为</w:t>
      </w:r>
      <w:r w:rsidR="00C27929">
        <w:rPr>
          <w:rFonts w:hint="eastAsia"/>
        </w:rPr>
        <w:t>1</w:t>
      </w:r>
      <w:r w:rsidR="00C27929">
        <w:rPr>
          <w:rFonts w:hint="eastAsia"/>
        </w:rPr>
        <w:t>）</w:t>
      </w:r>
      <w:r>
        <w:rPr>
          <w:rFonts w:hint="eastAsia"/>
        </w:rPr>
        <w:t>和所有“扣分项”</w:t>
      </w:r>
      <w:r w:rsidR="00C27929">
        <w:rPr>
          <w:rFonts w:hint="eastAsia"/>
        </w:rPr>
        <w:t>（在下面“量化方法”中标记为</w:t>
      </w:r>
      <w:r w:rsidR="00C27929">
        <w:rPr>
          <w:rFonts w:hint="eastAsia"/>
        </w:rPr>
        <w:t>0</w:t>
      </w:r>
      <w:r w:rsidR="00C27929">
        <w:rPr>
          <w:rFonts w:hint="eastAsia"/>
        </w:rPr>
        <w:t>）</w:t>
      </w:r>
      <w:r w:rsidR="006E395E">
        <w:rPr>
          <w:rFonts w:hint="eastAsia"/>
        </w:rPr>
        <w:t>按照一定算法得出</w:t>
      </w:r>
      <w:r>
        <w:rPr>
          <w:rFonts w:hint="eastAsia"/>
        </w:rPr>
        <w:t>的结果</w:t>
      </w:r>
      <w:r w:rsidR="006E395E">
        <w:rPr>
          <w:rFonts w:hint="eastAsia"/>
        </w:rPr>
        <w:t>，下表仅供参考（不合适的可以改），具体算法具体设计。</w:t>
      </w:r>
    </w:p>
    <w:p w14:paraId="3EDEFF5C" w14:textId="0BF72FC9" w:rsidR="005F634A" w:rsidRDefault="00C76774" w:rsidP="005F634A">
      <w:pPr>
        <w:ind w:firstLine="480"/>
      </w:pPr>
      <w:r>
        <w:rPr>
          <w:rFonts w:hint="eastAsia"/>
        </w:rPr>
        <w:t>设“完全达成有效交际”时的“有效交际达成率”</w:t>
      </w:r>
      <w:r>
        <w:rPr>
          <w:rFonts w:hint="eastAsia"/>
        </w:rPr>
        <w:t>=1</w:t>
      </w:r>
      <w:r>
        <w:rPr>
          <w:rFonts w:hint="eastAsia"/>
        </w:rPr>
        <w:t>，则</w:t>
      </w:r>
      <w:r>
        <w:rPr>
          <w:rFonts w:hint="eastAsia"/>
        </w:rPr>
        <w:t>“满分样本”的“有效交际达成率”</w:t>
      </w:r>
      <w:r>
        <w:rPr>
          <w:rFonts w:hint="eastAsia"/>
        </w:rPr>
        <w:t>=1</w:t>
      </w:r>
      <w:r>
        <w:rPr>
          <w:rFonts w:hint="eastAsia"/>
        </w:rPr>
        <w:t>，具体表现详见下表中的“满分样本特征”。并非满分的作文样本的“有效交际达成率”区间为</w:t>
      </w:r>
      <w:r>
        <w:rPr>
          <w:rFonts w:hint="eastAsia"/>
        </w:rPr>
        <w:t>[0,1)</w:t>
      </w:r>
      <w:r>
        <w:rPr>
          <w:rFonts w:hint="eastAsia"/>
        </w:rPr>
        <w:t>。</w:t>
      </w:r>
    </w:p>
    <w:p w14:paraId="4A531748" w14:textId="1635647C" w:rsidR="005F634A" w:rsidRDefault="005F634A" w:rsidP="005F634A">
      <w:pPr>
        <w:ind w:firstLine="480"/>
      </w:pPr>
      <w:r>
        <w:rPr>
          <w:rFonts w:hint="eastAsia"/>
        </w:rPr>
        <w:t>算法设计</w:t>
      </w:r>
      <w:r w:rsidR="00417D53">
        <w:rPr>
          <w:rFonts w:hint="eastAsia"/>
        </w:rPr>
        <w:t>要模拟真实阅读过程。即正常的阅读是从前往后逐句阅读的（遇到阻碍</w:t>
      </w:r>
      <w:proofErr w:type="gramStart"/>
      <w:r w:rsidR="00417D53">
        <w:rPr>
          <w:rFonts w:hint="eastAsia"/>
        </w:rPr>
        <w:t>可能回读或</w:t>
      </w:r>
      <w:proofErr w:type="gramEnd"/>
      <w:r w:rsidR="00417D53">
        <w:rPr>
          <w:rFonts w:hint="eastAsia"/>
        </w:rPr>
        <w:t>跳读，在这里，“阻碍”</w:t>
      </w:r>
      <w:r w:rsidR="00CF72A7">
        <w:rPr>
          <w:rFonts w:hint="eastAsia"/>
        </w:rPr>
        <w:t>一般</w:t>
      </w:r>
      <w:r w:rsidR="00417D53">
        <w:rPr>
          <w:rFonts w:hint="eastAsia"/>
        </w:rPr>
        <w:t>为“可识别性”层面的扣分项），在阅读的过程中逐渐建构篇章语义结构，读完即得出作者意图。</w:t>
      </w:r>
      <w:r w:rsidR="002723EB">
        <w:rPr>
          <w:rFonts w:hint="eastAsia"/>
        </w:rPr>
        <w:t>对于智能体，“模拟阅读”</w:t>
      </w:r>
      <w:r w:rsidR="00AE32CE">
        <w:rPr>
          <w:rFonts w:hint="eastAsia"/>
        </w:rPr>
        <w:t>是虚拟读者身份的阅读，还原虚拟读者可能的解读过程。阅读的过程即为实时计算</w:t>
      </w:r>
      <w:r w:rsidR="00A62391">
        <w:rPr>
          <w:rFonts w:hint="eastAsia"/>
        </w:rPr>
        <w:t>各层级</w:t>
      </w:r>
      <w:r w:rsidR="00AE32CE">
        <w:rPr>
          <w:rFonts w:hint="eastAsia"/>
        </w:rPr>
        <w:t>“加分项”“扣分项”的过程</w:t>
      </w:r>
      <w:r w:rsidR="00BE1AC1">
        <w:rPr>
          <w:rFonts w:hint="eastAsia"/>
        </w:rPr>
        <w:t>（一般情况下，第</w:t>
      </w:r>
      <w:r w:rsidR="00BE1AC1">
        <w:rPr>
          <w:rFonts w:hint="eastAsia"/>
        </w:rPr>
        <w:t>1</w:t>
      </w:r>
      <w:r w:rsidR="00BE1AC1">
        <w:rPr>
          <w:rFonts w:hint="eastAsia"/>
        </w:rPr>
        <w:t>、</w:t>
      </w:r>
      <w:r w:rsidR="00BE1AC1">
        <w:rPr>
          <w:rFonts w:hint="eastAsia"/>
        </w:rPr>
        <w:t>2</w:t>
      </w:r>
      <w:r w:rsidR="00BE1AC1">
        <w:rPr>
          <w:rFonts w:hint="eastAsia"/>
        </w:rPr>
        <w:t>层为实时判断，第</w:t>
      </w:r>
      <w:r w:rsidR="00BE1AC1">
        <w:rPr>
          <w:rFonts w:hint="eastAsia"/>
        </w:rPr>
        <w:t>3</w:t>
      </w:r>
      <w:r w:rsidR="00BE1AC1">
        <w:rPr>
          <w:rFonts w:hint="eastAsia"/>
        </w:rPr>
        <w:t>层为最终判断）</w:t>
      </w:r>
      <w:r w:rsidR="00AE32CE">
        <w:rPr>
          <w:rFonts w:hint="eastAsia"/>
        </w:rPr>
        <w:t>，这一过程中各项的具体权重和具体算法需要具体设计，最后得出一个落在</w:t>
      </w:r>
      <w:r w:rsidR="00AE32CE">
        <w:rPr>
          <w:rFonts w:hint="eastAsia"/>
        </w:rPr>
        <w:t>[0,1]</w:t>
      </w:r>
      <w:r w:rsidR="00AE32CE">
        <w:rPr>
          <w:rFonts w:hint="eastAsia"/>
        </w:rPr>
        <w:t>区间的“有效交际达成率”，据此得出最终得分。</w:t>
      </w:r>
    </w:p>
    <w:p w14:paraId="34ED47CD" w14:textId="0BD1D544" w:rsidR="005F634A" w:rsidRDefault="00C5539D" w:rsidP="00C5539D">
      <w:pPr>
        <w:ind w:firstLine="480"/>
      </w:pPr>
      <w:r>
        <w:rPr>
          <w:rFonts w:hint="eastAsia"/>
        </w:rPr>
        <w:t>至于评语功能，评语的内容即</w:t>
      </w:r>
      <w:r w:rsidR="00C706CC">
        <w:rPr>
          <w:rFonts w:hint="eastAsia"/>
        </w:rPr>
        <w:t>分数</w:t>
      </w:r>
      <w:r>
        <w:rPr>
          <w:rFonts w:hint="eastAsia"/>
        </w:rPr>
        <w:t>诊断的内容</w:t>
      </w:r>
      <w:r w:rsidR="00C706CC">
        <w:rPr>
          <w:rFonts w:hint="eastAsia"/>
        </w:rPr>
        <w:t>（诊断性评语）</w:t>
      </w:r>
      <w:r>
        <w:rPr>
          <w:rFonts w:hint="eastAsia"/>
        </w:rPr>
        <w:t>，即作文存在哪些扣分项（对数据的解释），并据此给出改进和练习建议。</w:t>
      </w:r>
    </w:p>
    <w:p w14:paraId="3A4C752F" w14:textId="75A5DD72" w:rsidR="00C5539D" w:rsidRPr="00C5539D" w:rsidRDefault="003A5C47" w:rsidP="00C5539D">
      <w:pPr>
        <w:ind w:firstLine="480"/>
        <w:rPr>
          <w:rFonts w:hint="eastAsia"/>
        </w:rPr>
      </w:pPr>
      <w:r>
        <w:rPr>
          <w:rFonts w:hint="eastAsia"/>
        </w:rPr>
        <w:t>最终输出结果：评分</w:t>
      </w:r>
      <w:r>
        <w:rPr>
          <w:rFonts w:hint="eastAsia"/>
        </w:rPr>
        <w:t>+</w:t>
      </w:r>
      <w:r>
        <w:rPr>
          <w:rFonts w:hint="eastAsia"/>
        </w:rPr>
        <w:t>评语。</w:t>
      </w:r>
    </w:p>
    <w:p w14:paraId="3CA35B4B" w14:textId="78610A86" w:rsidR="00BE46E5" w:rsidRPr="005F634A" w:rsidRDefault="005F634A" w:rsidP="00BE46E5">
      <w:pPr>
        <w:ind w:firstLine="420"/>
        <w:rPr>
          <w:sz w:val="21"/>
          <w:szCs w:val="21"/>
        </w:rPr>
      </w:pPr>
      <w:r w:rsidRPr="005F634A">
        <w:rPr>
          <w:rFonts w:hint="eastAsia"/>
          <w:sz w:val="21"/>
          <w:szCs w:val="21"/>
        </w:rPr>
        <w:lastRenderedPageBreak/>
        <w:t>表：</w:t>
      </w:r>
      <w:r w:rsidR="00BE46E5" w:rsidRPr="005F634A">
        <w:rPr>
          <w:rFonts w:hint="eastAsia"/>
          <w:sz w:val="21"/>
          <w:szCs w:val="21"/>
        </w:rPr>
        <w:t>“有效交际”的层级（下面是层级描述，不是分立的量表；高层级包含低层级，不可分割）：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7"/>
        <w:gridCol w:w="2786"/>
        <w:gridCol w:w="3046"/>
        <w:gridCol w:w="1899"/>
        <w:gridCol w:w="1758"/>
      </w:tblGrid>
      <w:tr w:rsidR="006E395E" w14:paraId="5B069DF6" w14:textId="4655EF3B" w:rsidTr="006E395E">
        <w:tc>
          <w:tcPr>
            <w:tcW w:w="967" w:type="dxa"/>
          </w:tcPr>
          <w:p w14:paraId="61F221AA" w14:textId="77777777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层级</w:t>
            </w:r>
          </w:p>
        </w:tc>
        <w:tc>
          <w:tcPr>
            <w:tcW w:w="2786" w:type="dxa"/>
          </w:tcPr>
          <w:p w14:paraId="2102534C" w14:textId="77777777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定义</w:t>
            </w:r>
          </w:p>
        </w:tc>
        <w:tc>
          <w:tcPr>
            <w:tcW w:w="3046" w:type="dxa"/>
          </w:tcPr>
          <w:p w14:paraId="71424A98" w14:textId="77777777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细分条目</w:t>
            </w:r>
          </w:p>
        </w:tc>
        <w:tc>
          <w:tcPr>
            <w:tcW w:w="1899" w:type="dxa"/>
          </w:tcPr>
          <w:p w14:paraId="1734AE12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量化方法</w:t>
            </w:r>
          </w:p>
        </w:tc>
        <w:tc>
          <w:tcPr>
            <w:tcW w:w="1758" w:type="dxa"/>
          </w:tcPr>
          <w:p w14:paraId="69C784CB" w14:textId="2940CECB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满分样本特征</w:t>
            </w:r>
          </w:p>
        </w:tc>
      </w:tr>
      <w:tr w:rsidR="006E395E" w14:paraId="2C6B08A7" w14:textId="263E6233" w:rsidTr="006E395E">
        <w:tc>
          <w:tcPr>
            <w:tcW w:w="967" w:type="dxa"/>
            <w:vMerge w:val="restart"/>
          </w:tcPr>
          <w:p w14:paraId="27E6D3C4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可识别性</w:t>
            </w:r>
          </w:p>
        </w:tc>
        <w:tc>
          <w:tcPr>
            <w:tcW w:w="2786" w:type="dxa"/>
            <w:vMerge w:val="restart"/>
          </w:tcPr>
          <w:p w14:paraId="5D56C12C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在给定的虚拟读者认知语境和语篇上下文中，对于任意语言单位</w:t>
            </w:r>
            <w:proofErr w:type="gramStart"/>
            <w:r>
              <w:rPr>
                <w:rFonts w:hint="eastAsia"/>
              </w:rPr>
              <w:t>的语形</w:t>
            </w:r>
            <w:proofErr w:type="gramEnd"/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（构成字、词、句、段的字符串），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的所指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（语义）是唯一确定（无歧义）并且可解的。</w:t>
            </w:r>
          </w:p>
        </w:tc>
        <w:tc>
          <w:tcPr>
            <w:tcW w:w="3046" w:type="dxa"/>
          </w:tcPr>
          <w:p w14:paraId="643D8CF3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书写的清晰度和规范性（字要成字）</w:t>
            </w:r>
          </w:p>
        </w:tc>
        <w:tc>
          <w:tcPr>
            <w:tcW w:w="1899" w:type="dxa"/>
          </w:tcPr>
          <w:p w14:paraId="051DDB5B" w14:textId="28A8A970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对于单个</w:t>
            </w:r>
            <w:r>
              <w:rPr>
                <w:rFonts w:hint="eastAsia"/>
              </w:rPr>
              <w:t>手写字体：</w:t>
            </w:r>
          </w:p>
          <w:p w14:paraId="66282046" w14:textId="00562D8B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可识别</w:t>
            </w:r>
            <w:r>
              <w:rPr>
                <w:rFonts w:hint="eastAsia"/>
              </w:rPr>
              <w:t>=1</w:t>
            </w:r>
            <w:r>
              <w:rPr>
                <w:rFonts w:hint="eastAsia"/>
              </w:rPr>
              <w:t>，不可识别</w:t>
            </w:r>
            <w:r>
              <w:rPr>
                <w:rFonts w:hint="eastAsia"/>
              </w:rPr>
              <w:t>=0</w:t>
            </w:r>
          </w:p>
        </w:tc>
        <w:tc>
          <w:tcPr>
            <w:tcW w:w="1758" w:type="dxa"/>
          </w:tcPr>
          <w:p w14:paraId="4249FB12" w14:textId="518A5843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不存在扣分项</w:t>
            </w:r>
          </w:p>
        </w:tc>
      </w:tr>
      <w:tr w:rsidR="006E395E" w14:paraId="3C8C2E2E" w14:textId="2B31B263" w:rsidTr="006E395E">
        <w:tc>
          <w:tcPr>
            <w:tcW w:w="967" w:type="dxa"/>
            <w:vMerge/>
          </w:tcPr>
          <w:p w14:paraId="2137C5BD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2786" w:type="dxa"/>
            <w:vMerge/>
          </w:tcPr>
          <w:p w14:paraId="73A999AE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3046" w:type="dxa"/>
          </w:tcPr>
          <w:p w14:paraId="4C79A6FD" w14:textId="77777777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字词使用的规范性（不要出现生僻字、生僻词、生造词，以及过多的文言词）</w:t>
            </w:r>
          </w:p>
        </w:tc>
        <w:tc>
          <w:tcPr>
            <w:tcW w:w="1899" w:type="dxa"/>
          </w:tcPr>
          <w:p w14:paraId="0153A10D" w14:textId="5F400476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对于单个词汇：</w:t>
            </w:r>
          </w:p>
          <w:p w14:paraId="175FF794" w14:textId="2DC1DD4D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一般词汇、有解释的术语</w:t>
            </w:r>
            <w:r>
              <w:rPr>
                <w:rFonts w:hint="eastAsia"/>
              </w:rPr>
              <w:t>=1</w:t>
            </w:r>
          </w:p>
          <w:p w14:paraId="72081EA2" w14:textId="2E43C5BB" w:rsidR="006E395E" w:rsidRPr="00072E9C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无解释的术语、生僻词、不可识别的词、一般不用的文言用法</w:t>
            </w:r>
            <w:r>
              <w:rPr>
                <w:rFonts w:hint="eastAsia"/>
              </w:rPr>
              <w:t>=0</w:t>
            </w:r>
          </w:p>
        </w:tc>
        <w:tc>
          <w:tcPr>
            <w:tcW w:w="1758" w:type="dxa"/>
          </w:tcPr>
          <w:p w14:paraId="2C95596E" w14:textId="29BC77E9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不存在扣分项</w:t>
            </w:r>
          </w:p>
        </w:tc>
      </w:tr>
      <w:tr w:rsidR="006E395E" w14:paraId="54FB8D4D" w14:textId="7894A627" w:rsidTr="006E395E">
        <w:tc>
          <w:tcPr>
            <w:tcW w:w="967" w:type="dxa"/>
            <w:vMerge/>
          </w:tcPr>
          <w:p w14:paraId="68D461F7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2786" w:type="dxa"/>
            <w:vMerge/>
          </w:tcPr>
          <w:p w14:paraId="36BF36F8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3046" w:type="dxa"/>
          </w:tcPr>
          <w:p w14:paraId="60AC93B2" w14:textId="77777777" w:rsidR="006E395E" w:rsidRPr="001874A1" w:rsidRDefault="006E395E" w:rsidP="000012B3">
            <w:pPr>
              <w:ind w:firstLineChars="0" w:firstLine="0"/>
            </w:pPr>
            <w:r>
              <w:rPr>
                <w:rFonts w:hint="eastAsia"/>
              </w:rPr>
              <w:t>语法的规范性（一个句子要能够在形式上被有效识别为一个有意义的句子）</w:t>
            </w:r>
          </w:p>
        </w:tc>
        <w:tc>
          <w:tcPr>
            <w:tcW w:w="1899" w:type="dxa"/>
          </w:tcPr>
          <w:p w14:paraId="60412732" w14:textId="068C7315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对于单个句子：</w:t>
            </w:r>
          </w:p>
          <w:p w14:paraId="2E552BE1" w14:textId="66CA0BC4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可解读</w:t>
            </w:r>
            <w:r>
              <w:rPr>
                <w:rFonts w:hint="eastAsia"/>
              </w:rPr>
              <w:t>=1</w:t>
            </w:r>
          </w:p>
          <w:p w14:paraId="57AAF811" w14:textId="06E21771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不可解读</w:t>
            </w:r>
            <w:r>
              <w:rPr>
                <w:rFonts w:hint="eastAsia"/>
              </w:rPr>
              <w:t>=0</w:t>
            </w:r>
          </w:p>
        </w:tc>
        <w:tc>
          <w:tcPr>
            <w:tcW w:w="1758" w:type="dxa"/>
          </w:tcPr>
          <w:p w14:paraId="79B71429" w14:textId="404CD8EC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不存在扣分项</w:t>
            </w:r>
          </w:p>
        </w:tc>
      </w:tr>
      <w:tr w:rsidR="006E395E" w14:paraId="16EFDFA0" w14:textId="7F8D5B9B" w:rsidTr="006E395E">
        <w:tc>
          <w:tcPr>
            <w:tcW w:w="967" w:type="dxa"/>
            <w:vMerge/>
          </w:tcPr>
          <w:p w14:paraId="516896BE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2786" w:type="dxa"/>
            <w:vMerge/>
          </w:tcPr>
          <w:p w14:paraId="346BD3B6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3046" w:type="dxa"/>
          </w:tcPr>
          <w:p w14:paraId="27A5BB0B" w14:textId="2FF8A555" w:rsidR="006E395E" w:rsidRPr="001874A1" w:rsidRDefault="006E395E" w:rsidP="000012B3">
            <w:pPr>
              <w:ind w:firstLineChars="0" w:firstLine="0"/>
            </w:pPr>
            <w:r>
              <w:rPr>
                <w:rFonts w:hint="eastAsia"/>
              </w:rPr>
              <w:t>语篇的连贯性（句子与句子之间要有形式上可识别的衔接手段（重复、同义替换、适当的逻辑词</w:t>
            </w:r>
            <w:r>
              <w:rPr>
                <w:rFonts w:hint="eastAsia"/>
              </w:rPr>
              <w:t>、承前省略主语、其他</w:t>
            </w:r>
            <w:r>
              <w:rPr>
                <w:rFonts w:hint="eastAsia"/>
              </w:rPr>
              <w:t>））</w:t>
            </w:r>
          </w:p>
        </w:tc>
        <w:tc>
          <w:tcPr>
            <w:tcW w:w="1899" w:type="dxa"/>
          </w:tcPr>
          <w:p w14:paraId="058F46DB" w14:textId="3912398C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对于一对相邻单位（句与句、句与段）：</w:t>
            </w:r>
          </w:p>
          <w:p w14:paraId="072259D1" w14:textId="1BA77EE0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有衔接</w:t>
            </w:r>
            <w:r>
              <w:rPr>
                <w:rFonts w:hint="eastAsia"/>
              </w:rPr>
              <w:t>=1</w:t>
            </w:r>
          </w:p>
          <w:p w14:paraId="1C056B3E" w14:textId="20467AD4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无衔接</w:t>
            </w:r>
            <w:r>
              <w:rPr>
                <w:rFonts w:hint="eastAsia"/>
              </w:rPr>
              <w:t>=0</w:t>
            </w:r>
          </w:p>
        </w:tc>
        <w:tc>
          <w:tcPr>
            <w:tcW w:w="1758" w:type="dxa"/>
          </w:tcPr>
          <w:p w14:paraId="6D004D1B" w14:textId="67BC2C9C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全篇中“无衔接”处≤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，且基本不影响解读（对于人类读者）</w:t>
            </w:r>
          </w:p>
        </w:tc>
      </w:tr>
      <w:tr w:rsidR="006E395E" w14:paraId="5BB2B3BB" w14:textId="3F9AF221" w:rsidTr="006E395E">
        <w:tc>
          <w:tcPr>
            <w:tcW w:w="967" w:type="dxa"/>
            <w:vMerge w:val="restart"/>
          </w:tcPr>
          <w:p w14:paraId="0B62B626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聚焦性</w:t>
            </w:r>
          </w:p>
        </w:tc>
        <w:tc>
          <w:tcPr>
            <w:tcW w:w="2786" w:type="dxa"/>
            <w:vMerge w:val="restart"/>
          </w:tcPr>
          <w:p w14:paraId="64F28C0C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所有识别出的所指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，能够组织形成“中心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边缘”的语义结构，边缘节点能够有效指向中心节点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（有效性排序：演绎＞归纳＞相关＞隐喻）</w:t>
            </w:r>
          </w:p>
        </w:tc>
        <w:tc>
          <w:tcPr>
            <w:tcW w:w="3046" w:type="dxa"/>
          </w:tcPr>
          <w:p w14:paraId="47F383B2" w14:textId="77777777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完整性：不存在“孤岛节点”和“枝蔓”</w:t>
            </w:r>
          </w:p>
        </w:tc>
        <w:tc>
          <w:tcPr>
            <w:tcW w:w="1899" w:type="dxa"/>
          </w:tcPr>
          <w:p w14:paraId="252592E2" w14:textId="77777777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对于单个句群：</w:t>
            </w:r>
          </w:p>
          <w:p w14:paraId="752F4F7F" w14:textId="2344B741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不孤立（“大陆”“小半岛”）</w:t>
            </w:r>
            <w:r>
              <w:rPr>
                <w:rFonts w:hint="eastAsia"/>
              </w:rPr>
              <w:t>=1</w:t>
            </w:r>
          </w:p>
          <w:p w14:paraId="64102D9C" w14:textId="0B523EFD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孤立（“狭长半岛”“孤岛”）</w:t>
            </w:r>
            <w:r>
              <w:rPr>
                <w:rFonts w:hint="eastAsia"/>
              </w:rPr>
              <w:t>=0</w:t>
            </w:r>
          </w:p>
        </w:tc>
        <w:tc>
          <w:tcPr>
            <w:tcW w:w="1758" w:type="dxa"/>
          </w:tcPr>
          <w:p w14:paraId="3647B66D" w14:textId="0E4EFCA3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不存在扣分项</w:t>
            </w:r>
          </w:p>
        </w:tc>
      </w:tr>
      <w:tr w:rsidR="006E395E" w14:paraId="761784F0" w14:textId="782E56A6" w:rsidTr="006E395E">
        <w:tc>
          <w:tcPr>
            <w:tcW w:w="967" w:type="dxa"/>
            <w:vMerge/>
          </w:tcPr>
          <w:p w14:paraId="71A5E2A6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2786" w:type="dxa"/>
            <w:vMerge/>
          </w:tcPr>
          <w:p w14:paraId="03F4F2B8" w14:textId="77777777" w:rsidR="006E395E" w:rsidRDefault="006E395E" w:rsidP="000012B3">
            <w:pPr>
              <w:ind w:firstLineChars="0" w:firstLine="0"/>
            </w:pPr>
          </w:p>
        </w:tc>
        <w:tc>
          <w:tcPr>
            <w:tcW w:w="3046" w:type="dxa"/>
          </w:tcPr>
          <w:p w14:paraId="67102C6C" w14:textId="390D74F5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层级性：“边缘→中心”的中介节点不能过少</w:t>
            </w:r>
            <w:r>
              <w:rPr>
                <w:rFonts w:hint="eastAsia"/>
              </w:rPr>
              <w:t>，但也不能过多</w:t>
            </w:r>
          </w:p>
        </w:tc>
        <w:tc>
          <w:tcPr>
            <w:tcW w:w="1899" w:type="dxa"/>
          </w:tcPr>
          <w:p w14:paraId="7285122F" w14:textId="62AF60F9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统计中介节点数，在</w:t>
            </w:r>
            <w:r>
              <w:rPr>
                <w:rFonts w:hint="eastAsia"/>
              </w:rPr>
              <w:t>[1,5]</w:t>
            </w:r>
            <w:r>
              <w:rPr>
                <w:rFonts w:hint="eastAsia"/>
              </w:rPr>
              <w:t>范围内均为加分项，中介越</w:t>
            </w:r>
            <w:proofErr w:type="gramStart"/>
            <w:r>
              <w:rPr>
                <w:rFonts w:hint="eastAsia"/>
              </w:rPr>
              <w:t>多加分越多</w:t>
            </w:r>
            <w:proofErr w:type="gramEnd"/>
            <w:r>
              <w:rPr>
                <w:rFonts w:hint="eastAsia"/>
              </w:rPr>
              <w:t>；在</w:t>
            </w:r>
            <w:r>
              <w:rPr>
                <w:rFonts w:hint="eastAsia"/>
              </w:rPr>
              <w:t>(0,1)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(5,+</w:t>
            </w:r>
            <w:r w:rsidRPr="007051A3">
              <w:rPr>
                <w:rFonts w:hint="eastAsia"/>
              </w:rPr>
              <w:t>∞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范围内均为扣分项</w:t>
            </w:r>
          </w:p>
        </w:tc>
        <w:tc>
          <w:tcPr>
            <w:tcW w:w="1758" w:type="dxa"/>
          </w:tcPr>
          <w:p w14:paraId="24BF2374" w14:textId="0E0BAA97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不存在扣分项</w:t>
            </w:r>
          </w:p>
        </w:tc>
      </w:tr>
      <w:tr w:rsidR="006E395E" w14:paraId="5131E398" w14:textId="53BFEA70" w:rsidTr="006E395E">
        <w:tc>
          <w:tcPr>
            <w:tcW w:w="967" w:type="dxa"/>
            <w:vMerge/>
          </w:tcPr>
          <w:p w14:paraId="7F53F2BB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2786" w:type="dxa"/>
            <w:vMerge/>
          </w:tcPr>
          <w:p w14:paraId="5293E066" w14:textId="77777777" w:rsidR="006E395E" w:rsidRDefault="006E395E" w:rsidP="000012B3">
            <w:pPr>
              <w:ind w:firstLineChars="0" w:firstLine="0"/>
            </w:pPr>
          </w:p>
        </w:tc>
        <w:tc>
          <w:tcPr>
            <w:tcW w:w="3046" w:type="dxa"/>
          </w:tcPr>
          <w:p w14:paraId="0E149BA0" w14:textId="77777777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有效性：“边缘→中心”的连接强度</w:t>
            </w:r>
          </w:p>
        </w:tc>
        <w:tc>
          <w:tcPr>
            <w:tcW w:w="1899" w:type="dxa"/>
          </w:tcPr>
          <w:p w14:paraId="47A2F230" w14:textId="04A2F1FC" w:rsidR="006E395E" w:rsidRDefault="006E395E" w:rsidP="008536C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需要对“有效性”进行量化（这有可能是连续值）</w:t>
            </w:r>
          </w:p>
        </w:tc>
        <w:tc>
          <w:tcPr>
            <w:tcW w:w="1758" w:type="dxa"/>
          </w:tcPr>
          <w:p w14:paraId="7B7D2106" w14:textId="77777777" w:rsidR="006E395E" w:rsidRDefault="006E395E" w:rsidP="008536C3">
            <w:pPr>
              <w:ind w:firstLineChars="0" w:firstLine="0"/>
            </w:pPr>
            <w:r>
              <w:rPr>
                <w:rFonts w:hint="eastAsia"/>
              </w:rPr>
              <w:t>由于这里量化可能比较困难，需要设定一个具体值，达标即满分水平。</w:t>
            </w:r>
          </w:p>
          <w:p w14:paraId="0491A79A" w14:textId="145F17FF" w:rsidR="006E395E" w:rsidRDefault="006E395E" w:rsidP="008536C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可以找一个具体</w:t>
            </w:r>
            <w:r w:rsidR="004D3637">
              <w:rPr>
                <w:rFonts w:hint="eastAsia"/>
              </w:rPr>
              <w:t>的语言样本</w:t>
            </w:r>
            <w:r>
              <w:rPr>
                <w:rFonts w:hint="eastAsia"/>
              </w:rPr>
              <w:t>参照，例如</w:t>
            </w:r>
            <w:r w:rsidR="004D3637">
              <w:rPr>
                <w:rFonts w:hint="eastAsia"/>
              </w:rPr>
              <w:t>找一些</w:t>
            </w:r>
            <w:r w:rsidR="00DE646E">
              <w:rPr>
                <w:rFonts w:hint="eastAsia"/>
              </w:rPr>
              <w:t>人文社科类</w:t>
            </w:r>
            <w:r>
              <w:rPr>
                <w:rFonts w:hint="eastAsia"/>
              </w:rPr>
              <w:t>学术论文</w:t>
            </w:r>
            <w:r w:rsidR="004D3637">
              <w:rPr>
                <w:rFonts w:hint="eastAsia"/>
              </w:rPr>
              <w:t>计算</w:t>
            </w:r>
            <w:r w:rsidR="0040303B">
              <w:rPr>
                <w:rFonts w:hint="eastAsia"/>
              </w:rPr>
              <w:t>众数</w:t>
            </w:r>
            <w:r>
              <w:rPr>
                <w:rFonts w:hint="eastAsia"/>
              </w:rPr>
              <w:t>。</w:t>
            </w:r>
          </w:p>
        </w:tc>
      </w:tr>
      <w:tr w:rsidR="006E395E" w14:paraId="324AF9A1" w14:textId="62D77B69" w:rsidTr="006E395E">
        <w:tc>
          <w:tcPr>
            <w:tcW w:w="967" w:type="dxa"/>
            <w:vMerge w:val="restart"/>
          </w:tcPr>
          <w:p w14:paraId="01F514FD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合作性</w:t>
            </w:r>
          </w:p>
        </w:tc>
        <w:tc>
          <w:tcPr>
            <w:tcW w:w="2786" w:type="dxa"/>
            <w:vMerge w:val="restart"/>
          </w:tcPr>
          <w:p w14:paraId="3232EE6D" w14:textId="77777777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中心节点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在该语境中具有信息意义和行动意义。</w:t>
            </w:r>
          </w:p>
          <w:p w14:paraId="66F18E22" w14:textId="77777777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信息意义：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是对虚拟读者在当前话题中既有认知语境的更新（增加新信息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增强</w:t>
            </w:r>
            <w:proofErr w:type="gramStart"/>
            <w:r>
              <w:rPr>
                <w:rFonts w:hint="eastAsia"/>
              </w:rPr>
              <w:t>旧信息</w:t>
            </w:r>
            <w:proofErr w:type="gram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削弱</w:t>
            </w:r>
            <w:proofErr w:type="gramStart"/>
            <w:r>
              <w:rPr>
                <w:rFonts w:hint="eastAsia"/>
              </w:rPr>
              <w:t>旧信息</w:t>
            </w:r>
            <w:proofErr w:type="gram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排除旧信息）。</w:t>
            </w:r>
          </w:p>
          <w:p w14:paraId="5BE6AA95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行动意义：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正面回应了虚拟读者期望（正面的如：澄清矛盾、解释现象；反面的如：消除迷误、消解问题。）</w:t>
            </w:r>
          </w:p>
        </w:tc>
        <w:tc>
          <w:tcPr>
            <w:tcW w:w="3046" w:type="dxa"/>
          </w:tcPr>
          <w:p w14:paraId="3B2AF61D" w14:textId="77777777" w:rsidR="006E395E" w:rsidRDefault="006E395E" w:rsidP="000012B3">
            <w:pPr>
              <w:ind w:firstLineChars="0" w:firstLine="0"/>
            </w:pPr>
            <w:r>
              <w:rPr>
                <w:rFonts w:hint="eastAsia"/>
              </w:rPr>
              <w:t>信息意义（</w:t>
            </w:r>
            <w:r>
              <w:rPr>
                <w:rFonts w:hint="eastAsia"/>
              </w:rPr>
              <w:t>1/0</w:t>
            </w:r>
            <w:r>
              <w:rPr>
                <w:rFonts w:hint="eastAsia"/>
              </w:rPr>
              <w:t>）</w:t>
            </w:r>
          </w:p>
        </w:tc>
        <w:tc>
          <w:tcPr>
            <w:tcW w:w="1899" w:type="dxa"/>
          </w:tcPr>
          <w:p w14:paraId="7A308428" w14:textId="36996EC6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同左。</w:t>
            </w:r>
          </w:p>
        </w:tc>
        <w:tc>
          <w:tcPr>
            <w:tcW w:w="1758" w:type="dxa"/>
          </w:tcPr>
          <w:p w14:paraId="7FA65B62" w14:textId="45BC1632" w:rsidR="006E395E" w:rsidRDefault="00DE646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信息意义</w:t>
            </w:r>
            <w:r>
              <w:rPr>
                <w:rFonts w:hint="eastAsia"/>
              </w:rPr>
              <w:t>=1</w:t>
            </w:r>
          </w:p>
        </w:tc>
      </w:tr>
      <w:tr w:rsidR="006E395E" w14:paraId="3BE2DBED" w14:textId="2C0CC28D" w:rsidTr="006E395E">
        <w:tc>
          <w:tcPr>
            <w:tcW w:w="967" w:type="dxa"/>
            <w:vMerge/>
          </w:tcPr>
          <w:p w14:paraId="01575C26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2786" w:type="dxa"/>
            <w:vMerge/>
          </w:tcPr>
          <w:p w14:paraId="0F76DC4C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3046" w:type="dxa"/>
          </w:tcPr>
          <w:p w14:paraId="5DEE15D1" w14:textId="77777777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行动意义（</w:t>
            </w:r>
            <w:r>
              <w:rPr>
                <w:rFonts w:hint="eastAsia"/>
              </w:rPr>
              <w:t>1/0</w:t>
            </w:r>
            <w:r>
              <w:rPr>
                <w:rFonts w:hint="eastAsia"/>
              </w:rPr>
              <w:t>）</w:t>
            </w:r>
          </w:p>
        </w:tc>
        <w:tc>
          <w:tcPr>
            <w:tcW w:w="1899" w:type="dxa"/>
          </w:tcPr>
          <w:p w14:paraId="11C7DFD6" w14:textId="20F1079C" w:rsidR="006E395E" w:rsidRDefault="006E395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同左</w:t>
            </w:r>
            <w:r>
              <w:rPr>
                <w:rFonts w:hint="eastAsia"/>
              </w:rPr>
              <w:t>。</w:t>
            </w:r>
          </w:p>
        </w:tc>
        <w:tc>
          <w:tcPr>
            <w:tcW w:w="1758" w:type="dxa"/>
          </w:tcPr>
          <w:p w14:paraId="0090701F" w14:textId="77FC7E8A" w:rsidR="006E395E" w:rsidRDefault="00DE646E" w:rsidP="000012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行动意义</w:t>
            </w:r>
            <w:r>
              <w:rPr>
                <w:rFonts w:hint="eastAsia"/>
              </w:rPr>
              <w:t>=1</w:t>
            </w:r>
          </w:p>
        </w:tc>
      </w:tr>
    </w:tbl>
    <w:p w14:paraId="091BDC02" w14:textId="77777777" w:rsidR="00BE46E5" w:rsidRDefault="00BE46E5" w:rsidP="00BE46E5">
      <w:pPr>
        <w:ind w:firstLine="480"/>
      </w:pPr>
    </w:p>
    <w:p w14:paraId="30676265" w14:textId="77777777" w:rsidR="00F73319" w:rsidRDefault="00F73319" w:rsidP="00A83788">
      <w:pPr>
        <w:ind w:firstLine="480"/>
      </w:pPr>
    </w:p>
    <w:p w14:paraId="598F6E19" w14:textId="0DF7C89F" w:rsidR="00D1155F" w:rsidRPr="00F73319" w:rsidRDefault="00D1155F" w:rsidP="00A1786F">
      <w:pPr>
        <w:ind w:firstLineChars="0" w:firstLine="0"/>
        <w:rPr>
          <w:rFonts w:hint="eastAsia"/>
        </w:rPr>
      </w:pPr>
    </w:p>
    <w:sectPr w:rsidR="00D1155F" w:rsidRPr="00F73319" w:rsidSect="00F71C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201A6" w14:textId="77777777" w:rsidR="00F836F7" w:rsidRDefault="00F836F7" w:rsidP="00F71CCB">
      <w:pPr>
        <w:spacing w:line="240" w:lineRule="auto"/>
        <w:ind w:firstLine="480"/>
      </w:pPr>
      <w:r>
        <w:separator/>
      </w:r>
    </w:p>
  </w:endnote>
  <w:endnote w:type="continuationSeparator" w:id="0">
    <w:p w14:paraId="7E562317" w14:textId="77777777" w:rsidR="00F836F7" w:rsidRDefault="00F836F7" w:rsidP="00F71CC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88A65" w14:textId="77777777" w:rsidR="00F71CCB" w:rsidRDefault="00F71CCB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88D3D" w14:textId="77777777" w:rsidR="00F71CCB" w:rsidRDefault="00F71CCB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8B231" w14:textId="77777777" w:rsidR="00F71CCB" w:rsidRDefault="00F71CCB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219B1" w14:textId="77777777" w:rsidR="00F836F7" w:rsidRDefault="00F836F7" w:rsidP="00F71CCB">
      <w:pPr>
        <w:spacing w:line="240" w:lineRule="auto"/>
        <w:ind w:firstLine="480"/>
      </w:pPr>
      <w:r>
        <w:separator/>
      </w:r>
    </w:p>
  </w:footnote>
  <w:footnote w:type="continuationSeparator" w:id="0">
    <w:p w14:paraId="67A6FA13" w14:textId="77777777" w:rsidR="00F836F7" w:rsidRDefault="00F836F7" w:rsidP="00F71CC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8333A" w14:textId="77777777" w:rsidR="00F71CCB" w:rsidRDefault="00F71CCB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66A06" w14:textId="77777777" w:rsidR="00F71CCB" w:rsidRDefault="00F71CCB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48FE" w14:textId="77777777" w:rsidR="00F71CCB" w:rsidRDefault="00F71CCB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88"/>
    <w:rsid w:val="00044310"/>
    <w:rsid w:val="00064B43"/>
    <w:rsid w:val="00070022"/>
    <w:rsid w:val="00072E9C"/>
    <w:rsid w:val="000E6772"/>
    <w:rsid w:val="000F6B36"/>
    <w:rsid w:val="0011182E"/>
    <w:rsid w:val="00114D8D"/>
    <w:rsid w:val="001874A1"/>
    <w:rsid w:val="001D1D16"/>
    <w:rsid w:val="002154EF"/>
    <w:rsid w:val="00236079"/>
    <w:rsid w:val="002723EB"/>
    <w:rsid w:val="002C6DE7"/>
    <w:rsid w:val="002D439B"/>
    <w:rsid w:val="002D5290"/>
    <w:rsid w:val="00320277"/>
    <w:rsid w:val="00356153"/>
    <w:rsid w:val="00377D05"/>
    <w:rsid w:val="003A5C47"/>
    <w:rsid w:val="003F2E3C"/>
    <w:rsid w:val="0040303B"/>
    <w:rsid w:val="00417D53"/>
    <w:rsid w:val="00446507"/>
    <w:rsid w:val="00482F33"/>
    <w:rsid w:val="004D3637"/>
    <w:rsid w:val="00511E63"/>
    <w:rsid w:val="0055074C"/>
    <w:rsid w:val="00583F39"/>
    <w:rsid w:val="005A0005"/>
    <w:rsid w:val="005F634A"/>
    <w:rsid w:val="00603D3D"/>
    <w:rsid w:val="0061666F"/>
    <w:rsid w:val="00640860"/>
    <w:rsid w:val="00640FA9"/>
    <w:rsid w:val="0066352D"/>
    <w:rsid w:val="006E239C"/>
    <w:rsid w:val="006E395E"/>
    <w:rsid w:val="007051A3"/>
    <w:rsid w:val="0070630E"/>
    <w:rsid w:val="00730BBE"/>
    <w:rsid w:val="00775F2B"/>
    <w:rsid w:val="008202CB"/>
    <w:rsid w:val="008536C3"/>
    <w:rsid w:val="0088244C"/>
    <w:rsid w:val="008B03BD"/>
    <w:rsid w:val="008B0A47"/>
    <w:rsid w:val="008C5C33"/>
    <w:rsid w:val="009203FE"/>
    <w:rsid w:val="00942C14"/>
    <w:rsid w:val="0098453D"/>
    <w:rsid w:val="009A546C"/>
    <w:rsid w:val="009F283A"/>
    <w:rsid w:val="00A1786F"/>
    <w:rsid w:val="00A52051"/>
    <w:rsid w:val="00A62391"/>
    <w:rsid w:val="00A83788"/>
    <w:rsid w:val="00AB5537"/>
    <w:rsid w:val="00AE32CE"/>
    <w:rsid w:val="00AE3D6C"/>
    <w:rsid w:val="00B67345"/>
    <w:rsid w:val="00B957DB"/>
    <w:rsid w:val="00BB2FD4"/>
    <w:rsid w:val="00BC4543"/>
    <w:rsid w:val="00BE1AC1"/>
    <w:rsid w:val="00BE46E5"/>
    <w:rsid w:val="00C27929"/>
    <w:rsid w:val="00C5539D"/>
    <w:rsid w:val="00C706CC"/>
    <w:rsid w:val="00C76774"/>
    <w:rsid w:val="00CF72A7"/>
    <w:rsid w:val="00CF7DFC"/>
    <w:rsid w:val="00D1155F"/>
    <w:rsid w:val="00D63B67"/>
    <w:rsid w:val="00D71B4A"/>
    <w:rsid w:val="00DB1639"/>
    <w:rsid w:val="00DE646E"/>
    <w:rsid w:val="00DF6F05"/>
    <w:rsid w:val="00E12FB9"/>
    <w:rsid w:val="00E57F71"/>
    <w:rsid w:val="00EE13F0"/>
    <w:rsid w:val="00EE7454"/>
    <w:rsid w:val="00F26B53"/>
    <w:rsid w:val="00F6708E"/>
    <w:rsid w:val="00F71CCB"/>
    <w:rsid w:val="00F73319"/>
    <w:rsid w:val="00F836F7"/>
    <w:rsid w:val="00F97169"/>
    <w:rsid w:val="00F97972"/>
    <w:rsid w:val="00FD1D09"/>
    <w:rsid w:val="00FD479F"/>
    <w:rsid w:val="00FD48FB"/>
    <w:rsid w:val="00FE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FC266"/>
  <w15:chartTrackingRefBased/>
  <w15:docId w15:val="{2DCCD219-CF65-4B8C-BBA3-0ACFE24D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CCB"/>
    <w:pPr>
      <w:widowControl w:val="0"/>
      <w:spacing w:after="0" w:line="400" w:lineRule="exact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D439B"/>
    <w:pPr>
      <w:keepNext/>
      <w:keepLines/>
      <w:spacing w:line="360" w:lineRule="auto"/>
      <w:outlineLvl w:val="0"/>
    </w:pPr>
    <w:rPr>
      <w:rFonts w:eastAsia="黑体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56153"/>
    <w:pPr>
      <w:keepNext/>
      <w:keepLines/>
      <w:spacing w:line="240" w:lineRule="auto"/>
      <w:outlineLvl w:val="1"/>
    </w:pPr>
    <w:rPr>
      <w:rFonts w:cstheme="majorBidi"/>
      <w:b/>
      <w:sz w:val="28"/>
      <w:szCs w:val="40"/>
    </w:rPr>
  </w:style>
  <w:style w:type="paragraph" w:styleId="3">
    <w:name w:val="heading 3"/>
    <w:basedOn w:val="30"/>
    <w:next w:val="a"/>
    <w:link w:val="31"/>
    <w:uiPriority w:val="9"/>
    <w:unhideWhenUsed/>
    <w:qFormat/>
    <w:rsid w:val="00356153"/>
    <w:pPr>
      <w:keepNext/>
      <w:keepLines/>
      <w:spacing w:beforeLines="50" w:before="50" w:afterLines="50" w:after="50"/>
      <w:ind w:firstLineChars="200" w:firstLine="200"/>
      <w:outlineLvl w:val="2"/>
    </w:pPr>
    <w:rPr>
      <w:rFonts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78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78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78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78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78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78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439B"/>
    <w:rPr>
      <w:rFonts w:ascii="Times New Roman" w:eastAsia="黑体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356153"/>
    <w:rPr>
      <w:rFonts w:ascii="Times New Roman" w:eastAsia="宋体" w:hAnsi="Times New Roman" w:cstheme="majorBidi"/>
      <w:b/>
      <w:sz w:val="28"/>
      <w:szCs w:val="40"/>
    </w:rPr>
  </w:style>
  <w:style w:type="paragraph" w:customStyle="1" w:styleId="a3">
    <w:name w:val="大标题"/>
    <w:basedOn w:val="a"/>
    <w:next w:val="a"/>
    <w:link w:val="a4"/>
    <w:qFormat/>
    <w:rsid w:val="00F71CCB"/>
    <w:pPr>
      <w:spacing w:line="240" w:lineRule="auto"/>
      <w:ind w:firstLineChars="0" w:firstLine="0"/>
      <w:jc w:val="center"/>
    </w:pPr>
    <w:rPr>
      <w:rFonts w:eastAsia="黑体"/>
      <w:b/>
      <w:sz w:val="32"/>
    </w:rPr>
  </w:style>
  <w:style w:type="character" w:customStyle="1" w:styleId="a4">
    <w:name w:val="大标题 字符"/>
    <w:basedOn w:val="a0"/>
    <w:link w:val="a3"/>
    <w:rsid w:val="00F71CCB"/>
    <w:rPr>
      <w:rFonts w:ascii="Times New Roman" w:eastAsia="黑体" w:hAnsi="Times New Roman"/>
      <w:b/>
      <w:sz w:val="32"/>
    </w:rPr>
  </w:style>
  <w:style w:type="paragraph" w:customStyle="1" w:styleId="30">
    <w:name w:val="标题3"/>
    <w:basedOn w:val="a"/>
    <w:next w:val="a"/>
    <w:link w:val="32"/>
    <w:qFormat/>
    <w:rsid w:val="00F71CCB"/>
    <w:pPr>
      <w:ind w:firstLineChars="0" w:firstLine="0"/>
    </w:pPr>
    <w:rPr>
      <w:b/>
    </w:rPr>
  </w:style>
  <w:style w:type="character" w:customStyle="1" w:styleId="32">
    <w:name w:val="标题3 字符"/>
    <w:basedOn w:val="a0"/>
    <w:link w:val="30"/>
    <w:rsid w:val="00F71CCB"/>
    <w:rPr>
      <w:rFonts w:ascii="Times New Roman" w:eastAsia="宋体" w:hAnsi="Times New Roman"/>
      <w:b/>
      <w:sz w:val="24"/>
    </w:rPr>
  </w:style>
  <w:style w:type="paragraph" w:customStyle="1" w:styleId="41">
    <w:name w:val="标题4"/>
    <w:basedOn w:val="a"/>
    <w:next w:val="a"/>
    <w:link w:val="42"/>
    <w:qFormat/>
    <w:rsid w:val="00356153"/>
    <w:pPr>
      <w:outlineLvl w:val="3"/>
    </w:pPr>
    <w:rPr>
      <w:rFonts w:eastAsia="楷体"/>
      <w:b/>
    </w:rPr>
  </w:style>
  <w:style w:type="character" w:customStyle="1" w:styleId="42">
    <w:name w:val="标题4 字符"/>
    <w:basedOn w:val="a0"/>
    <w:link w:val="41"/>
    <w:rsid w:val="00356153"/>
    <w:rPr>
      <w:rFonts w:ascii="Times New Roman" w:eastAsia="楷体" w:hAnsi="Times New Roman"/>
      <w:b/>
      <w:sz w:val="24"/>
    </w:rPr>
  </w:style>
  <w:style w:type="paragraph" w:styleId="a5">
    <w:name w:val="header"/>
    <w:basedOn w:val="a"/>
    <w:link w:val="a6"/>
    <w:uiPriority w:val="99"/>
    <w:unhideWhenUsed/>
    <w:rsid w:val="00F71CCB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71CCB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71CCB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71CCB"/>
    <w:rPr>
      <w:rFonts w:ascii="Times New Roman" w:eastAsia="宋体" w:hAnsi="Times New Roman"/>
      <w:sz w:val="18"/>
      <w:szCs w:val="18"/>
    </w:rPr>
  </w:style>
  <w:style w:type="table" w:customStyle="1" w:styleId="a9">
    <w:name w:val="三线表"/>
    <w:basedOn w:val="a1"/>
    <w:uiPriority w:val="99"/>
    <w:rsid w:val="00640FA9"/>
    <w:pPr>
      <w:spacing w:after="0" w:line="240" w:lineRule="auto"/>
      <w:jc w:val="center"/>
    </w:pPr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a">
    <w:name w:val="Table Grid"/>
    <w:basedOn w:val="a1"/>
    <w:uiPriority w:val="39"/>
    <w:rsid w:val="00FD4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3">
    <w:name w:val="Plain Table 4"/>
    <w:basedOn w:val="a1"/>
    <w:uiPriority w:val="44"/>
    <w:rsid w:val="00FD48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31">
    <w:name w:val="标题 3 字符"/>
    <w:basedOn w:val="a0"/>
    <w:link w:val="3"/>
    <w:uiPriority w:val="9"/>
    <w:rsid w:val="00356153"/>
    <w:rPr>
      <w:rFonts w:ascii="Times New Roman" w:eastAsia="宋体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37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37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3788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8378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8378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83788"/>
    <w:rPr>
      <w:rFonts w:eastAsiaTheme="majorEastAsia" w:cstheme="majorBidi"/>
      <w:color w:val="595959" w:themeColor="text1" w:themeTint="A6"/>
      <w:sz w:val="24"/>
    </w:rPr>
  </w:style>
  <w:style w:type="paragraph" w:styleId="ab">
    <w:name w:val="Title"/>
    <w:basedOn w:val="a"/>
    <w:next w:val="a"/>
    <w:link w:val="ac"/>
    <w:uiPriority w:val="10"/>
    <w:rsid w:val="00A837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A8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rsid w:val="00A83788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A837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rsid w:val="00A837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A83788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f1">
    <w:name w:val="List Paragraph"/>
    <w:basedOn w:val="a"/>
    <w:uiPriority w:val="34"/>
    <w:rsid w:val="00A83788"/>
    <w:pPr>
      <w:ind w:left="720"/>
      <w:contextualSpacing/>
    </w:pPr>
  </w:style>
  <w:style w:type="character" w:styleId="af2">
    <w:name w:val="Intense Emphasis"/>
    <w:basedOn w:val="a0"/>
    <w:uiPriority w:val="21"/>
    <w:rsid w:val="00A83788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rsid w:val="00A83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A83788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5">
    <w:name w:val="Intense Reference"/>
    <w:basedOn w:val="a0"/>
    <w:uiPriority w:val="32"/>
    <w:rsid w:val="00A83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Mengke Lv</dc:creator>
  <cp:keywords/>
  <dc:description/>
  <cp:lastModifiedBy>Mengke Lv</cp:lastModifiedBy>
  <cp:revision>117</cp:revision>
  <dcterms:created xsi:type="dcterms:W3CDTF">2026-04-07T00:27:00Z</dcterms:created>
  <dcterms:modified xsi:type="dcterms:W3CDTF">2026-04-07T02:34:00Z</dcterms:modified>
</cp:coreProperties>
</file>