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44" w:rsidRDefault="005E27CB">
      <w:pPr>
        <w:jc w:val="center"/>
        <w:rPr>
          <w:rFonts w:ascii="Calibri" w:eastAsia="宋体" w:hAnsi="Calibri" w:cs="Times New Roman"/>
          <w:sz w:val="24"/>
          <w:szCs w:val="32"/>
          <w14:ligatures w14:val="none"/>
        </w:rPr>
      </w:pPr>
      <w:bookmarkStart w:id="0" w:name="_GoBack"/>
      <w:bookmarkEnd w:id="0"/>
      <w:r>
        <w:rPr>
          <w:rFonts w:ascii="Calibri" w:eastAsia="宋体" w:hAnsi="Calibri" w:cs="Times New Roman" w:hint="eastAsia"/>
          <w:sz w:val="24"/>
          <w:szCs w:val="32"/>
          <w14:ligatures w14:val="none"/>
        </w:rPr>
        <w:t>DL</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ICS 27.140</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P</w:t>
      </w:r>
      <w:r>
        <w:rPr>
          <w:rFonts w:ascii="Calibri" w:eastAsia="宋体" w:hAnsi="Calibri" w:cs="Times New Roman" w:hint="eastAsia"/>
          <w:sz w:val="24"/>
          <w:szCs w:val="32"/>
          <w14:ligatures w14:val="none"/>
        </w:rPr>
        <w:t xml:space="preserve"> </w:t>
      </w:r>
      <w:r>
        <w:rPr>
          <w:rFonts w:ascii="Calibri" w:eastAsia="宋体" w:hAnsi="Calibri" w:cs="Times New Roman"/>
          <w:sz w:val="24"/>
          <w:szCs w:val="32"/>
          <w14:ligatures w14:val="none"/>
        </w:rPr>
        <w:t>55</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hint="eastAsia"/>
          <w:sz w:val="24"/>
          <w:szCs w:val="32"/>
          <w14:ligatures w14:val="none"/>
        </w:rPr>
        <w:t>备案号</w:t>
      </w:r>
      <w:r>
        <w:rPr>
          <w:rFonts w:ascii="Calibri" w:eastAsia="宋体" w:hAnsi="Calibri" w:cs="Times New Roman"/>
          <w:sz w:val="24"/>
          <w:szCs w:val="32"/>
          <w14:ligatures w14:val="none"/>
        </w:rPr>
        <w:t>:40055-2013</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hint="eastAsia"/>
          <w:sz w:val="24"/>
          <w:szCs w:val="32"/>
          <w14:ligatures w14:val="none"/>
        </w:rPr>
        <w:t>中华人民共和国电力行业标准</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DL/T 1225—2013</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hint="eastAsia"/>
          <w:sz w:val="24"/>
          <w:szCs w:val="32"/>
          <w14:ligatures w14:val="none"/>
        </w:rPr>
        <w:t>抽水蓄能电站生产准备导则</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Guide of production preparatory work for pumped storage power station</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2013-03-07</w:t>
      </w:r>
      <w:r>
        <w:rPr>
          <w:rFonts w:ascii="Calibri" w:eastAsia="宋体" w:hAnsi="Calibri" w:cs="Times New Roman"/>
          <w:sz w:val="24"/>
          <w:szCs w:val="32"/>
          <w14:ligatures w14:val="none"/>
        </w:rPr>
        <w:t>发布</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sz w:val="24"/>
          <w:szCs w:val="32"/>
          <w14:ligatures w14:val="none"/>
        </w:rPr>
        <w:t>2013-08-01</w:t>
      </w:r>
      <w:r>
        <w:rPr>
          <w:rFonts w:ascii="Calibri" w:eastAsia="宋体" w:hAnsi="Calibri" w:cs="Times New Roman"/>
          <w:sz w:val="24"/>
          <w:szCs w:val="32"/>
          <w14:ligatures w14:val="none"/>
        </w:rPr>
        <w:t>实施</w:t>
      </w:r>
    </w:p>
    <w:p w:rsidR="007F3A44" w:rsidRDefault="005E27CB">
      <w:pPr>
        <w:jc w:val="center"/>
        <w:rPr>
          <w:rFonts w:ascii="Calibri" w:eastAsia="宋体" w:hAnsi="Calibri" w:cs="Times New Roman"/>
          <w:sz w:val="24"/>
          <w:szCs w:val="32"/>
          <w14:ligatures w14:val="none"/>
        </w:rPr>
      </w:pPr>
      <w:r>
        <w:rPr>
          <w:rFonts w:ascii="Calibri" w:eastAsia="宋体" w:hAnsi="Calibri" w:cs="Times New Roman" w:hint="eastAsia"/>
          <w:sz w:val="24"/>
          <w:szCs w:val="32"/>
          <w14:ligatures w14:val="none"/>
        </w:rPr>
        <w:t>国家能源局发布</w:t>
      </w:r>
    </w:p>
    <w:p w:rsidR="007F3A44" w:rsidRDefault="005E27CB">
      <w:pPr>
        <w:widowControl/>
        <w:jc w:val="left"/>
      </w:pPr>
      <w:r>
        <w:br w:type="page"/>
      </w:r>
    </w:p>
    <w:p w:rsidR="007F3A44" w:rsidRDefault="005E27CB">
      <w:pPr>
        <w:pStyle w:val="1"/>
        <w:jc w:val="center"/>
        <w:rPr>
          <w:sz w:val="32"/>
          <w:szCs w:val="32"/>
        </w:rPr>
      </w:pPr>
      <w:r>
        <w:rPr>
          <w:rFonts w:hint="eastAsia"/>
          <w:sz w:val="32"/>
          <w:szCs w:val="32"/>
        </w:rPr>
        <w:lastRenderedPageBreak/>
        <w:t>抽水蓄能电站生产准备导则</w:t>
      </w:r>
    </w:p>
    <w:p w:rsidR="007F3A44" w:rsidRDefault="005E27CB">
      <w:pPr>
        <w:spacing w:line="360" w:lineRule="auto"/>
        <w:rPr>
          <w:b/>
          <w:bCs/>
        </w:rPr>
      </w:pPr>
      <w:r>
        <w:rPr>
          <w:rFonts w:hint="eastAsia"/>
          <w:b/>
          <w:bCs/>
        </w:rPr>
        <w:t>1</w:t>
      </w:r>
      <w:r>
        <w:rPr>
          <w:rFonts w:hint="eastAsia"/>
          <w:b/>
          <w:bCs/>
        </w:rPr>
        <w:t>范围</w:t>
      </w:r>
    </w:p>
    <w:p w:rsidR="007F3A44" w:rsidRDefault="005E27CB">
      <w:pPr>
        <w:spacing w:line="360" w:lineRule="auto"/>
        <w:ind w:firstLineChars="200" w:firstLine="420"/>
      </w:pPr>
      <w:r>
        <w:rPr>
          <w:rFonts w:hint="eastAsia"/>
        </w:rPr>
        <w:t>本标准规定了新建抽水蓄能电站生产准备工作的要求。</w:t>
      </w:r>
    </w:p>
    <w:p w:rsidR="007F3A44" w:rsidRDefault="005E27CB">
      <w:pPr>
        <w:spacing w:line="360" w:lineRule="auto"/>
        <w:ind w:firstLineChars="200" w:firstLine="420"/>
      </w:pPr>
      <w:r>
        <w:rPr>
          <w:rFonts w:hint="eastAsia"/>
        </w:rPr>
        <w:t>本标准适用于新建抽水蓄能电站的生产准备工作，改建、扩建抽水能电站的生产准备工作可参照执行。</w:t>
      </w:r>
    </w:p>
    <w:p w:rsidR="007F3A44" w:rsidRDefault="005E27CB">
      <w:pPr>
        <w:spacing w:line="360" w:lineRule="auto"/>
        <w:rPr>
          <w:b/>
          <w:bCs/>
        </w:rPr>
      </w:pPr>
      <w:r>
        <w:rPr>
          <w:b/>
          <w:bCs/>
        </w:rPr>
        <w:t xml:space="preserve">2 </w:t>
      </w:r>
      <w:r>
        <w:rPr>
          <w:b/>
          <w:bCs/>
        </w:rPr>
        <w:t>规范性引用文件</w:t>
      </w:r>
    </w:p>
    <w:p w:rsidR="007F3A44" w:rsidRDefault="005E27CB">
      <w:pPr>
        <w:spacing w:line="360" w:lineRule="auto"/>
        <w:ind w:firstLineChars="200" w:firstLine="420"/>
      </w:pPr>
      <w:r>
        <w:rPr>
          <w:rFonts w:hint="eastAsia"/>
        </w:rPr>
        <w:t>下列文件对于本文件的应用是必不可少的。凡是注日期的引用文件，仅注日期的版本适用于本文件。凡是不注日期的引用文件，其最新版本</w:t>
      </w:r>
      <w:r>
        <w:t>(</w:t>
      </w:r>
      <w:r>
        <w:t>包括所有的修改单</w:t>
      </w:r>
      <w:r>
        <w:rPr>
          <w:rFonts w:hint="eastAsia"/>
        </w:rPr>
        <w:t>）</w:t>
      </w:r>
      <w:r>
        <w:t>适用于本文件。</w:t>
      </w:r>
    </w:p>
    <w:p w:rsidR="007F3A44" w:rsidRDefault="005E27CB">
      <w:pPr>
        <w:spacing w:line="360" w:lineRule="auto"/>
        <w:ind w:firstLineChars="200" w:firstLine="420"/>
      </w:pPr>
      <w:r>
        <w:t>GB/T 18482</w:t>
      </w:r>
      <w:r>
        <w:rPr>
          <w:rFonts w:hint="eastAsia"/>
        </w:rPr>
        <w:t xml:space="preserve">   </w:t>
      </w:r>
      <w:r>
        <w:t>可逆式抽水蓄能机组启动试运行规程</w:t>
      </w:r>
    </w:p>
    <w:p w:rsidR="007F3A44" w:rsidRDefault="005E27CB">
      <w:pPr>
        <w:spacing w:line="360" w:lineRule="auto"/>
        <w:ind w:firstLineChars="200" w:firstLine="420"/>
      </w:pPr>
      <w:r>
        <w:t>DL/T 5123</w:t>
      </w:r>
      <w:r>
        <w:rPr>
          <w:rFonts w:hint="eastAsia"/>
        </w:rPr>
        <w:t xml:space="preserve">     </w:t>
      </w:r>
      <w:r>
        <w:rPr>
          <w:rFonts w:hint="eastAsia"/>
        </w:rPr>
        <w:t>水电站基本建设工程验收规程</w:t>
      </w:r>
    </w:p>
    <w:p w:rsidR="007F3A44" w:rsidRDefault="005E27CB">
      <w:pPr>
        <w:spacing w:line="360" w:lineRule="auto"/>
        <w:rPr>
          <w:b/>
          <w:bCs/>
        </w:rPr>
      </w:pPr>
      <w:r>
        <w:rPr>
          <w:rFonts w:hint="eastAsia"/>
          <w:b/>
          <w:bCs/>
        </w:rPr>
        <w:t>3</w:t>
      </w:r>
      <w:r>
        <w:rPr>
          <w:b/>
          <w:bCs/>
        </w:rPr>
        <w:t>术语和定义</w:t>
      </w:r>
    </w:p>
    <w:p w:rsidR="007F3A44" w:rsidRDefault="005E27CB">
      <w:pPr>
        <w:spacing w:line="360" w:lineRule="auto"/>
        <w:ind w:firstLineChars="200" w:firstLine="420"/>
      </w:pPr>
      <w:r>
        <w:rPr>
          <w:rFonts w:hint="eastAsia"/>
        </w:rPr>
        <w:t>下列术语和定义适用于本标准。</w:t>
      </w:r>
    </w:p>
    <w:p w:rsidR="007F3A44" w:rsidRDefault="005E27CB">
      <w:pPr>
        <w:spacing w:line="360" w:lineRule="auto"/>
        <w:ind w:firstLineChars="200" w:firstLine="420"/>
        <w:rPr>
          <w:b/>
          <w:bCs/>
        </w:rPr>
      </w:pPr>
      <w:r>
        <w:rPr>
          <w:b/>
          <w:bCs/>
        </w:rPr>
        <w:t>3.1</w:t>
      </w:r>
    </w:p>
    <w:p w:rsidR="007F3A44" w:rsidRDefault="005E27CB">
      <w:pPr>
        <w:spacing w:line="360" w:lineRule="auto"/>
        <w:ind w:firstLineChars="200" w:firstLine="420"/>
        <w:rPr>
          <w:b/>
          <w:bCs/>
        </w:rPr>
      </w:pPr>
      <w:r>
        <w:rPr>
          <w:rFonts w:hint="eastAsia"/>
          <w:b/>
          <w:bCs/>
        </w:rPr>
        <w:t>生产准备</w:t>
      </w:r>
      <w:r>
        <w:rPr>
          <w:b/>
          <w:bCs/>
        </w:rPr>
        <w:t>production preparation</w:t>
      </w:r>
    </w:p>
    <w:p w:rsidR="007F3A44" w:rsidRDefault="005E27CB">
      <w:pPr>
        <w:spacing w:line="360" w:lineRule="auto"/>
        <w:ind w:firstLineChars="200" w:firstLine="420"/>
      </w:pPr>
      <w:r>
        <w:rPr>
          <w:rFonts w:hint="eastAsia"/>
        </w:rPr>
        <w:t>新建抽水蓄能电站全部</w:t>
      </w:r>
      <w:r>
        <w:rPr>
          <w:rFonts w:hint="eastAsia"/>
        </w:rPr>
        <w:t>机组商业运行前所做的各项准备工作。</w:t>
      </w:r>
    </w:p>
    <w:p w:rsidR="007F3A44" w:rsidRDefault="005E27CB">
      <w:pPr>
        <w:spacing w:line="360" w:lineRule="auto"/>
        <w:ind w:firstLineChars="200" w:firstLine="420"/>
        <w:rPr>
          <w:b/>
          <w:bCs/>
        </w:rPr>
      </w:pPr>
      <w:r>
        <w:rPr>
          <w:b/>
          <w:bCs/>
        </w:rPr>
        <w:t>3.2</w:t>
      </w:r>
    </w:p>
    <w:p w:rsidR="007F3A44" w:rsidRDefault="005E27CB">
      <w:pPr>
        <w:spacing w:line="360" w:lineRule="auto"/>
        <w:ind w:firstLineChars="200" w:firstLine="420"/>
        <w:rPr>
          <w:b/>
          <w:bCs/>
        </w:rPr>
      </w:pPr>
      <w:r>
        <w:rPr>
          <w:rFonts w:hint="eastAsia"/>
          <w:b/>
          <w:bCs/>
        </w:rPr>
        <w:t>代管</w:t>
      </w:r>
      <w:r>
        <w:rPr>
          <w:b/>
          <w:bCs/>
        </w:rPr>
        <w:t>pre-takeover management</w:t>
      </w:r>
    </w:p>
    <w:p w:rsidR="007F3A44" w:rsidRDefault="005E27CB">
      <w:pPr>
        <w:spacing w:line="360" w:lineRule="auto"/>
        <w:ind w:firstLineChars="200" w:firstLine="420"/>
      </w:pPr>
      <w:r>
        <w:rPr>
          <w:rFonts w:hint="eastAsia"/>
        </w:rPr>
        <w:t>在机电设备调试阶段，电站设备具备运行功能但未移交，由电站生产准备人员受委托代为</w:t>
      </w:r>
      <w:r>
        <w:rPr>
          <w:rFonts w:hint="eastAsia"/>
        </w:rPr>
        <w:t>进行</w:t>
      </w:r>
      <w:r>
        <w:rPr>
          <w:rFonts w:hint="eastAsia"/>
        </w:rPr>
        <w:t>运行管理。</w:t>
      </w:r>
    </w:p>
    <w:p w:rsidR="007F3A44" w:rsidRDefault="005E27CB">
      <w:pPr>
        <w:spacing w:line="360" w:lineRule="auto"/>
        <w:ind w:firstLineChars="200" w:firstLine="420"/>
        <w:rPr>
          <w:b/>
          <w:bCs/>
        </w:rPr>
      </w:pPr>
      <w:r>
        <w:rPr>
          <w:b/>
          <w:bCs/>
        </w:rPr>
        <w:t>3.3</w:t>
      </w:r>
    </w:p>
    <w:p w:rsidR="007F3A44" w:rsidRDefault="005E27CB">
      <w:pPr>
        <w:spacing w:line="360" w:lineRule="auto"/>
        <w:ind w:firstLineChars="200" w:firstLine="420"/>
        <w:rPr>
          <w:b/>
          <w:bCs/>
        </w:rPr>
      </w:pPr>
      <w:r>
        <w:rPr>
          <w:rFonts w:hint="eastAsia"/>
          <w:b/>
          <w:bCs/>
        </w:rPr>
        <w:t>代操作</w:t>
      </w:r>
      <w:r>
        <w:rPr>
          <w:b/>
          <w:bCs/>
        </w:rPr>
        <w:t>pre-takeover operation</w:t>
      </w:r>
    </w:p>
    <w:p w:rsidR="007F3A44" w:rsidRDefault="005E27CB">
      <w:pPr>
        <w:spacing w:line="360" w:lineRule="auto"/>
        <w:ind w:firstLineChars="200" w:firstLine="420"/>
      </w:pPr>
      <w:r>
        <w:rPr>
          <w:rFonts w:hint="eastAsia"/>
        </w:rPr>
        <w:t>在机电设备调试阶段，电站生产准备人员受调试单位委托，对电站设备</w:t>
      </w:r>
      <w:r>
        <w:rPr>
          <w:rFonts w:hint="eastAsia"/>
        </w:rPr>
        <w:t>进行</w:t>
      </w:r>
      <w:r>
        <w:rPr>
          <w:rFonts w:hint="eastAsia"/>
        </w:rPr>
        <w:t>操作。</w:t>
      </w:r>
    </w:p>
    <w:p w:rsidR="007F3A44" w:rsidRDefault="005E27CB">
      <w:pPr>
        <w:spacing w:line="360" w:lineRule="auto"/>
        <w:ind w:firstLineChars="200" w:firstLine="420"/>
        <w:rPr>
          <w:b/>
          <w:bCs/>
        </w:rPr>
      </w:pPr>
      <w:r>
        <w:rPr>
          <w:b/>
          <w:bCs/>
        </w:rPr>
        <w:t>3.4</w:t>
      </w:r>
    </w:p>
    <w:p w:rsidR="007F3A44" w:rsidRDefault="005E27CB">
      <w:pPr>
        <w:spacing w:line="360" w:lineRule="auto"/>
        <w:ind w:firstLineChars="200" w:firstLine="420"/>
        <w:rPr>
          <w:b/>
          <w:bCs/>
        </w:rPr>
      </w:pPr>
      <w:r>
        <w:rPr>
          <w:rFonts w:hint="eastAsia"/>
          <w:b/>
          <w:bCs/>
        </w:rPr>
        <w:t>移交</w:t>
      </w:r>
      <w:r>
        <w:rPr>
          <w:b/>
          <w:bCs/>
        </w:rPr>
        <w:t xml:space="preserve"> handover</w:t>
      </w:r>
    </w:p>
    <w:p w:rsidR="007F3A44" w:rsidRDefault="005E27CB">
      <w:pPr>
        <w:spacing w:line="360" w:lineRule="auto"/>
        <w:ind w:firstLineChars="200" w:firstLine="420"/>
      </w:pPr>
      <w:r>
        <w:rPr>
          <w:rFonts w:hint="eastAsia"/>
        </w:rPr>
        <w:t>设备管理从一个主体向另一个主体转移的工作。</w:t>
      </w:r>
    </w:p>
    <w:p w:rsidR="007F3A44" w:rsidRDefault="005E27CB">
      <w:pPr>
        <w:spacing w:line="360" w:lineRule="auto"/>
        <w:rPr>
          <w:b/>
          <w:bCs/>
        </w:rPr>
      </w:pPr>
      <w:r>
        <w:rPr>
          <w:rFonts w:hint="eastAsia"/>
          <w:b/>
          <w:bCs/>
        </w:rPr>
        <w:t>4</w:t>
      </w:r>
      <w:r>
        <w:rPr>
          <w:rFonts w:hint="eastAsia"/>
          <w:b/>
          <w:bCs/>
        </w:rPr>
        <w:t>总则</w:t>
      </w:r>
    </w:p>
    <w:p w:rsidR="007F3A44" w:rsidRDefault="005E27CB">
      <w:pPr>
        <w:spacing w:line="360" w:lineRule="auto"/>
        <w:ind w:firstLineChars="200" w:firstLine="420"/>
      </w:pPr>
      <w:r>
        <w:rPr>
          <w:b/>
          <w:bCs/>
        </w:rPr>
        <w:t xml:space="preserve">4.1 </w:t>
      </w:r>
      <w:r>
        <w:t>为规范新建抽水蓄能电站的生产准备工作，保证工作质量，制定本标</w:t>
      </w:r>
      <w:r>
        <w:lastRenderedPageBreak/>
        <w:t>准。</w:t>
      </w:r>
    </w:p>
    <w:p w:rsidR="007F3A44" w:rsidRDefault="005E27CB">
      <w:pPr>
        <w:spacing w:line="360" w:lineRule="auto"/>
        <w:ind w:firstLineChars="200" w:firstLine="420"/>
      </w:pPr>
      <w:r>
        <w:rPr>
          <w:b/>
          <w:bCs/>
        </w:rPr>
        <w:t xml:space="preserve">4.2 </w:t>
      </w:r>
      <w:r>
        <w:t>生产准备工作包括组织机构设置及人员配备、生产准备方案编制、生产管理制度编制、人员培训、生产技术文件准备、生产物资准备、信息系统建设、代管、代操作、移交和商业运行准备等方面的内容。</w:t>
      </w:r>
    </w:p>
    <w:p w:rsidR="007F3A44" w:rsidRDefault="005E27CB">
      <w:pPr>
        <w:spacing w:line="360" w:lineRule="auto"/>
        <w:ind w:firstLineChars="200" w:firstLine="420"/>
      </w:pPr>
      <w:r>
        <w:rPr>
          <w:b/>
          <w:bCs/>
        </w:rPr>
        <w:t>4.3</w:t>
      </w:r>
      <w:r>
        <w:t xml:space="preserve"> </w:t>
      </w:r>
      <w:r>
        <w:t>新建抽水蓄能电站的生产准备工作宜从首台机组投入商业运行前不少于</w:t>
      </w:r>
      <w:r>
        <w:t>3</w:t>
      </w:r>
      <w:r>
        <w:t>年开始，至所有机组投入商业运行结束。</w:t>
      </w:r>
    </w:p>
    <w:p w:rsidR="007F3A44" w:rsidRDefault="005E27CB">
      <w:pPr>
        <w:spacing w:line="360" w:lineRule="auto"/>
        <w:ind w:firstLineChars="200" w:firstLine="420"/>
      </w:pPr>
      <w:r>
        <w:rPr>
          <w:b/>
          <w:bCs/>
        </w:rPr>
        <w:t xml:space="preserve">4.4 </w:t>
      </w:r>
      <w:r>
        <w:t>新建抽水蓄能电站生产准备工作还应满足国家、行业及其他相关标准的规范和要求。</w:t>
      </w:r>
    </w:p>
    <w:p w:rsidR="007F3A44" w:rsidRDefault="005E27CB">
      <w:pPr>
        <w:spacing w:line="360" w:lineRule="auto"/>
        <w:rPr>
          <w:b/>
          <w:bCs/>
        </w:rPr>
      </w:pPr>
      <w:r>
        <w:rPr>
          <w:b/>
          <w:bCs/>
        </w:rPr>
        <w:t xml:space="preserve">5 </w:t>
      </w:r>
      <w:r>
        <w:rPr>
          <w:b/>
          <w:bCs/>
        </w:rPr>
        <w:t>组织机构设置及人员配备</w:t>
      </w:r>
    </w:p>
    <w:p w:rsidR="007F3A44" w:rsidRDefault="005E27CB">
      <w:pPr>
        <w:spacing w:line="360" w:lineRule="auto"/>
        <w:ind w:firstLineChars="200" w:firstLine="420"/>
      </w:pPr>
      <w:r>
        <w:rPr>
          <w:b/>
          <w:bCs/>
        </w:rPr>
        <w:t xml:space="preserve">5.1 </w:t>
      </w:r>
      <w:r>
        <w:t>抽水蓄能电站生产准备机构宜在首台机组计划投入商业运行前不少于</w:t>
      </w:r>
      <w:r>
        <w:t>3</w:t>
      </w:r>
      <w:r>
        <w:t>年成立。</w:t>
      </w:r>
    </w:p>
    <w:p w:rsidR="007F3A44" w:rsidRDefault="005E27CB">
      <w:pPr>
        <w:spacing w:line="360" w:lineRule="auto"/>
        <w:ind w:firstLineChars="200" w:firstLine="420"/>
      </w:pPr>
      <w:r>
        <w:rPr>
          <w:b/>
          <w:bCs/>
        </w:rPr>
        <w:t>5.2</w:t>
      </w:r>
      <w:r>
        <w:rPr>
          <w:rFonts w:hint="eastAsia"/>
        </w:rPr>
        <w:t>生产准备机构宜按生产技术</w:t>
      </w:r>
      <w:r>
        <w:rPr>
          <w:rFonts w:hint="eastAsia"/>
        </w:rPr>
        <w:t>、安全监察、运行、检修维护、水工等职能设置，在条件允许的情况</w:t>
      </w:r>
      <w:r>
        <w:t>下，可按运行维护一体化设置。</w:t>
      </w:r>
    </w:p>
    <w:p w:rsidR="007F3A44" w:rsidRDefault="005E27CB">
      <w:pPr>
        <w:spacing w:line="360" w:lineRule="auto"/>
        <w:ind w:firstLineChars="200" w:firstLine="420"/>
      </w:pPr>
      <w:r>
        <w:rPr>
          <w:b/>
          <w:bCs/>
        </w:rPr>
        <w:t>5.3</w:t>
      </w:r>
      <w:r>
        <w:t>生产准备机构应确定各专业的岗位、</w:t>
      </w:r>
      <w:r>
        <w:rPr>
          <w:rFonts w:hint="eastAsia"/>
        </w:rPr>
        <w:t>职责</w:t>
      </w:r>
      <w:r>
        <w:t>和定员。</w:t>
      </w:r>
    </w:p>
    <w:p w:rsidR="007F3A44" w:rsidRDefault="005E27CB">
      <w:pPr>
        <w:spacing w:line="360" w:lineRule="auto"/>
        <w:ind w:firstLineChars="200" w:firstLine="420"/>
      </w:pPr>
      <w:r>
        <w:rPr>
          <w:b/>
          <w:bCs/>
        </w:rPr>
        <w:t xml:space="preserve">5.4 </w:t>
      </w:r>
      <w:r>
        <w:t>生产准备机构应根据工程进度，分阶段制订人员配备计划。人员配备计划应包括人员数量、专业方向、工作经验等方面内容。</w:t>
      </w:r>
    </w:p>
    <w:p w:rsidR="007F3A44" w:rsidRDefault="005E27CB">
      <w:pPr>
        <w:spacing w:line="360" w:lineRule="auto"/>
        <w:ind w:firstLineChars="200" w:firstLine="420"/>
      </w:pPr>
      <w:r>
        <w:rPr>
          <w:b/>
          <w:bCs/>
        </w:rPr>
        <w:t>5.5</w:t>
      </w:r>
      <w:r>
        <w:t xml:space="preserve"> </w:t>
      </w:r>
      <w:r>
        <w:t>生产准备机构宜配备有参加过机电合同谈判、设计联络会等前期工作的人员。</w:t>
      </w:r>
    </w:p>
    <w:p w:rsidR="007F3A44" w:rsidRDefault="005E27CB">
      <w:pPr>
        <w:spacing w:line="360" w:lineRule="auto"/>
        <w:rPr>
          <w:b/>
          <w:bCs/>
        </w:rPr>
      </w:pPr>
      <w:r>
        <w:rPr>
          <w:b/>
          <w:bCs/>
        </w:rPr>
        <w:t xml:space="preserve">6 </w:t>
      </w:r>
      <w:r>
        <w:rPr>
          <w:b/>
          <w:bCs/>
        </w:rPr>
        <w:t>生产准备方案编制</w:t>
      </w:r>
    </w:p>
    <w:p w:rsidR="007F3A44" w:rsidRDefault="005E27CB">
      <w:pPr>
        <w:spacing w:line="360" w:lineRule="auto"/>
        <w:ind w:firstLineChars="200" w:firstLine="420"/>
      </w:pPr>
      <w:r>
        <w:rPr>
          <w:b/>
          <w:bCs/>
        </w:rPr>
        <w:t>6.1</w:t>
      </w:r>
      <w:r>
        <w:t>生产准备方案应按照工程进度、相关合同、人员配备标准等编制。</w:t>
      </w:r>
    </w:p>
    <w:p w:rsidR="007F3A44" w:rsidRDefault="005E27CB">
      <w:pPr>
        <w:spacing w:line="360" w:lineRule="auto"/>
        <w:ind w:firstLineChars="200" w:firstLine="420"/>
      </w:pPr>
      <w:r>
        <w:rPr>
          <w:b/>
          <w:bCs/>
        </w:rPr>
        <w:t xml:space="preserve">6.2 </w:t>
      </w:r>
      <w:r>
        <w:t>生产准备机构成立后开始编制生产准备方案，在</w:t>
      </w:r>
      <w:r>
        <w:t>3</w:t>
      </w:r>
      <w:r>
        <w:t>个月内编制完成，并报上级单位批准</w:t>
      </w:r>
      <w:r>
        <w:t>。</w:t>
      </w:r>
    </w:p>
    <w:p w:rsidR="007F3A44" w:rsidRDefault="005E27CB">
      <w:pPr>
        <w:spacing w:line="360" w:lineRule="auto"/>
        <w:ind w:firstLineChars="200" w:firstLine="420"/>
      </w:pPr>
      <w:r>
        <w:rPr>
          <w:b/>
          <w:bCs/>
        </w:rPr>
        <w:t xml:space="preserve">6.3 </w:t>
      </w:r>
      <w:r>
        <w:t>生产准备方案内容应包括生产准备部门设置及人员配备、生产管理制度编制、人员培训、生产技术文件准备、生产物资准备、信息系统建设等方面，并应根据生产准备工作的实际情况，制订详细的进度计划、工作任务和技术管理要求。</w:t>
      </w:r>
    </w:p>
    <w:p w:rsidR="007F3A44" w:rsidRDefault="005E27CB">
      <w:pPr>
        <w:spacing w:line="360" w:lineRule="auto"/>
        <w:rPr>
          <w:b/>
          <w:bCs/>
        </w:rPr>
      </w:pPr>
      <w:r>
        <w:rPr>
          <w:b/>
          <w:bCs/>
        </w:rPr>
        <w:t xml:space="preserve">7 </w:t>
      </w:r>
      <w:r>
        <w:rPr>
          <w:b/>
          <w:bCs/>
        </w:rPr>
        <w:t>生产管理制度编制</w:t>
      </w:r>
    </w:p>
    <w:p w:rsidR="007F3A44" w:rsidRDefault="005E27CB">
      <w:pPr>
        <w:spacing w:line="360" w:lineRule="auto"/>
        <w:ind w:firstLineChars="200" w:firstLine="420"/>
      </w:pPr>
      <w:r>
        <w:rPr>
          <w:b/>
          <w:bCs/>
        </w:rPr>
        <w:t xml:space="preserve">7.1 </w:t>
      </w:r>
      <w:r>
        <w:t>生产管理制度的编制应按收集资料、编写、审核、批准、发布等程序进行。</w:t>
      </w:r>
    </w:p>
    <w:p w:rsidR="007F3A44" w:rsidRDefault="005E27CB">
      <w:pPr>
        <w:spacing w:line="360" w:lineRule="auto"/>
        <w:ind w:firstLineChars="200" w:firstLine="420"/>
      </w:pPr>
      <w:r>
        <w:rPr>
          <w:b/>
          <w:bCs/>
        </w:rPr>
        <w:t xml:space="preserve">7.2 </w:t>
      </w:r>
      <w:r>
        <w:t>生产管理制度宜在主要设备投运前</w:t>
      </w:r>
      <w:r>
        <w:t>3</w:t>
      </w:r>
      <w:r>
        <w:t>个月内编制完成。</w:t>
      </w:r>
    </w:p>
    <w:p w:rsidR="007F3A44" w:rsidRDefault="005E27CB">
      <w:pPr>
        <w:spacing w:line="360" w:lineRule="auto"/>
        <w:ind w:firstLineChars="200" w:firstLine="420"/>
      </w:pPr>
      <w:r>
        <w:rPr>
          <w:b/>
          <w:bCs/>
        </w:rPr>
        <w:lastRenderedPageBreak/>
        <w:t xml:space="preserve">7.3 </w:t>
      </w:r>
      <w:r>
        <w:t>生产管理制度应包括生产技术管理、安全管理、运行管理、检修维护管理、物资管理、综合管理等方面内容。主要管理制度目录参见附录</w:t>
      </w:r>
      <w:r>
        <w:t xml:space="preserve"> A</w:t>
      </w:r>
      <w:r>
        <w:t>。</w:t>
      </w:r>
    </w:p>
    <w:p w:rsidR="007F3A44" w:rsidRDefault="005E27CB">
      <w:pPr>
        <w:spacing w:line="360" w:lineRule="auto"/>
        <w:rPr>
          <w:b/>
          <w:bCs/>
        </w:rPr>
      </w:pPr>
      <w:r>
        <w:rPr>
          <w:b/>
          <w:bCs/>
        </w:rPr>
        <w:t xml:space="preserve">8 </w:t>
      </w:r>
      <w:r>
        <w:rPr>
          <w:b/>
          <w:bCs/>
        </w:rPr>
        <w:t>生产准备人员培训</w:t>
      </w:r>
    </w:p>
    <w:p w:rsidR="007F3A44" w:rsidRDefault="005E27CB">
      <w:pPr>
        <w:spacing w:line="360" w:lineRule="auto"/>
        <w:ind w:firstLineChars="200" w:firstLine="420"/>
        <w:rPr>
          <w:b/>
          <w:bCs/>
        </w:rPr>
      </w:pPr>
      <w:r>
        <w:rPr>
          <w:b/>
          <w:bCs/>
        </w:rPr>
        <w:t xml:space="preserve">8.1 </w:t>
      </w:r>
      <w:r>
        <w:rPr>
          <w:b/>
          <w:bCs/>
        </w:rPr>
        <w:t>培训要求</w:t>
      </w:r>
    </w:p>
    <w:p w:rsidR="007F3A44" w:rsidRDefault="005E27CB">
      <w:pPr>
        <w:spacing w:line="360" w:lineRule="auto"/>
        <w:ind w:firstLineChars="200" w:firstLine="420"/>
      </w:pPr>
      <w:r>
        <w:t xml:space="preserve">8.1.1 </w:t>
      </w:r>
      <w:r>
        <w:t>生产准备机构应根据生产准备方案编制人员的详细培训计划。</w:t>
      </w:r>
    </w:p>
    <w:p w:rsidR="007F3A44" w:rsidRDefault="005E27CB">
      <w:pPr>
        <w:spacing w:line="360" w:lineRule="auto"/>
        <w:ind w:firstLineChars="200" w:firstLine="420"/>
      </w:pPr>
      <w:r>
        <w:t xml:space="preserve">8.1.2 </w:t>
      </w:r>
      <w:r>
        <w:t>培训方式主要包括理论培训、厂家培训、同类电站实习、仿真机培训、现场培训等。</w:t>
      </w:r>
    </w:p>
    <w:p w:rsidR="007F3A44" w:rsidRDefault="005E27CB">
      <w:pPr>
        <w:spacing w:line="360" w:lineRule="auto"/>
        <w:ind w:firstLineChars="200" w:firstLine="420"/>
      </w:pPr>
      <w:r>
        <w:t xml:space="preserve">8.1.3 </w:t>
      </w:r>
      <w:r>
        <w:t>培训资料应包括技术标准、说明书、图纸、试验资料、电站设计文件、出厂验收资料和安装调试资料等。</w:t>
      </w:r>
    </w:p>
    <w:p w:rsidR="007F3A44" w:rsidRDefault="005E27CB">
      <w:pPr>
        <w:spacing w:line="360" w:lineRule="auto"/>
        <w:ind w:firstLineChars="200" w:firstLine="420"/>
        <w:rPr>
          <w:b/>
          <w:bCs/>
        </w:rPr>
      </w:pPr>
      <w:r>
        <w:rPr>
          <w:b/>
          <w:bCs/>
        </w:rPr>
        <w:t xml:space="preserve">8.2 </w:t>
      </w:r>
      <w:r>
        <w:rPr>
          <w:b/>
          <w:bCs/>
        </w:rPr>
        <w:t>生产准备人员的基本培训</w:t>
      </w:r>
    </w:p>
    <w:p w:rsidR="007F3A44" w:rsidRDefault="005E27CB">
      <w:pPr>
        <w:spacing w:line="360" w:lineRule="auto"/>
        <w:ind w:firstLineChars="200" w:firstLine="420"/>
      </w:pPr>
      <w:r>
        <w:t xml:space="preserve">8.2.1 </w:t>
      </w:r>
      <w:r>
        <w:t>相关的法律法规、电力安全工作规程、安全生产管理制度等培训。</w:t>
      </w:r>
    </w:p>
    <w:p w:rsidR="007F3A44" w:rsidRDefault="005E27CB">
      <w:pPr>
        <w:spacing w:line="360" w:lineRule="auto"/>
        <w:ind w:firstLineChars="200" w:firstLine="420"/>
      </w:pPr>
      <w:r>
        <w:t>8.2.2</w:t>
      </w:r>
      <w:r>
        <w:t>熟悉电站概况、工期安排、施工安装进度等内容。</w:t>
      </w:r>
    </w:p>
    <w:p w:rsidR="007F3A44" w:rsidRDefault="005E27CB">
      <w:pPr>
        <w:spacing w:line="360" w:lineRule="auto"/>
        <w:ind w:firstLineChars="200" w:firstLine="420"/>
      </w:pPr>
      <w:r>
        <w:t>8.2.3</w:t>
      </w:r>
      <w:r>
        <w:t>电站设备或系统的培训，内容包括</w:t>
      </w:r>
      <w:r>
        <w:rPr>
          <w:rFonts w:hint="eastAsia"/>
        </w:rPr>
        <w:t>：</w:t>
      </w:r>
    </w:p>
    <w:p w:rsidR="007F3A44" w:rsidRDefault="005E27CB">
      <w:pPr>
        <w:spacing w:line="360" w:lineRule="auto"/>
        <w:ind w:firstLineChars="200" w:firstLine="420"/>
      </w:pPr>
      <w:r>
        <w:rPr>
          <w:rFonts w:hint="eastAsia"/>
        </w:rPr>
        <w:t>——</w:t>
      </w:r>
      <w:r>
        <w:t>电气一次设备</w:t>
      </w:r>
      <w:r>
        <w:rPr>
          <w:rFonts w:hint="eastAsia"/>
        </w:rPr>
        <w:t>；</w:t>
      </w:r>
    </w:p>
    <w:p w:rsidR="007F3A44" w:rsidRDefault="005E27CB">
      <w:pPr>
        <w:spacing w:line="360" w:lineRule="auto"/>
        <w:ind w:firstLineChars="200" w:firstLine="420"/>
      </w:pPr>
      <w:r>
        <w:rPr>
          <w:rFonts w:hint="eastAsia"/>
        </w:rPr>
        <w:t>——</w:t>
      </w:r>
      <w:r>
        <w:t>电气二次设备</w:t>
      </w:r>
      <w:r>
        <w:rPr>
          <w:rFonts w:hint="eastAsia"/>
        </w:rPr>
        <w:t>；</w:t>
      </w:r>
    </w:p>
    <w:p w:rsidR="007F3A44" w:rsidRDefault="005E27CB">
      <w:pPr>
        <w:spacing w:line="360" w:lineRule="auto"/>
        <w:ind w:firstLineChars="200" w:firstLine="420"/>
      </w:pPr>
      <w:r>
        <w:rPr>
          <w:rFonts w:hint="eastAsia"/>
        </w:rPr>
        <w:t>——机械设备</w:t>
      </w:r>
      <w:r>
        <w:rPr>
          <w:rFonts w:hint="eastAsia"/>
        </w:rPr>
        <w:t>；</w:t>
      </w:r>
    </w:p>
    <w:p w:rsidR="007F3A44" w:rsidRDefault="005E27CB">
      <w:pPr>
        <w:spacing w:line="360" w:lineRule="auto"/>
        <w:ind w:firstLineChars="200" w:firstLine="420"/>
      </w:pPr>
      <w:r>
        <w:rPr>
          <w:rFonts w:hint="eastAsia"/>
        </w:rPr>
        <w:t>——</w:t>
      </w:r>
      <w:r>
        <w:t>水工建筑物及金属结构</w:t>
      </w:r>
      <w:r>
        <w:rPr>
          <w:rFonts w:hint="eastAsia"/>
        </w:rPr>
        <w:t>；</w:t>
      </w:r>
    </w:p>
    <w:p w:rsidR="007F3A44" w:rsidRDefault="005E27CB">
      <w:pPr>
        <w:spacing w:line="360" w:lineRule="auto"/>
        <w:ind w:firstLineChars="200" w:firstLine="420"/>
      </w:pPr>
      <w:r>
        <w:rPr>
          <w:rFonts w:hint="eastAsia"/>
        </w:rPr>
        <w:t>——其他。</w:t>
      </w:r>
    </w:p>
    <w:p w:rsidR="007F3A44" w:rsidRDefault="005E27CB">
      <w:pPr>
        <w:spacing w:line="360" w:lineRule="auto"/>
        <w:ind w:firstLineChars="200" w:firstLine="420"/>
        <w:rPr>
          <w:b/>
          <w:bCs/>
        </w:rPr>
      </w:pPr>
      <w:r>
        <w:rPr>
          <w:b/>
          <w:bCs/>
        </w:rPr>
        <w:t xml:space="preserve">8.3 </w:t>
      </w:r>
      <w:r>
        <w:rPr>
          <w:b/>
          <w:bCs/>
        </w:rPr>
        <w:t>运行人员的专业培训</w:t>
      </w:r>
    </w:p>
    <w:p w:rsidR="007F3A44" w:rsidRDefault="005E27CB">
      <w:pPr>
        <w:spacing w:line="360" w:lineRule="auto"/>
        <w:ind w:firstLineChars="200" w:firstLine="420"/>
      </w:pPr>
      <w:r>
        <w:t xml:space="preserve">8.3.1 </w:t>
      </w:r>
      <w:r>
        <w:t>运行人员应熟悉电站设备或系统的结构、性能、原理、操作方法及故障处理方法。</w:t>
      </w:r>
    </w:p>
    <w:p w:rsidR="007F3A44" w:rsidRDefault="005E27CB">
      <w:pPr>
        <w:spacing w:line="360" w:lineRule="auto"/>
        <w:ind w:firstLineChars="200" w:firstLine="420"/>
      </w:pPr>
      <w:r>
        <w:t>8.3.2</w:t>
      </w:r>
      <w:r>
        <w:t>运行值班人员应在机组投产前熟悉调度规程、运行规程。</w:t>
      </w:r>
    </w:p>
    <w:p w:rsidR="007F3A44" w:rsidRDefault="005E27CB">
      <w:pPr>
        <w:spacing w:line="360" w:lineRule="auto"/>
        <w:ind w:firstLineChars="200" w:firstLine="420"/>
      </w:pPr>
      <w:r>
        <w:t xml:space="preserve">8.3.3 </w:t>
      </w:r>
      <w:r>
        <w:t>运行值班人员应熟悉电站安全防护措施及应急预案。</w:t>
      </w:r>
    </w:p>
    <w:p w:rsidR="007F3A44" w:rsidRDefault="005E27CB">
      <w:pPr>
        <w:spacing w:line="360" w:lineRule="auto"/>
        <w:ind w:firstLineChars="200" w:firstLine="420"/>
        <w:rPr>
          <w:b/>
          <w:bCs/>
        </w:rPr>
      </w:pPr>
      <w:r>
        <w:rPr>
          <w:b/>
          <w:bCs/>
        </w:rPr>
        <w:t xml:space="preserve">8.4 </w:t>
      </w:r>
      <w:r>
        <w:rPr>
          <w:b/>
          <w:bCs/>
        </w:rPr>
        <w:t>检修维护人员的专业培训</w:t>
      </w:r>
    </w:p>
    <w:p w:rsidR="007F3A44" w:rsidRDefault="005E27CB">
      <w:pPr>
        <w:spacing w:line="360" w:lineRule="auto"/>
        <w:ind w:firstLineChars="200" w:firstLine="420"/>
      </w:pPr>
      <w:r>
        <w:t xml:space="preserve">8.4.1 </w:t>
      </w:r>
      <w:r>
        <w:t>机械专业人员培训内容应包括水泵水轮机及其附属设备、发电电动机及其附属设备机械部分等设备的原理结构，检修维护工艺流程和质量标准，安装、调试方法</w:t>
      </w:r>
      <w:r>
        <w:t>和记录，以及检修维护工作的安全要求等。</w:t>
      </w:r>
    </w:p>
    <w:p w:rsidR="007F3A44" w:rsidRDefault="005E27CB">
      <w:pPr>
        <w:spacing w:line="360" w:lineRule="auto"/>
        <w:ind w:firstLineChars="200" w:firstLine="420"/>
      </w:pPr>
      <w:r>
        <w:t xml:space="preserve">8.4.2 </w:t>
      </w:r>
      <w:r>
        <w:t>电气专业人员培训内容应包括发电电动机及其附属设备、静止变频器、继电保护及安全自动装置、主变压器、高压电缆、开关站设备、厂用电设备等基本结构、工作原理、操作方法及检修维护工艺流程，电气的</w:t>
      </w:r>
      <w:r>
        <w:rPr>
          <w:rFonts w:hint="eastAsia"/>
        </w:rPr>
        <w:t>一二次</w:t>
      </w:r>
      <w:r>
        <w:lastRenderedPageBreak/>
        <w:t>回路图，各元器件的参数和作用，以及检修维护工作的安全要求等。</w:t>
      </w:r>
    </w:p>
    <w:p w:rsidR="007F3A44" w:rsidRDefault="005E27CB">
      <w:pPr>
        <w:spacing w:line="360" w:lineRule="auto"/>
        <w:ind w:firstLineChars="200" w:firstLine="420"/>
      </w:pPr>
      <w:r>
        <w:t xml:space="preserve">8.4.3 </w:t>
      </w:r>
      <w:r>
        <w:t>自动化专业人员培训内容应包括计算机监控系统、自动化等设备的构造、性能、原理和操作方法，设备的安装检修维护工艺，以及检修维护工作的安全要求等。</w:t>
      </w:r>
    </w:p>
    <w:p w:rsidR="007F3A44" w:rsidRDefault="005E27CB">
      <w:pPr>
        <w:spacing w:line="360" w:lineRule="auto"/>
        <w:ind w:firstLineChars="200" w:firstLine="420"/>
      </w:pPr>
      <w:r>
        <w:t xml:space="preserve">8.4.4 </w:t>
      </w:r>
      <w:r>
        <w:t>通信专业人员培训内容应包括一般电信基础知识</w:t>
      </w:r>
      <w:r>
        <w:t>和通信专业技术标准，通信设备的工作原理和操</w:t>
      </w:r>
      <w:r>
        <w:rPr>
          <w:rFonts w:hint="eastAsia"/>
        </w:rPr>
        <w:t>作方法，以及检修维护工作的安全要求等。</w:t>
      </w:r>
    </w:p>
    <w:p w:rsidR="007F3A44" w:rsidRDefault="005E27CB">
      <w:pPr>
        <w:spacing w:line="360" w:lineRule="auto"/>
        <w:ind w:firstLineChars="200" w:firstLine="420"/>
      </w:pPr>
      <w:r>
        <w:t xml:space="preserve">8.4.5 </w:t>
      </w:r>
      <w:r>
        <w:t>信息专业人员培训内容应包括计算机软</w:t>
      </w:r>
      <w:r>
        <w:rPr>
          <w:rFonts w:hint="eastAsia"/>
        </w:rPr>
        <w:t>－</w:t>
      </w:r>
      <w:r>
        <w:t>硬件及网络的基础知识，网络基础安全技术和信息安全体系，以及电厂业务和管理流程。</w:t>
      </w:r>
    </w:p>
    <w:p w:rsidR="007F3A44" w:rsidRDefault="005E27CB">
      <w:pPr>
        <w:spacing w:line="360" w:lineRule="auto"/>
        <w:ind w:firstLineChars="200" w:firstLine="420"/>
      </w:pPr>
      <w:r>
        <w:t xml:space="preserve">8.4.6 </w:t>
      </w:r>
      <w:r>
        <w:t>水工专业人员的培训应包括抽水蓄能电站</w:t>
      </w:r>
      <w:r>
        <w:rPr>
          <w:rFonts w:hint="eastAsia"/>
        </w:rPr>
        <w:t>水质</w:t>
      </w:r>
      <w:r>
        <w:t>观测、水库调度、水工建筑物维护和小型基本</w:t>
      </w:r>
      <w:r>
        <w:rPr>
          <w:rFonts w:hint="eastAsia"/>
        </w:rPr>
        <w:t>建筑</w:t>
      </w:r>
      <w:r>
        <w:t>环保和水质监测等相关知识。设基础知识，征地、移民、</w:t>
      </w:r>
    </w:p>
    <w:p w:rsidR="007F3A44" w:rsidRDefault="005E27CB">
      <w:pPr>
        <w:spacing w:line="360" w:lineRule="auto"/>
        <w:ind w:firstLineChars="200" w:firstLine="420"/>
        <w:rPr>
          <w:b/>
          <w:bCs/>
        </w:rPr>
      </w:pPr>
      <w:r>
        <w:rPr>
          <w:b/>
          <w:bCs/>
        </w:rPr>
        <w:t xml:space="preserve">8.5 </w:t>
      </w:r>
      <w:r>
        <w:rPr>
          <w:b/>
          <w:bCs/>
        </w:rPr>
        <w:t>人员资质</w:t>
      </w:r>
    </w:p>
    <w:p w:rsidR="007F3A44" w:rsidRDefault="005E27CB">
      <w:pPr>
        <w:spacing w:line="360" w:lineRule="auto"/>
        <w:ind w:firstLineChars="200" w:firstLine="420"/>
      </w:pPr>
      <w:r>
        <w:t xml:space="preserve">8.5.1 </w:t>
      </w:r>
      <w:r>
        <w:t>生产准备人员应</w:t>
      </w:r>
      <w:r>
        <w:rPr>
          <w:rFonts w:hint="eastAsia"/>
        </w:rPr>
        <w:t>公开</w:t>
      </w:r>
      <w:r>
        <w:t>考核合格后担任相关工作。</w:t>
      </w:r>
    </w:p>
    <w:p w:rsidR="007F3A44" w:rsidRDefault="005E27CB">
      <w:pPr>
        <w:spacing w:line="360" w:lineRule="auto"/>
        <w:ind w:firstLineChars="200" w:firstLine="420"/>
      </w:pPr>
      <w:r>
        <w:t xml:space="preserve">8.5.2 </w:t>
      </w:r>
      <w:r>
        <w:t>运行值班人员应</w:t>
      </w:r>
      <w:r>
        <w:rPr>
          <w:rFonts w:hint="eastAsia"/>
        </w:rPr>
        <w:t>按轻度</w:t>
      </w:r>
      <w:r>
        <w:t>要求取得调度受令资格。</w:t>
      </w:r>
    </w:p>
    <w:p w:rsidR="007F3A44" w:rsidRDefault="005E27CB">
      <w:pPr>
        <w:spacing w:line="360" w:lineRule="auto"/>
        <w:ind w:firstLineChars="200" w:firstLine="420"/>
      </w:pPr>
      <w:r>
        <w:t xml:space="preserve">8.5.3 </w:t>
      </w:r>
      <w:r>
        <w:t>特种作业人员应经</w:t>
      </w:r>
      <w:r>
        <w:rPr>
          <w:rFonts w:hint="eastAsia"/>
        </w:rPr>
        <w:t>专门</w:t>
      </w:r>
      <w:r>
        <w:t>的技术培训，考试合格并取得特种作业操作资格证</w:t>
      </w:r>
    </w:p>
    <w:p w:rsidR="007F3A44" w:rsidRDefault="005E27CB">
      <w:pPr>
        <w:spacing w:line="360" w:lineRule="auto"/>
        <w:rPr>
          <w:b/>
          <w:bCs/>
        </w:rPr>
      </w:pPr>
      <w:r>
        <w:rPr>
          <w:b/>
          <w:bCs/>
        </w:rPr>
        <w:t xml:space="preserve">9 </w:t>
      </w:r>
      <w:r>
        <w:rPr>
          <w:b/>
          <w:bCs/>
        </w:rPr>
        <w:t>生产技术文件准</w:t>
      </w:r>
      <w:r>
        <w:rPr>
          <w:rFonts w:hint="eastAsia"/>
          <w:b/>
          <w:bCs/>
        </w:rPr>
        <w:t>备</w:t>
      </w:r>
    </w:p>
    <w:p w:rsidR="007F3A44" w:rsidRDefault="005E27CB">
      <w:pPr>
        <w:spacing w:line="360" w:lineRule="auto"/>
        <w:ind w:firstLineChars="200" w:firstLine="420"/>
      </w:pPr>
      <w:r>
        <w:rPr>
          <w:b/>
          <w:bCs/>
        </w:rPr>
        <w:t xml:space="preserve">9.1 </w:t>
      </w:r>
      <w:r>
        <w:t>生产技术文</w:t>
      </w:r>
      <w:r>
        <w:rPr>
          <w:rFonts w:hint="eastAsia"/>
        </w:rPr>
        <w:t>件的编制应按照组织、收集资料、编写、批准、发布等程序进行。</w:t>
      </w:r>
    </w:p>
    <w:p w:rsidR="007F3A44" w:rsidRDefault="005E27CB">
      <w:pPr>
        <w:spacing w:line="360" w:lineRule="auto"/>
        <w:ind w:firstLineChars="200" w:firstLine="420"/>
      </w:pPr>
      <w:r>
        <w:rPr>
          <w:b/>
          <w:bCs/>
        </w:rPr>
        <w:t>9.2</w:t>
      </w:r>
      <w:r>
        <w:rPr>
          <w:rFonts w:hint="eastAsia"/>
        </w:rPr>
        <w:t>编制的生产技术文件主要包括运行规程、检修规程</w:t>
      </w:r>
      <w:r>
        <w:rPr>
          <w:rFonts w:hint="eastAsia"/>
        </w:rPr>
        <w:t>（</w:t>
      </w:r>
      <w:r>
        <w:t>或作业指导书</w:t>
      </w:r>
      <w:r>
        <w:rPr>
          <w:rFonts w:hint="eastAsia"/>
        </w:rPr>
        <w:t>）</w:t>
      </w:r>
      <w:r>
        <w:t>、</w:t>
      </w:r>
      <w:r>
        <w:rPr>
          <w:rFonts w:hint="eastAsia"/>
        </w:rPr>
        <w:t>运行</w:t>
      </w:r>
      <w:r>
        <w:t>图册及其他相关技术</w:t>
      </w:r>
      <w:r>
        <w:rPr>
          <w:rFonts w:hint="eastAsia"/>
        </w:rPr>
        <w:t>文件。</w:t>
      </w:r>
    </w:p>
    <w:p w:rsidR="007F3A44" w:rsidRDefault="005E27CB">
      <w:pPr>
        <w:spacing w:line="360" w:lineRule="auto"/>
        <w:ind w:firstLineChars="200" w:firstLine="420"/>
      </w:pPr>
      <w:r>
        <w:rPr>
          <w:b/>
          <w:bCs/>
        </w:rPr>
        <w:t xml:space="preserve">9.3 </w:t>
      </w:r>
      <w:r>
        <w:t>收集并</w:t>
      </w:r>
      <w:r>
        <w:rPr>
          <w:rFonts w:hint="eastAsia"/>
        </w:rPr>
        <w:t>配合</w:t>
      </w:r>
      <w:r>
        <w:t>的国家、行业标准及上级单位的文件工程建设标准强制性</w:t>
      </w:r>
      <w:r>
        <w:rPr>
          <w:rFonts w:hint="eastAsia"/>
        </w:rPr>
        <w:t>条件</w:t>
      </w:r>
      <w:r>
        <w:t>。</w:t>
      </w:r>
      <w:r>
        <w:rPr>
          <w:rFonts w:hint="eastAsia"/>
        </w:rPr>
        <w:t>包括</w:t>
      </w:r>
      <w:r>
        <w:t>设备规范、运行参数、运行方式、操作及维护、故障及事故处理等内容。或作业指导书</w:t>
      </w:r>
      <w:r>
        <w:rPr>
          <w:rFonts w:hint="eastAsia"/>
        </w:rPr>
        <w:t>）</w:t>
      </w:r>
      <w:r>
        <w:t>应包括工作内容人员安排、工器具准备、安全措施、危险点</w:t>
      </w:r>
    </w:p>
    <w:p w:rsidR="007F3A44" w:rsidRDefault="005E27CB">
      <w:pPr>
        <w:spacing w:line="360" w:lineRule="auto"/>
        <w:ind w:firstLineChars="200" w:firstLine="420"/>
      </w:pPr>
      <w:r>
        <w:rPr>
          <w:b/>
          <w:bCs/>
        </w:rPr>
        <w:t xml:space="preserve">9.4 </w:t>
      </w:r>
      <w:r>
        <w:t>运行规程应</w:t>
      </w:r>
      <w:r>
        <w:rPr>
          <w:rFonts w:hint="eastAsia"/>
        </w:rPr>
        <w:t>包括设备规范、运行参数、运行方式、运行操作及维护、故障及事故处理内容</w:t>
      </w:r>
    </w:p>
    <w:p w:rsidR="007F3A44" w:rsidRDefault="005E27CB">
      <w:pPr>
        <w:spacing w:line="360" w:lineRule="auto"/>
        <w:ind w:firstLineChars="200" w:firstLine="420"/>
      </w:pPr>
      <w:r>
        <w:rPr>
          <w:b/>
          <w:bCs/>
        </w:rPr>
        <w:t xml:space="preserve">9.5 </w:t>
      </w:r>
      <w:r>
        <w:t>检修规程</w:t>
      </w:r>
      <w:r>
        <w:rPr>
          <w:rFonts w:hint="eastAsia"/>
        </w:rPr>
        <w:t>（或作业指导书）应包括工作内容、工期、人员安排、工器具准备、安全措施、危险点分析及防范措施、检修作业方法、</w:t>
      </w:r>
      <w:r>
        <w:rPr>
          <w:rFonts w:hint="eastAsia"/>
        </w:rPr>
        <w:t>步骤</w:t>
      </w:r>
      <w:r>
        <w:rPr>
          <w:rFonts w:hint="eastAsia"/>
        </w:rPr>
        <w:t>质量要求及</w:t>
      </w:r>
      <w:r>
        <w:rPr>
          <w:rFonts w:hint="eastAsia"/>
        </w:rPr>
        <w:t>记录表</w:t>
      </w:r>
      <w:r>
        <w:rPr>
          <w:rFonts w:hint="eastAsia"/>
        </w:rPr>
        <w:t>等内容。</w:t>
      </w:r>
    </w:p>
    <w:p w:rsidR="007F3A44" w:rsidRDefault="005E27CB">
      <w:pPr>
        <w:spacing w:line="360" w:lineRule="auto"/>
        <w:ind w:firstLineChars="200" w:firstLine="420"/>
      </w:pPr>
      <w:r>
        <w:rPr>
          <w:b/>
          <w:bCs/>
        </w:rPr>
        <w:lastRenderedPageBreak/>
        <w:t xml:space="preserve">9.6 </w:t>
      </w:r>
      <w:r>
        <w:t>运行图册应按</w:t>
      </w:r>
      <w:r>
        <w:rPr>
          <w:rFonts w:hint="eastAsia"/>
        </w:rPr>
        <w:t>系统</w:t>
      </w:r>
      <w:r>
        <w:t>或设备编制并更</w:t>
      </w:r>
      <w:r>
        <w:rPr>
          <w:rFonts w:hint="eastAsia"/>
        </w:rPr>
        <w:t>新</w:t>
      </w:r>
    </w:p>
    <w:p w:rsidR="007F3A44" w:rsidRDefault="005E27CB">
      <w:pPr>
        <w:spacing w:line="360" w:lineRule="auto"/>
        <w:ind w:firstLineChars="200" w:firstLine="420"/>
      </w:pPr>
      <w:r>
        <w:rPr>
          <w:b/>
          <w:bCs/>
        </w:rPr>
        <w:t xml:space="preserve">9.7 </w:t>
      </w:r>
      <w:r>
        <w:t>生产准备人员应负责下列文件的管理和编制</w:t>
      </w:r>
    </w:p>
    <w:p w:rsidR="007F3A44" w:rsidRDefault="005E27CB">
      <w:pPr>
        <w:spacing w:line="360" w:lineRule="auto"/>
        <w:ind w:firstLineChars="200" w:firstLine="420"/>
      </w:pPr>
      <w:r>
        <w:rPr>
          <w:rFonts w:hint="eastAsia"/>
        </w:rPr>
        <w:t>——</w:t>
      </w:r>
      <w:r>
        <w:t>及时收集并归相关图纸</w:t>
      </w:r>
      <w:r>
        <w:rPr>
          <w:rFonts w:hint="eastAsia"/>
        </w:rPr>
        <w:t>资料</w:t>
      </w:r>
      <w:r>
        <w:t>试验报</w:t>
      </w:r>
      <w:r>
        <w:rPr>
          <w:rFonts w:hint="eastAsia"/>
        </w:rPr>
        <w:t>准</w:t>
      </w:r>
      <w:r>
        <w:t>交装记录、产品说明书和合格证等资料</w:t>
      </w:r>
      <w:r>
        <w:rPr>
          <w:rFonts w:hint="eastAsia"/>
        </w:rPr>
        <w:t>；</w:t>
      </w:r>
    </w:p>
    <w:p w:rsidR="007F3A44" w:rsidRDefault="005E27CB">
      <w:pPr>
        <w:spacing w:line="360" w:lineRule="auto"/>
        <w:ind w:firstLineChars="200" w:firstLine="420"/>
      </w:pPr>
      <w:r>
        <w:rPr>
          <w:rFonts w:hint="eastAsia"/>
        </w:rPr>
        <w:t>——</w:t>
      </w:r>
      <w:r>
        <w:t>编制相关应</w:t>
      </w:r>
      <w:r>
        <w:rPr>
          <w:rFonts w:hint="eastAsia"/>
        </w:rPr>
        <w:t>急</w:t>
      </w:r>
      <w:r>
        <w:rPr>
          <w:rFonts w:hint="eastAsia"/>
        </w:rPr>
        <w:t>预案</w:t>
      </w:r>
    </w:p>
    <w:p w:rsidR="007F3A44" w:rsidRDefault="005E27CB">
      <w:pPr>
        <w:spacing w:line="360" w:lineRule="auto"/>
        <w:ind w:firstLineChars="200" w:firstLine="420"/>
      </w:pPr>
      <w:r>
        <w:rPr>
          <w:rFonts w:hint="eastAsia"/>
        </w:rPr>
        <w:t>——</w:t>
      </w:r>
      <w:r>
        <w:t>编制运行、检产管理方面需要的各类记录表格等。</w:t>
      </w:r>
    </w:p>
    <w:p w:rsidR="007F3A44" w:rsidRDefault="005E27CB">
      <w:pPr>
        <w:spacing w:line="360" w:lineRule="auto"/>
        <w:rPr>
          <w:b/>
          <w:bCs/>
        </w:rPr>
      </w:pPr>
      <w:r>
        <w:rPr>
          <w:b/>
          <w:bCs/>
        </w:rPr>
        <w:t>10</w:t>
      </w:r>
      <w:r>
        <w:rPr>
          <w:b/>
          <w:bCs/>
        </w:rPr>
        <w:t>生产物资准备</w:t>
      </w:r>
    </w:p>
    <w:p w:rsidR="007F3A44" w:rsidRDefault="005E27CB">
      <w:pPr>
        <w:spacing w:line="360" w:lineRule="auto"/>
        <w:ind w:firstLineChars="200" w:firstLine="420"/>
      </w:pPr>
      <w:r>
        <w:rPr>
          <w:b/>
          <w:bCs/>
        </w:rPr>
        <w:t xml:space="preserve">10.1 </w:t>
      </w:r>
      <w:r>
        <w:t>生产物资主要包括备品备件、</w:t>
      </w:r>
      <w:r>
        <w:rPr>
          <w:rFonts w:hint="eastAsia"/>
        </w:rPr>
        <w:t>专用工具</w:t>
      </w:r>
      <w:r>
        <w:t>。安全</w:t>
      </w:r>
      <w:r>
        <w:rPr>
          <w:rFonts w:hint="eastAsia"/>
        </w:rPr>
        <w:t>工具</w:t>
      </w:r>
      <w:r>
        <w:t>、仪器仪</w:t>
      </w:r>
      <w:r>
        <w:rPr>
          <w:rFonts w:hint="eastAsia"/>
        </w:rPr>
        <w:t>表</w:t>
      </w:r>
      <w:r>
        <w:t>和通用工具及生产耗材等</w:t>
      </w:r>
    </w:p>
    <w:p w:rsidR="007F3A44" w:rsidRDefault="005E27CB">
      <w:pPr>
        <w:spacing w:line="360" w:lineRule="auto"/>
        <w:ind w:firstLineChars="200" w:firstLine="420"/>
      </w:pPr>
      <w:r>
        <w:rPr>
          <w:b/>
          <w:bCs/>
        </w:rPr>
        <w:t>10.2</w:t>
      </w:r>
      <w:r>
        <w:t>备品备件的准备。</w:t>
      </w:r>
    </w:p>
    <w:p w:rsidR="007F3A44" w:rsidRDefault="005E27CB">
      <w:pPr>
        <w:spacing w:line="360" w:lineRule="auto"/>
        <w:ind w:firstLineChars="200" w:firstLine="420"/>
      </w:pPr>
      <w:r>
        <w:t>10.2.1</w:t>
      </w:r>
      <w:r>
        <w:rPr>
          <w:rFonts w:hint="eastAsia"/>
        </w:rPr>
        <w:t>编制设备和部件的清册，清册内容应包括厂家、型号、参数、出厂日期、数量等。</w:t>
      </w:r>
    </w:p>
    <w:p w:rsidR="007F3A44" w:rsidRDefault="005E27CB">
      <w:pPr>
        <w:spacing w:line="360" w:lineRule="auto"/>
        <w:ind w:firstLineChars="200" w:firstLine="420"/>
      </w:pPr>
      <w:r>
        <w:t>10.2.2</w:t>
      </w:r>
      <w:r>
        <w:t>整理机电设备合同中约定提供的各个系统的备品备件清单。</w:t>
      </w:r>
    </w:p>
    <w:p w:rsidR="007F3A44" w:rsidRDefault="005E27CB">
      <w:pPr>
        <w:spacing w:line="360" w:lineRule="auto"/>
        <w:ind w:firstLineChars="200" w:firstLine="420"/>
      </w:pPr>
      <w:r>
        <w:t>10.2.3</w:t>
      </w:r>
      <w:r>
        <w:t>对于合同中未提供但生产需要的备品备件应另外采购，并应列出采购计划。</w:t>
      </w:r>
    </w:p>
    <w:p w:rsidR="007F3A44" w:rsidRDefault="005E27CB">
      <w:pPr>
        <w:spacing w:line="360" w:lineRule="auto"/>
        <w:ind w:firstLineChars="200" w:firstLine="420"/>
      </w:pPr>
      <w:r>
        <w:t>10.2.4</w:t>
      </w:r>
      <w:r>
        <w:rPr>
          <w:rFonts w:hint="eastAsia"/>
        </w:rPr>
        <w:t>备品备件采购计划应按照设备使用数量、使用寿命、故障率、采购周期、定额等制定</w:t>
      </w:r>
    </w:p>
    <w:p w:rsidR="007F3A44" w:rsidRDefault="005E27CB">
      <w:pPr>
        <w:spacing w:line="360" w:lineRule="auto"/>
        <w:ind w:firstLineChars="200" w:firstLine="420"/>
      </w:pPr>
      <w:r>
        <w:t>10.2.5</w:t>
      </w:r>
      <w:r>
        <w:t>备品备件应根据使用情况制定最低库存和最低采购量，及时补充。</w:t>
      </w:r>
    </w:p>
    <w:p w:rsidR="007F3A44" w:rsidRDefault="005E27CB">
      <w:pPr>
        <w:spacing w:line="360" w:lineRule="auto"/>
        <w:ind w:firstLineChars="200" w:firstLine="420"/>
      </w:pPr>
      <w:r>
        <w:t>10.2.6</w:t>
      </w:r>
      <w:r>
        <w:rPr>
          <w:rFonts w:hint="eastAsia"/>
        </w:rPr>
        <w:t>接收备品备件前，相关单位和部门</w:t>
      </w:r>
      <w:r>
        <w:rPr>
          <w:rFonts w:hint="eastAsia"/>
        </w:rPr>
        <w:t>应共同验收、登记。</w:t>
      </w:r>
    </w:p>
    <w:p w:rsidR="007F3A44" w:rsidRDefault="005E27CB">
      <w:pPr>
        <w:spacing w:line="360" w:lineRule="auto"/>
        <w:ind w:firstLineChars="200" w:firstLine="420"/>
      </w:pPr>
      <w:r>
        <w:t>10.2.7</w:t>
      </w:r>
      <w:r>
        <w:rPr>
          <w:rFonts w:hint="eastAsia"/>
        </w:rPr>
        <w:t>备品备件应分类存放、单独立账、定期清查及保养，根据需要进行相关试验。</w:t>
      </w:r>
    </w:p>
    <w:p w:rsidR="007F3A44" w:rsidRDefault="005E27CB">
      <w:pPr>
        <w:spacing w:line="360" w:lineRule="auto"/>
        <w:ind w:firstLineChars="200" w:firstLine="420"/>
      </w:pPr>
      <w:r>
        <w:t>10.2.8</w:t>
      </w:r>
      <w:r>
        <w:t>备品备件使用时应办理相关手续。</w:t>
      </w:r>
    </w:p>
    <w:p w:rsidR="007F3A44" w:rsidRDefault="005E27CB">
      <w:pPr>
        <w:spacing w:line="360" w:lineRule="auto"/>
        <w:ind w:firstLineChars="200" w:firstLine="420"/>
      </w:pPr>
      <w:r>
        <w:rPr>
          <w:b/>
          <w:bCs/>
        </w:rPr>
        <w:t>10.3</w:t>
      </w:r>
      <w:r>
        <w:t>专用工具清单应依据机电设备合同进行整理。</w:t>
      </w:r>
    </w:p>
    <w:p w:rsidR="007F3A44" w:rsidRDefault="005E27CB">
      <w:pPr>
        <w:spacing w:line="360" w:lineRule="auto"/>
        <w:ind w:firstLineChars="200" w:firstLine="420"/>
      </w:pPr>
      <w:r>
        <w:rPr>
          <w:b/>
          <w:bCs/>
        </w:rPr>
        <w:t xml:space="preserve">10.4 </w:t>
      </w:r>
      <w:r>
        <w:t>安全工器具应足量配置且质量合格。</w:t>
      </w:r>
    </w:p>
    <w:p w:rsidR="007F3A44" w:rsidRDefault="005E27CB">
      <w:pPr>
        <w:spacing w:line="360" w:lineRule="auto"/>
        <w:ind w:firstLineChars="200" w:firstLine="420"/>
      </w:pPr>
      <w:r>
        <w:rPr>
          <w:b/>
          <w:bCs/>
        </w:rPr>
        <w:t>10.5</w:t>
      </w:r>
      <w:r>
        <w:t xml:space="preserve"> </w:t>
      </w:r>
      <w:r>
        <w:t>仪器仪表和通用工具应由生产准备部门提出采购申请，经审核后购置。</w:t>
      </w:r>
    </w:p>
    <w:p w:rsidR="007F3A44" w:rsidRDefault="005E27CB">
      <w:pPr>
        <w:spacing w:line="360" w:lineRule="auto"/>
        <w:ind w:firstLineChars="200" w:firstLine="420"/>
      </w:pPr>
      <w:r>
        <w:rPr>
          <w:b/>
          <w:bCs/>
        </w:rPr>
        <w:t>10.6</w:t>
      </w:r>
      <w:r>
        <w:t>安全工器具、仪器仪表和通用工器具清单参见附录</w:t>
      </w:r>
      <w:r>
        <w:t xml:space="preserve"> B</w:t>
      </w:r>
      <w:r>
        <w:t>。</w:t>
      </w:r>
    </w:p>
    <w:p w:rsidR="007F3A44" w:rsidRDefault="005E27CB">
      <w:pPr>
        <w:spacing w:line="360" w:lineRule="auto"/>
        <w:ind w:firstLineChars="200" w:firstLine="420"/>
      </w:pPr>
      <w:r>
        <w:rPr>
          <w:b/>
          <w:bCs/>
        </w:rPr>
        <w:t>10.7</w:t>
      </w:r>
      <w:r>
        <w:t>生产耗材应根据使用情况提出采购申请，经审核后购置。</w:t>
      </w:r>
    </w:p>
    <w:p w:rsidR="007F3A44" w:rsidRDefault="005E27CB">
      <w:pPr>
        <w:spacing w:line="360" w:lineRule="auto"/>
        <w:rPr>
          <w:b/>
          <w:bCs/>
        </w:rPr>
      </w:pPr>
      <w:r>
        <w:rPr>
          <w:b/>
          <w:bCs/>
        </w:rPr>
        <w:t xml:space="preserve">11 </w:t>
      </w:r>
      <w:r>
        <w:rPr>
          <w:b/>
          <w:bCs/>
        </w:rPr>
        <w:t>信息系统建设</w:t>
      </w:r>
    </w:p>
    <w:p w:rsidR="007F3A44" w:rsidRDefault="005E27CB">
      <w:pPr>
        <w:spacing w:line="360" w:lineRule="auto"/>
        <w:ind w:firstLineChars="200" w:firstLine="420"/>
      </w:pPr>
      <w:r>
        <w:rPr>
          <w:b/>
          <w:bCs/>
        </w:rPr>
        <w:t>11.1</w:t>
      </w:r>
      <w:r>
        <w:t xml:space="preserve"> </w:t>
      </w:r>
      <w:r>
        <w:t>信息系统建设的主要内容应包括办公自动化、计划管理、生产管理、</w:t>
      </w:r>
      <w:r>
        <w:lastRenderedPageBreak/>
        <w:t>设备管理、物资管理等模块，重点建设生产管理和设备管理模块。</w:t>
      </w:r>
    </w:p>
    <w:p w:rsidR="007F3A44" w:rsidRDefault="005E27CB">
      <w:pPr>
        <w:spacing w:line="360" w:lineRule="auto"/>
        <w:ind w:firstLineChars="200" w:firstLine="420"/>
      </w:pPr>
      <w:r>
        <w:rPr>
          <w:b/>
          <w:bCs/>
        </w:rPr>
        <w:t>11.2</w:t>
      </w:r>
      <w:r>
        <w:t>信息系统建设宜统一规划，统一接口规范，分块实施。</w:t>
      </w:r>
    </w:p>
    <w:p w:rsidR="007F3A44" w:rsidRDefault="005E27CB">
      <w:pPr>
        <w:spacing w:line="360" w:lineRule="auto"/>
        <w:ind w:firstLineChars="200" w:firstLine="420"/>
      </w:pPr>
      <w:r>
        <w:rPr>
          <w:b/>
          <w:bCs/>
        </w:rPr>
        <w:t xml:space="preserve">11.3 </w:t>
      </w:r>
      <w:r>
        <w:t>信息系统应及时进行设备参数采集。</w:t>
      </w:r>
    </w:p>
    <w:p w:rsidR="007F3A44" w:rsidRDefault="005E27CB">
      <w:pPr>
        <w:spacing w:line="360" w:lineRule="auto"/>
        <w:rPr>
          <w:b/>
          <w:bCs/>
        </w:rPr>
      </w:pPr>
      <w:r>
        <w:rPr>
          <w:b/>
          <w:bCs/>
        </w:rPr>
        <w:t xml:space="preserve">12 </w:t>
      </w:r>
      <w:r>
        <w:rPr>
          <w:b/>
          <w:bCs/>
        </w:rPr>
        <w:t>代管</w:t>
      </w:r>
    </w:p>
    <w:p w:rsidR="007F3A44" w:rsidRDefault="005E27CB">
      <w:pPr>
        <w:spacing w:line="360" w:lineRule="auto"/>
        <w:ind w:firstLineChars="200" w:firstLine="420"/>
        <w:rPr>
          <w:b/>
          <w:bCs/>
        </w:rPr>
      </w:pPr>
      <w:r>
        <w:rPr>
          <w:b/>
          <w:bCs/>
        </w:rPr>
        <w:t>12</w:t>
      </w:r>
      <w:r>
        <w:rPr>
          <w:rFonts w:hint="eastAsia"/>
          <w:b/>
          <w:bCs/>
        </w:rPr>
        <w:t>.</w:t>
      </w:r>
      <w:r>
        <w:rPr>
          <w:b/>
          <w:bCs/>
        </w:rPr>
        <w:t xml:space="preserve">1 </w:t>
      </w:r>
      <w:r>
        <w:rPr>
          <w:b/>
          <w:bCs/>
        </w:rPr>
        <w:t>基本条件</w:t>
      </w:r>
    </w:p>
    <w:p w:rsidR="007F3A44" w:rsidRDefault="005E27CB">
      <w:pPr>
        <w:spacing w:line="360" w:lineRule="auto"/>
        <w:ind w:firstLineChars="200" w:firstLine="420"/>
      </w:pPr>
      <w:r>
        <w:t xml:space="preserve">12.1.1 </w:t>
      </w:r>
      <w:r>
        <w:t>代管设备已按合同要求完成所有的试验，设备功能、性能指标、试验数据满足合同及相关技术标准要求。</w:t>
      </w:r>
    </w:p>
    <w:p w:rsidR="007F3A44" w:rsidRDefault="005E27CB">
      <w:pPr>
        <w:spacing w:line="360" w:lineRule="auto"/>
        <w:ind w:firstLineChars="200" w:firstLine="420"/>
      </w:pPr>
      <w:r>
        <w:t>12.1.2</w:t>
      </w:r>
      <w:r>
        <w:t>代管设备应有试验报告，影响设备运行的缺陷已消除，对</w:t>
      </w:r>
      <w:r>
        <w:rPr>
          <w:rFonts w:hint="eastAsia"/>
        </w:rPr>
        <w:t>应</w:t>
      </w:r>
      <w:r>
        <w:t>的一</w:t>
      </w:r>
      <w:r>
        <w:rPr>
          <w:rFonts w:hint="eastAsia"/>
        </w:rPr>
        <w:t>般</w:t>
      </w:r>
      <w:r>
        <w:rPr>
          <w:rFonts w:hint="eastAsia"/>
        </w:rPr>
        <w:t>缺陷</w:t>
      </w:r>
      <w:r>
        <w:t>应有应对措施。</w:t>
      </w:r>
    </w:p>
    <w:p w:rsidR="007F3A44" w:rsidRDefault="005E27CB">
      <w:pPr>
        <w:spacing w:line="360" w:lineRule="auto"/>
        <w:ind w:firstLineChars="200" w:firstLine="420"/>
      </w:pPr>
      <w:r>
        <w:t>12.1.3</w:t>
      </w:r>
      <w:r>
        <w:t>代管设备的设计、制造、安装和调试过程中的图纸、</w:t>
      </w:r>
      <w:r>
        <w:t>记录等资料应齐全有效。</w:t>
      </w:r>
    </w:p>
    <w:p w:rsidR="007F3A44" w:rsidRDefault="005E27CB">
      <w:pPr>
        <w:spacing w:line="360" w:lineRule="auto"/>
        <w:ind w:firstLineChars="200" w:firstLine="420"/>
      </w:pPr>
      <w:r>
        <w:t>12.1.4</w:t>
      </w:r>
      <w:r>
        <w:t>代管设备的保护或参数设定值应齐全并符合技术标准及现场情况要求。</w:t>
      </w:r>
    </w:p>
    <w:p w:rsidR="007F3A44" w:rsidRDefault="005E27CB">
      <w:pPr>
        <w:spacing w:line="360" w:lineRule="auto"/>
        <w:ind w:firstLineChars="200" w:firstLine="420"/>
      </w:pPr>
      <w:r>
        <w:t xml:space="preserve">12.1.5 </w:t>
      </w:r>
      <w:r>
        <w:t>现场的环境卫生及安全防护应符合要求。</w:t>
      </w:r>
    </w:p>
    <w:p w:rsidR="007F3A44" w:rsidRDefault="005E27CB">
      <w:pPr>
        <w:spacing w:line="360" w:lineRule="auto"/>
        <w:ind w:firstLineChars="200" w:firstLine="420"/>
      </w:pPr>
      <w:r>
        <w:t>12.1.6</w:t>
      </w:r>
      <w:r>
        <w:rPr>
          <w:rFonts w:hint="eastAsia"/>
        </w:rPr>
        <w:t>已对生产准备人员进行交底和现场操作培训。</w:t>
      </w:r>
    </w:p>
    <w:p w:rsidR="007F3A44" w:rsidRDefault="005E27CB">
      <w:pPr>
        <w:spacing w:line="360" w:lineRule="auto"/>
        <w:ind w:firstLineChars="200" w:firstLine="420"/>
      </w:pPr>
      <w:r>
        <w:t>12.1.7</w:t>
      </w:r>
      <w:r>
        <w:t>专用工具、隔离和操作钥匙以及备品备件已移交。</w:t>
      </w:r>
    </w:p>
    <w:p w:rsidR="007F3A44" w:rsidRDefault="005E27CB">
      <w:pPr>
        <w:spacing w:line="360" w:lineRule="auto"/>
        <w:ind w:firstLineChars="200" w:firstLine="420"/>
      </w:pPr>
      <w:r>
        <w:t xml:space="preserve">12.1.8 </w:t>
      </w:r>
      <w:r>
        <w:t>代管范围应明确，代管设备与安装设备已实施有效物理或其他技术隔离，并悬挂标示牌</w:t>
      </w:r>
    </w:p>
    <w:p w:rsidR="007F3A44" w:rsidRDefault="005E27CB">
      <w:pPr>
        <w:spacing w:line="360" w:lineRule="auto"/>
        <w:ind w:firstLineChars="200" w:firstLine="420"/>
      </w:pPr>
      <w:r>
        <w:t xml:space="preserve">12.1.9 </w:t>
      </w:r>
      <w:r>
        <w:t>代管设备应完成命名并标识。</w:t>
      </w:r>
    </w:p>
    <w:p w:rsidR="007F3A44" w:rsidRDefault="005E27CB">
      <w:pPr>
        <w:spacing w:line="360" w:lineRule="auto"/>
        <w:ind w:firstLineChars="200" w:firstLine="420"/>
        <w:rPr>
          <w:b/>
          <w:bCs/>
        </w:rPr>
      </w:pPr>
      <w:r>
        <w:rPr>
          <w:b/>
          <w:bCs/>
        </w:rPr>
        <w:t xml:space="preserve">12.2 </w:t>
      </w:r>
      <w:r>
        <w:rPr>
          <w:b/>
          <w:bCs/>
        </w:rPr>
        <w:t>工作要求</w:t>
      </w:r>
    </w:p>
    <w:p w:rsidR="007F3A44" w:rsidRDefault="005E27CB">
      <w:pPr>
        <w:spacing w:line="360" w:lineRule="auto"/>
        <w:ind w:firstLineChars="200" w:firstLine="420"/>
      </w:pPr>
      <w:r>
        <w:t xml:space="preserve">12.2.1 </w:t>
      </w:r>
      <w:r>
        <w:t>对于需代管的设备，安装单位</w:t>
      </w:r>
      <w:r>
        <w:rPr>
          <w:rFonts w:hint="eastAsia"/>
        </w:rPr>
        <w:t>（</w:t>
      </w:r>
      <w:r>
        <w:t>或总承包单位</w:t>
      </w:r>
      <w:r>
        <w:rPr>
          <w:rFonts w:hint="eastAsia"/>
        </w:rPr>
        <w:t>）</w:t>
      </w:r>
      <w:r>
        <w:t>应与电站运行管理单位签订代管协议，协议</w:t>
      </w:r>
      <w:r>
        <w:t>内容应包括双方职责、代管设备范围等，明确代管设备的界面及各单位、各部门的职责要求。</w:t>
      </w:r>
    </w:p>
    <w:p w:rsidR="007F3A44" w:rsidRDefault="005E27CB">
      <w:pPr>
        <w:spacing w:line="360" w:lineRule="auto"/>
        <w:ind w:firstLineChars="200" w:firstLine="420"/>
      </w:pPr>
      <w:r>
        <w:t xml:space="preserve">12.2.2 </w:t>
      </w:r>
      <w:r>
        <w:t>代管设备交接后，任何人员进入代管设备区域均应经电站运行人员许可，进行工作应按规定办理工作票，履行工作许可手续。</w:t>
      </w:r>
    </w:p>
    <w:p w:rsidR="007F3A44" w:rsidRDefault="005E27CB">
      <w:pPr>
        <w:spacing w:line="360" w:lineRule="auto"/>
        <w:ind w:firstLineChars="200" w:firstLine="420"/>
      </w:pPr>
      <w:r>
        <w:t xml:space="preserve">12.2.3 </w:t>
      </w:r>
      <w:r>
        <w:t>代管设备的安全隔离措施由厂家或安装调试单位负责编写，电站运行管理单位负责审核。</w:t>
      </w:r>
    </w:p>
    <w:p w:rsidR="007F3A44" w:rsidRDefault="005E27CB">
      <w:pPr>
        <w:spacing w:line="360" w:lineRule="auto"/>
        <w:ind w:firstLineChars="200" w:firstLine="420"/>
      </w:pPr>
      <w:r>
        <w:t xml:space="preserve">12.2.4 </w:t>
      </w:r>
      <w:r>
        <w:t>代管设备的隔离与解除隔离操作应由被委托方的运行人员按照电站运行规程执行。</w:t>
      </w:r>
    </w:p>
    <w:p w:rsidR="007F3A44" w:rsidRDefault="005E27CB">
      <w:pPr>
        <w:spacing w:line="360" w:lineRule="auto"/>
        <w:ind w:firstLineChars="200" w:firstLine="420"/>
      </w:pPr>
      <w:r>
        <w:t xml:space="preserve">12.2.5 </w:t>
      </w:r>
      <w:r>
        <w:t>代管设备的试验、消缺和检修由合同约定的单位承担，其安全隔离</w:t>
      </w:r>
      <w:r>
        <w:lastRenderedPageBreak/>
        <w:t>措施在电站运行管理单位运行人员的监督下，可由委托</w:t>
      </w:r>
      <w:r>
        <w:t>方实施。</w:t>
      </w:r>
    </w:p>
    <w:p w:rsidR="007F3A44" w:rsidRDefault="005E27CB">
      <w:pPr>
        <w:spacing w:line="360" w:lineRule="auto"/>
        <w:rPr>
          <w:b/>
          <w:bCs/>
        </w:rPr>
      </w:pPr>
      <w:r>
        <w:rPr>
          <w:b/>
          <w:bCs/>
        </w:rPr>
        <w:t>13</w:t>
      </w:r>
      <w:r>
        <w:rPr>
          <w:b/>
          <w:bCs/>
        </w:rPr>
        <w:t>代操作</w:t>
      </w:r>
    </w:p>
    <w:p w:rsidR="007F3A44" w:rsidRDefault="005E27CB">
      <w:pPr>
        <w:spacing w:line="360" w:lineRule="auto"/>
        <w:ind w:firstLineChars="200" w:firstLine="420"/>
      </w:pPr>
      <w:r>
        <w:rPr>
          <w:b/>
          <w:bCs/>
        </w:rPr>
        <w:t xml:space="preserve">13.1 </w:t>
      </w:r>
      <w:r>
        <w:t>基本条件</w:t>
      </w:r>
    </w:p>
    <w:p w:rsidR="007F3A44" w:rsidRDefault="005E27CB">
      <w:pPr>
        <w:spacing w:line="360" w:lineRule="auto"/>
        <w:ind w:firstLineChars="200" w:firstLine="420"/>
      </w:pPr>
      <w:r>
        <w:t xml:space="preserve">13.1.1 </w:t>
      </w:r>
      <w:r>
        <w:t>机电设备已按合同要求安装完毕并移交至调试单位。</w:t>
      </w:r>
    </w:p>
    <w:p w:rsidR="007F3A44" w:rsidRDefault="005E27CB">
      <w:pPr>
        <w:spacing w:line="360" w:lineRule="auto"/>
        <w:ind w:firstLineChars="200" w:firstLine="420"/>
      </w:pPr>
      <w:r>
        <w:t xml:space="preserve">13.1.2 </w:t>
      </w:r>
      <w:r>
        <w:t>现场的环境卫生及安全防护应符合要求。</w:t>
      </w:r>
    </w:p>
    <w:p w:rsidR="007F3A44" w:rsidRDefault="005E27CB">
      <w:pPr>
        <w:spacing w:line="360" w:lineRule="auto"/>
        <w:ind w:firstLineChars="200" w:firstLine="420"/>
      </w:pPr>
      <w:r>
        <w:t>13.1.3</w:t>
      </w:r>
      <w:r>
        <w:t>已对被委托方运行人员进行必要的交底和现场操作培训。</w:t>
      </w:r>
    </w:p>
    <w:p w:rsidR="007F3A44" w:rsidRDefault="005E27CB">
      <w:pPr>
        <w:spacing w:line="360" w:lineRule="auto"/>
        <w:ind w:firstLineChars="200" w:firstLine="420"/>
      </w:pPr>
      <w:r>
        <w:t>13.1.4</w:t>
      </w:r>
      <w:r>
        <w:t>专用工具、隔离和操作钥匙齐全。</w:t>
      </w:r>
    </w:p>
    <w:p w:rsidR="007F3A44" w:rsidRDefault="005E27CB">
      <w:pPr>
        <w:spacing w:line="360" w:lineRule="auto"/>
        <w:ind w:firstLineChars="200" w:firstLine="420"/>
      </w:pPr>
      <w:r>
        <w:t xml:space="preserve">13.1.5 </w:t>
      </w:r>
      <w:r>
        <w:t>机电设备已标识。</w:t>
      </w:r>
    </w:p>
    <w:p w:rsidR="007F3A44" w:rsidRDefault="005E27CB">
      <w:pPr>
        <w:spacing w:line="360" w:lineRule="auto"/>
        <w:ind w:firstLineChars="200" w:firstLine="420"/>
        <w:rPr>
          <w:b/>
          <w:bCs/>
        </w:rPr>
      </w:pPr>
      <w:r>
        <w:rPr>
          <w:b/>
          <w:bCs/>
        </w:rPr>
        <w:t xml:space="preserve">13.2 </w:t>
      </w:r>
      <w:r>
        <w:rPr>
          <w:b/>
          <w:bCs/>
        </w:rPr>
        <w:t>工作要求</w:t>
      </w:r>
    </w:p>
    <w:p w:rsidR="007F3A44" w:rsidRDefault="005E27CB">
      <w:pPr>
        <w:spacing w:line="360" w:lineRule="auto"/>
        <w:ind w:firstLineChars="200" w:firstLine="420"/>
      </w:pPr>
      <w:r>
        <w:t xml:space="preserve">13.2.1 </w:t>
      </w:r>
      <w:r>
        <w:t>对需代操作的设备，调试单位应与电站运行管理单位签订代操作协议，协议内容应包括双方职责、代操作设备范围及操作安全注意事项等内容。</w:t>
      </w:r>
    </w:p>
    <w:p w:rsidR="007F3A44" w:rsidRDefault="005E27CB">
      <w:pPr>
        <w:spacing w:line="360" w:lineRule="auto"/>
        <w:ind w:firstLineChars="200" w:firstLine="420"/>
      </w:pPr>
      <w:r>
        <w:t>13.2.2</w:t>
      </w:r>
      <w:r>
        <w:t>双方在履行相应工作手续后，由被委托方运行人员代为隔离与解除隔离操作，并由委托方人员</w:t>
      </w:r>
      <w:r>
        <w:rPr>
          <w:rFonts w:hint="eastAsia"/>
        </w:rPr>
        <w:t>进行现场确认。</w:t>
      </w:r>
    </w:p>
    <w:p w:rsidR="007F3A44" w:rsidRDefault="005E27CB">
      <w:pPr>
        <w:spacing w:line="360" w:lineRule="auto"/>
        <w:ind w:firstLineChars="200" w:firstLine="420"/>
      </w:pPr>
      <w:r>
        <w:t xml:space="preserve">13.2.3 </w:t>
      </w:r>
      <w:r>
        <w:t>机电设备调试启动前由被委托方运行人员会同有关单位进行启动前检查。重点关注人员是否撤离至安全区域、临时接地线是否已拆除、隔离开关位置、控制方式及优先权切换开关、参数设置、阀门位置是否正确等。</w:t>
      </w:r>
    </w:p>
    <w:p w:rsidR="007F3A44" w:rsidRDefault="005E27CB">
      <w:pPr>
        <w:spacing w:line="360" w:lineRule="auto"/>
        <w:rPr>
          <w:b/>
          <w:bCs/>
        </w:rPr>
      </w:pPr>
      <w:r>
        <w:rPr>
          <w:b/>
          <w:bCs/>
        </w:rPr>
        <w:t xml:space="preserve">14 </w:t>
      </w:r>
      <w:r>
        <w:rPr>
          <w:b/>
          <w:bCs/>
        </w:rPr>
        <w:t>移交</w:t>
      </w:r>
    </w:p>
    <w:p w:rsidR="007F3A44" w:rsidRDefault="005E27CB">
      <w:pPr>
        <w:spacing w:line="360" w:lineRule="auto"/>
        <w:ind w:firstLineChars="200" w:firstLine="420"/>
      </w:pPr>
      <w:r>
        <w:rPr>
          <w:b/>
          <w:bCs/>
        </w:rPr>
        <w:t xml:space="preserve">14.1 </w:t>
      </w:r>
      <w:r>
        <w:t>电站升压站所有设备已通过</w:t>
      </w:r>
      <w:r>
        <w:t xml:space="preserve"> 24h </w:t>
      </w:r>
      <w:r>
        <w:t>试运行考核。</w:t>
      </w:r>
    </w:p>
    <w:p w:rsidR="007F3A44" w:rsidRDefault="005E27CB">
      <w:pPr>
        <w:spacing w:line="360" w:lineRule="auto"/>
        <w:ind w:firstLineChars="200" w:firstLine="420"/>
      </w:pPr>
      <w:r>
        <w:rPr>
          <w:b/>
          <w:bCs/>
        </w:rPr>
        <w:t>14.2</w:t>
      </w:r>
      <w:r>
        <w:rPr>
          <w:rFonts w:hint="eastAsia"/>
        </w:rPr>
        <w:t>机组或设备已按调试大纲完成所有的试验项目，验收合格</w:t>
      </w:r>
    </w:p>
    <w:p w:rsidR="007F3A44" w:rsidRDefault="005E27CB">
      <w:pPr>
        <w:spacing w:line="360" w:lineRule="auto"/>
        <w:ind w:firstLineChars="200" w:firstLine="420"/>
      </w:pPr>
      <w:r>
        <w:rPr>
          <w:b/>
          <w:bCs/>
        </w:rPr>
        <w:t>14.3</w:t>
      </w:r>
      <w:r>
        <w:t>机组已经过</w:t>
      </w:r>
      <w:r>
        <w:t xml:space="preserve"> 15 </w:t>
      </w:r>
      <w:r>
        <w:t>天试运行，满足</w:t>
      </w:r>
      <w:r>
        <w:t xml:space="preserve"> GB/T18482</w:t>
      </w:r>
      <w:r>
        <w:t>的要求。</w:t>
      </w:r>
    </w:p>
    <w:p w:rsidR="007F3A44" w:rsidRDefault="005E27CB">
      <w:pPr>
        <w:spacing w:line="360" w:lineRule="auto"/>
        <w:ind w:firstLineChars="200" w:firstLine="420"/>
      </w:pPr>
      <w:r>
        <w:rPr>
          <w:b/>
          <w:bCs/>
        </w:rPr>
        <w:t>14.4</w:t>
      </w:r>
      <w:r>
        <w:t>机电设备完成试运行后，由责任单位进行消缺，不影响验收移交的遗留问题限期整改。</w:t>
      </w:r>
    </w:p>
    <w:p w:rsidR="007F3A44" w:rsidRDefault="005E27CB">
      <w:pPr>
        <w:spacing w:line="360" w:lineRule="auto"/>
        <w:ind w:firstLineChars="200" w:firstLine="420"/>
      </w:pPr>
      <w:r>
        <w:rPr>
          <w:b/>
          <w:bCs/>
        </w:rPr>
        <w:t>14.5</w:t>
      </w:r>
      <w:r>
        <w:t>备品备件、专用工具与设备同时移交，并附清单。</w:t>
      </w:r>
    </w:p>
    <w:p w:rsidR="007F3A44" w:rsidRDefault="005E27CB">
      <w:pPr>
        <w:spacing w:line="360" w:lineRule="auto"/>
        <w:ind w:firstLineChars="200" w:firstLine="420"/>
      </w:pPr>
      <w:r>
        <w:rPr>
          <w:b/>
          <w:bCs/>
        </w:rPr>
        <w:t>14.6</w:t>
      </w:r>
      <w:r>
        <w:t xml:space="preserve"> </w:t>
      </w:r>
      <w:r>
        <w:t>设计、制造、安装、调试期间的图纸、报告、记录等技术资料与设备同时移交，并附有技术资料清单。</w:t>
      </w:r>
    </w:p>
    <w:p w:rsidR="007F3A44" w:rsidRDefault="005E27CB">
      <w:pPr>
        <w:spacing w:line="360" w:lineRule="auto"/>
        <w:ind w:firstLineChars="200" w:firstLine="420"/>
      </w:pPr>
      <w:r>
        <w:rPr>
          <w:b/>
          <w:bCs/>
        </w:rPr>
        <w:t xml:space="preserve">14.7 </w:t>
      </w:r>
      <w:r>
        <w:t>按照</w:t>
      </w:r>
      <w:r>
        <w:t xml:space="preserve"> DL/T 5123 </w:t>
      </w:r>
      <w:r>
        <w:t>的要求进行验收移交。</w:t>
      </w:r>
    </w:p>
    <w:p w:rsidR="007F3A44" w:rsidRDefault="005E27CB">
      <w:pPr>
        <w:spacing w:line="360" w:lineRule="auto"/>
        <w:rPr>
          <w:b/>
          <w:bCs/>
        </w:rPr>
      </w:pPr>
      <w:r>
        <w:rPr>
          <w:b/>
          <w:bCs/>
        </w:rPr>
        <w:t>15</w:t>
      </w:r>
      <w:r>
        <w:rPr>
          <w:b/>
          <w:bCs/>
        </w:rPr>
        <w:t>商业运行准备</w:t>
      </w:r>
    </w:p>
    <w:p w:rsidR="007F3A44" w:rsidRDefault="005E27CB">
      <w:pPr>
        <w:spacing w:line="360" w:lineRule="auto"/>
        <w:ind w:firstLineChars="200" w:firstLine="420"/>
      </w:pPr>
      <w:r>
        <w:rPr>
          <w:b/>
          <w:bCs/>
        </w:rPr>
        <w:t xml:space="preserve">15.1 </w:t>
      </w:r>
      <w:r>
        <w:t>已签署机组验收合格证。</w:t>
      </w:r>
    </w:p>
    <w:p w:rsidR="007F3A44" w:rsidRDefault="005E27CB">
      <w:pPr>
        <w:spacing w:line="360" w:lineRule="auto"/>
        <w:ind w:firstLineChars="200" w:firstLine="420"/>
      </w:pPr>
      <w:r>
        <w:rPr>
          <w:b/>
          <w:bCs/>
        </w:rPr>
        <w:t>15.2</w:t>
      </w:r>
      <w:r>
        <w:t>完成并网运行必需的试验项目，电力调度机构已确认发电机组和接入系统设备</w:t>
      </w:r>
      <w:r>
        <w:rPr>
          <w:rFonts w:hint="eastAsia"/>
        </w:rPr>
        <w:t>（</w:t>
      </w:r>
      <w:r>
        <w:t>装置</w:t>
      </w:r>
      <w:r>
        <w:rPr>
          <w:rFonts w:hint="eastAsia"/>
        </w:rPr>
        <w:t>）</w:t>
      </w:r>
      <w:r>
        <w:t>满足电网安全稳定运行技术要求和调度管理要求。</w:t>
      </w:r>
    </w:p>
    <w:p w:rsidR="007F3A44" w:rsidRDefault="005E27CB">
      <w:pPr>
        <w:spacing w:line="360" w:lineRule="auto"/>
        <w:ind w:firstLineChars="200" w:firstLine="420"/>
      </w:pPr>
      <w:r>
        <w:rPr>
          <w:b/>
          <w:bCs/>
        </w:rPr>
        <w:lastRenderedPageBreak/>
        <w:t xml:space="preserve">15.3 </w:t>
      </w:r>
      <w:r>
        <w:t>通过电力监管机构组</w:t>
      </w:r>
      <w:r>
        <w:t>织的并网安全性评价。</w:t>
      </w:r>
    </w:p>
    <w:p w:rsidR="007F3A44" w:rsidRDefault="005E27CB">
      <w:pPr>
        <w:spacing w:line="360" w:lineRule="auto"/>
        <w:ind w:firstLineChars="200" w:firstLine="420"/>
      </w:pPr>
      <w:r>
        <w:rPr>
          <w:b/>
          <w:bCs/>
        </w:rPr>
        <w:t>15.4</w:t>
      </w:r>
      <w:r>
        <w:rPr>
          <w:rFonts w:hint="eastAsia"/>
        </w:rPr>
        <w:t>签订并网调度协议和购售电合同，并报相应电力监管机构备案。</w:t>
      </w:r>
    </w:p>
    <w:p w:rsidR="007F3A44" w:rsidRDefault="005E27CB">
      <w:pPr>
        <w:spacing w:line="360" w:lineRule="auto"/>
        <w:ind w:firstLineChars="200" w:firstLine="420"/>
      </w:pPr>
      <w:r>
        <w:rPr>
          <w:b/>
          <w:bCs/>
        </w:rPr>
        <w:t>15.5</w:t>
      </w:r>
      <w:r>
        <w:t>已取得发电业务许可证。</w:t>
      </w:r>
    </w:p>
    <w:p w:rsidR="007F3A44" w:rsidRDefault="005E27CB">
      <w:pPr>
        <w:spacing w:line="360" w:lineRule="auto"/>
        <w:ind w:firstLineChars="200" w:firstLine="420"/>
      </w:pPr>
      <w:r>
        <w:rPr>
          <w:b/>
          <w:bCs/>
        </w:rPr>
        <w:t xml:space="preserve">15.6 </w:t>
      </w:r>
      <w:r>
        <w:t>水电站大坝经国家认定的机构注册或备案。</w:t>
      </w:r>
    </w:p>
    <w:p w:rsidR="007F3A44" w:rsidRDefault="005E27CB">
      <w:pPr>
        <w:spacing w:line="360" w:lineRule="auto"/>
        <w:ind w:firstLineChars="200" w:firstLine="420"/>
      </w:pPr>
      <w:r>
        <w:rPr>
          <w:b/>
          <w:bCs/>
        </w:rPr>
        <w:t xml:space="preserve">15.7 </w:t>
      </w:r>
      <w:r>
        <w:t>发电机组经并网调试运行满足规定的条件后，向相应电力监管机构提交进入商业运营的申请及相关文件。</w:t>
      </w:r>
    </w:p>
    <w:p w:rsidR="007F3A44" w:rsidRDefault="005E27CB">
      <w:pPr>
        <w:spacing w:line="360" w:lineRule="auto"/>
        <w:ind w:firstLineChars="200" w:firstLine="420"/>
      </w:pPr>
      <w:r>
        <w:rPr>
          <w:b/>
          <w:bCs/>
        </w:rPr>
        <w:t>15.8</w:t>
      </w:r>
      <w:r>
        <w:t xml:space="preserve"> </w:t>
      </w:r>
      <w:r>
        <w:t>获取经电力监管机构出具同意新建发电机组进入商业运营的意见书</w:t>
      </w:r>
      <w:r>
        <w:rPr>
          <w:rFonts w:hint="eastAsia"/>
        </w:rPr>
        <w:t>（</w:t>
      </w:r>
      <w:r>
        <w:t>商转意见书</w:t>
      </w:r>
      <w:r>
        <w:rPr>
          <w:rFonts w:hint="eastAsia"/>
        </w:rPr>
        <w:t>）</w:t>
      </w:r>
      <w:r>
        <w:t>。</w:t>
      </w:r>
    </w:p>
    <w:p w:rsidR="007F3A44" w:rsidRDefault="005E27CB">
      <w:pPr>
        <w:widowControl/>
        <w:jc w:val="left"/>
      </w:pPr>
      <w:r>
        <w:br w:type="page"/>
      </w:r>
    </w:p>
    <w:p w:rsidR="007F3A44" w:rsidRDefault="005E27CB">
      <w:pPr>
        <w:spacing w:line="360" w:lineRule="auto"/>
        <w:jc w:val="center"/>
      </w:pPr>
      <w:r>
        <w:rPr>
          <w:noProof/>
        </w:rPr>
        <w:lastRenderedPageBreak/>
        <w:drawing>
          <wp:inline distT="0" distB="0" distL="0" distR="0">
            <wp:extent cx="5274310" cy="7080885"/>
            <wp:effectExtent l="0" t="0" r="0" b="0"/>
            <wp:docPr id="115545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5463" name="图片 1"/>
                    <pic:cNvPicPr>
                      <a:picLocks noChangeAspect="1"/>
                    </pic:cNvPicPr>
                  </pic:nvPicPr>
                  <pic:blipFill>
                    <a:blip r:embed="rId4"/>
                    <a:stretch>
                      <a:fillRect/>
                    </a:stretch>
                  </pic:blipFill>
                  <pic:spPr>
                    <a:xfrm>
                      <a:off x="0" y="0"/>
                      <a:ext cx="5274310" cy="7080885"/>
                    </a:xfrm>
                    <a:prstGeom prst="rect">
                      <a:avLst/>
                    </a:prstGeom>
                  </pic:spPr>
                </pic:pic>
              </a:graphicData>
            </a:graphic>
          </wp:inline>
        </w:drawing>
      </w:r>
    </w:p>
    <w:p w:rsidR="007F3A44" w:rsidRDefault="005E27CB">
      <w:pPr>
        <w:spacing w:line="360" w:lineRule="auto"/>
        <w:jc w:val="center"/>
      </w:pPr>
      <w:r>
        <w:rPr>
          <w:noProof/>
        </w:rPr>
        <w:drawing>
          <wp:inline distT="0" distB="0" distL="0" distR="0">
            <wp:extent cx="5274310" cy="2287270"/>
            <wp:effectExtent l="0" t="0" r="0" b="0"/>
            <wp:docPr id="824324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4585" name="图片 1"/>
                    <pic:cNvPicPr>
                      <a:picLocks noChangeAspect="1"/>
                    </pic:cNvPicPr>
                  </pic:nvPicPr>
                  <pic:blipFill>
                    <a:blip r:embed="rId5"/>
                    <a:stretch>
                      <a:fillRect/>
                    </a:stretch>
                  </pic:blipFill>
                  <pic:spPr>
                    <a:xfrm>
                      <a:off x="0" y="0"/>
                      <a:ext cx="5274310" cy="2287270"/>
                    </a:xfrm>
                    <a:prstGeom prst="rect">
                      <a:avLst/>
                    </a:prstGeom>
                  </pic:spPr>
                </pic:pic>
              </a:graphicData>
            </a:graphic>
          </wp:inline>
        </w:drawing>
      </w:r>
    </w:p>
    <w:p w:rsidR="007F3A44" w:rsidRDefault="005E27CB">
      <w:pPr>
        <w:spacing w:line="360" w:lineRule="auto"/>
        <w:jc w:val="center"/>
      </w:pPr>
      <w:r>
        <w:rPr>
          <w:noProof/>
        </w:rPr>
        <w:lastRenderedPageBreak/>
        <w:drawing>
          <wp:inline distT="0" distB="0" distL="0" distR="0">
            <wp:extent cx="5274310" cy="6957060"/>
            <wp:effectExtent l="0" t="0" r="0" b="0"/>
            <wp:docPr id="1118208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08108" name="图片 1"/>
                    <pic:cNvPicPr>
                      <a:picLocks noChangeAspect="1"/>
                    </pic:cNvPicPr>
                  </pic:nvPicPr>
                  <pic:blipFill>
                    <a:blip r:embed="rId6"/>
                    <a:stretch>
                      <a:fillRect/>
                    </a:stretch>
                  </pic:blipFill>
                  <pic:spPr>
                    <a:xfrm>
                      <a:off x="0" y="0"/>
                      <a:ext cx="5274310" cy="6957060"/>
                    </a:xfrm>
                    <a:prstGeom prst="rect">
                      <a:avLst/>
                    </a:prstGeom>
                  </pic:spPr>
                </pic:pic>
              </a:graphicData>
            </a:graphic>
          </wp:inline>
        </w:drawing>
      </w:r>
    </w:p>
    <w:p w:rsidR="007F3A44" w:rsidRDefault="005E27CB">
      <w:pPr>
        <w:spacing w:line="360" w:lineRule="auto"/>
        <w:jc w:val="center"/>
      </w:pPr>
      <w:r>
        <w:rPr>
          <w:noProof/>
        </w:rPr>
        <w:lastRenderedPageBreak/>
        <w:drawing>
          <wp:inline distT="0" distB="0" distL="0" distR="0">
            <wp:extent cx="5274310" cy="7145655"/>
            <wp:effectExtent l="0" t="0" r="0" b="0"/>
            <wp:docPr id="785090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90317" name="图片 1"/>
                    <pic:cNvPicPr>
                      <a:picLocks noChangeAspect="1"/>
                    </pic:cNvPicPr>
                  </pic:nvPicPr>
                  <pic:blipFill>
                    <a:blip r:embed="rId7"/>
                    <a:stretch>
                      <a:fillRect/>
                    </a:stretch>
                  </pic:blipFill>
                  <pic:spPr>
                    <a:xfrm>
                      <a:off x="0" y="0"/>
                      <a:ext cx="5274310" cy="7145655"/>
                    </a:xfrm>
                    <a:prstGeom prst="rect">
                      <a:avLst/>
                    </a:prstGeom>
                  </pic:spPr>
                </pic:pic>
              </a:graphicData>
            </a:graphic>
          </wp:inline>
        </w:drawing>
      </w:r>
    </w:p>
    <w:p w:rsidR="007F3A44" w:rsidRDefault="005E27CB">
      <w:pPr>
        <w:spacing w:line="360" w:lineRule="auto"/>
        <w:jc w:val="center"/>
      </w:pPr>
      <w:r>
        <w:rPr>
          <w:noProof/>
        </w:rPr>
        <w:drawing>
          <wp:inline distT="0" distB="0" distL="0" distR="0">
            <wp:extent cx="5274310" cy="2286635"/>
            <wp:effectExtent l="0" t="0" r="0" b="0"/>
            <wp:docPr id="2138975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75338" name="图片 1"/>
                    <pic:cNvPicPr>
                      <a:picLocks noChangeAspect="1"/>
                    </pic:cNvPicPr>
                  </pic:nvPicPr>
                  <pic:blipFill>
                    <a:blip r:embed="rId8"/>
                    <a:stretch>
                      <a:fillRect/>
                    </a:stretch>
                  </pic:blipFill>
                  <pic:spPr>
                    <a:xfrm>
                      <a:off x="0" y="0"/>
                      <a:ext cx="5274310" cy="2286635"/>
                    </a:xfrm>
                    <a:prstGeom prst="rect">
                      <a:avLst/>
                    </a:prstGeom>
                  </pic:spPr>
                </pic:pic>
              </a:graphicData>
            </a:graphic>
          </wp:inline>
        </w:drawing>
      </w:r>
    </w:p>
    <w:sectPr w:rsidR="007F3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lM2U4M2RiYTY5NTY0ODRiY2ZhMTA4NmQyOWQ3MTEifQ=="/>
  </w:docVars>
  <w:rsids>
    <w:rsidRoot w:val="00D4072F"/>
    <w:rsid w:val="002B6130"/>
    <w:rsid w:val="002F666F"/>
    <w:rsid w:val="004305C2"/>
    <w:rsid w:val="005E27CB"/>
    <w:rsid w:val="006B15C1"/>
    <w:rsid w:val="007F3A44"/>
    <w:rsid w:val="00892F54"/>
    <w:rsid w:val="009F2B59"/>
    <w:rsid w:val="00A267C8"/>
    <w:rsid w:val="00AA7606"/>
    <w:rsid w:val="00BA4645"/>
    <w:rsid w:val="00D4072F"/>
    <w:rsid w:val="09876240"/>
    <w:rsid w:val="73E5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B8D323E-FB26-40CD-BB16-D33E871E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梓茁 张</dc:creator>
  <cp:lastModifiedBy>Administrator</cp:lastModifiedBy>
  <cp:revision>2</cp:revision>
  <dcterms:created xsi:type="dcterms:W3CDTF">2024-07-22T01:36:00Z</dcterms:created>
  <dcterms:modified xsi:type="dcterms:W3CDTF">2024-07-22T01:36:00Z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5A4A56E0A6324CD4AEBA7CA7B0342A2D_12</vt:lpwstr>
  </property>
</Properties>
</file>