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B15E6">
      <w:pPr>
        <w:jc w:val="left"/>
        <w:rPr>
          <w:rFonts w:hint="eastAsia"/>
          <w:lang w:val="en-US" w:eastAsia="zh-CN"/>
        </w:rPr>
        <w:sectPr>
          <w:pgSz w:w="16838" w:h="11906" w:orient="landscape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中医电子病历数据治理系统</w:t>
      </w:r>
      <w:bookmarkStart w:id="0" w:name="_GoBack"/>
      <w:bookmarkEnd w:id="0"/>
      <w:r>
        <w:rPr>
          <w:rFonts w:hint="eastAsia"/>
          <w:lang w:val="en-US" w:eastAsia="zh-CN"/>
        </w:rPr>
        <w:drawing>
          <wp:inline distT="0" distB="0" distL="114300" distR="114300">
            <wp:extent cx="10022840" cy="3179445"/>
            <wp:effectExtent l="0" t="0" r="16510" b="1905"/>
            <wp:docPr id="1" name="图片 1" descr="8c9d2011ed652600469ec105d0c842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c9d2011ed652600469ec105d0c842af"/>
                    <pic:cNvPicPr>
                      <a:picLocks noChangeAspect="1"/>
                    </pic:cNvPicPr>
                  </pic:nvPicPr>
                  <pic:blipFill>
                    <a:blip r:embed="rId4"/>
                    <a:srcRect l="13799" b="58982"/>
                    <a:stretch>
                      <a:fillRect/>
                    </a:stretch>
                  </pic:blipFill>
                  <pic:spPr>
                    <a:xfrm>
                      <a:off x="0" y="0"/>
                      <a:ext cx="1002284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101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04"/>
        <w:gridCol w:w="6291"/>
      </w:tblGrid>
      <w:tr w14:paraId="2459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tblHeader/>
          <w:jc w:val="center"/>
        </w:trPr>
        <w:tc>
          <w:tcPr>
            <w:tcW w:w="3904" w:type="dxa"/>
            <w:vAlign w:val="center"/>
          </w:tcPr>
          <w:p w14:paraId="7257C2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6291" w:type="dxa"/>
            <w:vAlign w:val="center"/>
          </w:tcPr>
          <w:p w14:paraId="33C2C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b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数据治理系统</w:t>
            </w:r>
          </w:p>
        </w:tc>
      </w:tr>
      <w:tr w14:paraId="4055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58B16E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用户登录</w:t>
            </w:r>
          </w:p>
        </w:tc>
        <w:tc>
          <w:tcPr>
            <w:tcW w:w="6291" w:type="dxa"/>
            <w:vAlign w:val="center"/>
          </w:tcPr>
          <w:p w14:paraId="0B1329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61850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03ACC7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基础权限管理</w:t>
            </w:r>
          </w:p>
        </w:tc>
        <w:tc>
          <w:tcPr>
            <w:tcW w:w="6291" w:type="dxa"/>
            <w:vAlign w:val="center"/>
          </w:tcPr>
          <w:p w14:paraId="42AD1E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4118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5671AE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病历批量导入</w:t>
            </w:r>
          </w:p>
        </w:tc>
        <w:tc>
          <w:tcPr>
            <w:tcW w:w="6291" w:type="dxa"/>
            <w:vAlign w:val="center"/>
          </w:tcPr>
          <w:p w14:paraId="6DFFE2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36D8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6623FF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原始病历查看</w:t>
            </w:r>
          </w:p>
        </w:tc>
        <w:tc>
          <w:tcPr>
            <w:tcW w:w="6291" w:type="dxa"/>
            <w:vAlign w:val="center"/>
          </w:tcPr>
          <w:p w14:paraId="446C1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5354D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72389D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病历新增、修改和删除</w:t>
            </w:r>
          </w:p>
        </w:tc>
        <w:tc>
          <w:tcPr>
            <w:tcW w:w="6291" w:type="dxa"/>
            <w:vAlign w:val="center"/>
          </w:tcPr>
          <w:p w14:paraId="03340B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0EC5C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4719CC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症状实体提取</w:t>
            </w:r>
          </w:p>
        </w:tc>
        <w:tc>
          <w:tcPr>
            <w:tcW w:w="6291" w:type="dxa"/>
            <w:vAlign w:val="center"/>
          </w:tcPr>
          <w:p w14:paraId="7AB6DF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586D4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50E4F1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舌象、脉象提取</w:t>
            </w:r>
          </w:p>
        </w:tc>
        <w:tc>
          <w:tcPr>
            <w:tcW w:w="6291" w:type="dxa"/>
            <w:vAlign w:val="center"/>
          </w:tcPr>
          <w:p w14:paraId="52227B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6AD4C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41D1E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证型提取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2FBDB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25580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64538E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方剂和中药提取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02DD9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4294C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24B1C3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口语症状标准化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0848FC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65604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028D2D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结构化结果人工校正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44F51E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206DF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1774CA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缺失字段检查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46E0C0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263CB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0E26BA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重复和格式检查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0328B5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11E32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07D1DE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诊疗逻辑一致性检查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2474C1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</w:t>
            </w:r>
          </w:p>
        </w:tc>
      </w:tr>
      <w:tr w14:paraId="7941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68B84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异常病历人工复核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585E70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689B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7A1BDF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标准数据集导出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7244D3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必做</w:t>
            </w:r>
          </w:p>
        </w:tc>
      </w:tr>
      <w:tr w14:paraId="4499F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6F1F57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多条件病历查询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7D5D33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基础查询</w:t>
            </w:r>
          </w:p>
        </w:tc>
      </w:tr>
      <w:tr w14:paraId="084E3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00FAE4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目标病例录入或选择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4D2B40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6F636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13A832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相似原因解释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7A74B2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5813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46C6C1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典型病例收藏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53B08E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022B7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2E42B6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症状频次统计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2CFD2A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</w:t>
            </w:r>
          </w:p>
        </w:tc>
      </w:tr>
      <w:tr w14:paraId="6D5B0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5EA980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证型分布统计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C4CB9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</w:t>
            </w:r>
          </w:p>
        </w:tc>
      </w:tr>
      <w:tr w14:paraId="30764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510424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方剂和中药频次统计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741309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</w:t>
            </w:r>
          </w:p>
        </w:tc>
      </w:tr>
      <w:tr w14:paraId="73D2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42E97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患者自然语言自述输入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34E13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474C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27B168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候选方剂推荐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E10AD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594EC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2045DC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候选中药推荐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18285F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3E16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57686E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推荐结果排序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21520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081E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07DD0E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推荐依据展示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5BC68D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7777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1694A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处方人工调整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28BD54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4B7CA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3CC769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配伍禁忌与剂量审查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323B0C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不需要</w:t>
            </w:r>
          </w:p>
        </w:tc>
      </w:tr>
      <w:tr w14:paraId="6735E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shd w:val="clear" w:color="auto" w:fill="auto"/>
            <w:vAlign w:val="center"/>
          </w:tcPr>
          <w:p w14:paraId="55BF76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ECharts关系图谱</w:t>
            </w:r>
          </w:p>
        </w:tc>
        <w:tc>
          <w:tcPr>
            <w:tcW w:w="6291" w:type="dxa"/>
            <w:shd w:val="clear" w:color="auto" w:fill="auto"/>
            <w:vAlign w:val="center"/>
          </w:tcPr>
          <w:p w14:paraId="6A632B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 w:hAnsiTheme="minorHAnsi" w:cstheme="minorBidi"/>
                <w:kern w:val="2"/>
                <w:sz w:val="24"/>
                <w:szCs w:val="3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拓展</w:t>
            </w:r>
          </w:p>
        </w:tc>
      </w:tr>
      <w:tr w14:paraId="60EB9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3904" w:type="dxa"/>
            <w:vAlign w:val="center"/>
          </w:tcPr>
          <w:p w14:paraId="580F9E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6291" w:type="dxa"/>
            <w:vAlign w:val="center"/>
          </w:tcPr>
          <w:p w14:paraId="5B3866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中医电子病历数据治理系统</w:t>
            </w:r>
          </w:p>
        </w:tc>
      </w:tr>
      <w:tr w14:paraId="783A9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13A753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项目定位</w:t>
            </w:r>
          </w:p>
        </w:tc>
        <w:tc>
          <w:tcPr>
            <w:tcW w:w="6291" w:type="dxa"/>
            <w:vAlign w:val="center"/>
          </w:tcPr>
          <w:p w14:paraId="119FAD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对原始中医电子病历进行结构化、质量检查和标准化治理</w:t>
            </w:r>
          </w:p>
        </w:tc>
      </w:tr>
      <w:tr w14:paraId="65804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7D9A9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核心问题</w:t>
            </w:r>
          </w:p>
        </w:tc>
        <w:tc>
          <w:tcPr>
            <w:tcW w:w="6291" w:type="dxa"/>
            <w:vAlign w:val="center"/>
          </w:tcPr>
          <w:p w14:paraId="7C563E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如何将非结构化病历转化为规范、可复用的数据</w:t>
            </w:r>
          </w:p>
        </w:tc>
      </w:tr>
      <w:tr w14:paraId="0B31A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726E4C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主要输入</w:t>
            </w:r>
          </w:p>
        </w:tc>
        <w:tc>
          <w:tcPr>
            <w:tcW w:w="6291" w:type="dxa"/>
            <w:vAlign w:val="center"/>
          </w:tcPr>
          <w:p w14:paraId="6B178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TXT、Excel或CSV格式的脱敏中医电子病历</w:t>
            </w:r>
          </w:p>
        </w:tc>
      </w:tr>
      <w:tr w14:paraId="5A5EB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71A23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核心处理</w:t>
            </w:r>
          </w:p>
        </w:tc>
        <w:tc>
          <w:tcPr>
            <w:tcW w:w="6291" w:type="dxa"/>
            <w:vAlign w:val="center"/>
          </w:tcPr>
          <w:p w14:paraId="79AB04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病历解析、实体提取、质量检查、术语归一、人工复核</w:t>
            </w:r>
          </w:p>
        </w:tc>
      </w:tr>
      <w:tr w14:paraId="7E01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42717E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主要输出</w:t>
            </w:r>
          </w:p>
        </w:tc>
        <w:tc>
          <w:tcPr>
            <w:tcW w:w="6291" w:type="dxa"/>
            <w:vAlign w:val="center"/>
          </w:tcPr>
          <w:p w14:paraId="4230BF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标准化、结构化的中医电子病历数据集</w:t>
            </w:r>
          </w:p>
        </w:tc>
      </w:tr>
      <w:tr w14:paraId="39AED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904" w:type="dxa"/>
            <w:vAlign w:val="center"/>
          </w:tcPr>
          <w:p w14:paraId="592E03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主要使用者</w:t>
            </w:r>
          </w:p>
        </w:tc>
        <w:tc>
          <w:tcPr>
            <w:tcW w:w="6291" w:type="dxa"/>
            <w:vAlign w:val="center"/>
          </w:tcPr>
          <w:p w14:paraId="1142DE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数据管理员、病历审核人员</w:t>
            </w:r>
          </w:p>
        </w:tc>
      </w:tr>
      <w:tr w14:paraId="2726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904" w:type="dxa"/>
            <w:vAlign w:val="center"/>
          </w:tcPr>
          <w:p w14:paraId="1E070C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项目性质</w:t>
            </w:r>
          </w:p>
        </w:tc>
        <w:tc>
          <w:tcPr>
            <w:tcW w:w="6291" w:type="dxa"/>
            <w:vAlign w:val="center"/>
          </w:tcPr>
          <w:p w14:paraId="23B6A7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eastAsia="宋体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数据基础层</w:t>
            </w:r>
          </w:p>
        </w:tc>
      </w:tr>
    </w:tbl>
    <w:p w14:paraId="3607C4BB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236" w:bottom="1440" w:left="117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23604E"/>
    <w:rsid w:val="60031587"/>
    <w:rsid w:val="636975D2"/>
    <w:rsid w:val="644B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0"/>
      <w:szCs w:val="30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464</Words>
  <Characters>480</Characters>
  <Lines>0</Lines>
  <Paragraphs>0</Paragraphs>
  <TotalTime>8</TotalTime>
  <ScaleCrop>false</ScaleCrop>
  <LinksUpToDate>false</LinksUpToDate>
  <CharactersWithSpaces>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2025-05-19T06:38:00Z</dcterms:created>
  <dc:creator>Andy</dc:creator>
  <cp:lastModifiedBy>WPS_1633014995</cp:lastModifiedBy>
  <dcterms:modified xsi:type="dcterms:W3CDTF">2026-08-05T06:27:14Z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390783C41F334AB7ABE40CF507C758CB_12</vt:lpwstr>
  </property>
  <property fmtid="{D5CDD505-2E9C-101B-9397-08002B2CF9AE}" pid="4" name="KSOTemplateDocerSaveRecord">
    <vt:lpwstr>eyJoZGlkIjoiZGQ3MjFhYjc2Y2RhMWNlZTk0MDI5MzhiMDFlZDFkYzEiLCJ1c2VySWQiOiIxMjgwMTU0MzAwIn0=</vt:lpwstr>
  </property>
</Properties>
</file>