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jc w:val="center"/>
        <w:rPr>
          <w:rFonts w:hint="eastAsia"/>
          <w:b/>
          <w:bCs/>
          <w:sz w:val="48"/>
          <w:szCs w:val="56"/>
          <w:lang w:val="en-US" w:eastAsia="zh-CN"/>
        </w:rPr>
      </w:pPr>
      <w:r>
        <w:rPr>
          <w:rFonts w:hint="eastAsia"/>
          <w:b/>
          <w:bCs/>
          <w:sz w:val="48"/>
          <w:szCs w:val="56"/>
          <w:lang w:val="en-US" w:eastAsia="zh-CN"/>
        </w:rPr>
        <w:t>Life云接入标准化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29498795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Cs/>
          <w:kern w:val="2"/>
          <w:sz w:val="21"/>
          <w:szCs w:val="56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/>
              <w:b/>
              <w:bCs/>
              <w:sz w:val="48"/>
              <w:szCs w:val="56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48"/>
              <w:szCs w:val="56"/>
              <w:lang w:val="en-US" w:eastAsia="zh-CN"/>
            </w:rPr>
            <w:instrText xml:space="preserve">TOC \o "1-3" \h \u </w:instrText>
          </w:r>
          <w:r>
            <w:rPr>
              <w:rFonts w:hint="eastAsia"/>
              <w:b/>
              <w:bCs/>
              <w:sz w:val="48"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_Toc1349715217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1、平台简介</w:t>
          </w:r>
          <w:r>
            <w:tab/>
          </w:r>
          <w:r>
            <w:fldChar w:fldCharType="begin"/>
          </w:r>
          <w:r>
            <w:instrText xml:space="preserve"> PAGEREF _Toc1349715217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_Toc793888858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2、平台架构</w:t>
          </w:r>
          <w:r>
            <w:tab/>
          </w:r>
          <w:r>
            <w:fldChar w:fldCharType="begin"/>
          </w:r>
          <w:r>
            <w:instrText xml:space="preserve"> PAGEREF _Toc793888858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_Toc574137595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2.1、</w:t>
          </w:r>
          <w:r>
            <w:rPr>
              <w:rFonts w:hint="eastAsia"/>
            </w:rPr>
            <w:t>终端接入</w:t>
          </w:r>
          <w:r>
            <w:tab/>
          </w:r>
          <w:r>
            <w:fldChar w:fldCharType="begin"/>
          </w:r>
          <w:r>
            <w:instrText xml:space="preserve"> PAGEREF _Toc574137595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_Toc886533194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2.2、终端管理</w:t>
          </w:r>
          <w:r>
            <w:tab/>
          </w:r>
          <w:r>
            <w:fldChar w:fldCharType="begin"/>
          </w:r>
          <w:r>
            <w:instrText xml:space="preserve"> PAGEREF _Toc886533194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_Toc721848672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2.3、物模型</w:t>
          </w:r>
          <w:r>
            <w:tab/>
          </w:r>
          <w:r>
            <w:fldChar w:fldCharType="begin"/>
          </w:r>
          <w:r>
            <w:instrText xml:space="preserve"> PAGEREF _Toc721848672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_Toc975508401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3、 设备接入流程</w:t>
          </w:r>
          <w:r>
            <w:tab/>
          </w:r>
          <w:r>
            <w:fldChar w:fldCharType="begin"/>
          </w:r>
          <w:r>
            <w:instrText xml:space="preserve"> PAGEREF _Toc975508401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_Toc1479534409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3.1、整体开发流程</w:t>
          </w:r>
          <w:r>
            <w:tab/>
          </w:r>
          <w:r>
            <w:fldChar w:fldCharType="begin"/>
          </w:r>
          <w:r>
            <w:instrText xml:space="preserve"> PAGEREF _Toc1479534409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_Toc821663450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3.2、总体流程</w:t>
          </w:r>
          <w:r>
            <w:tab/>
          </w:r>
          <w:r>
            <w:fldChar w:fldCharType="begin"/>
          </w:r>
          <w:r>
            <w:instrText xml:space="preserve"> PAGEREF _Toc821663450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_Toc1377753940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4、C-Life云接标准化</w:t>
          </w:r>
          <w:r>
            <w:tab/>
          </w:r>
          <w:r>
            <w:fldChar w:fldCharType="begin"/>
          </w:r>
          <w:r>
            <w:instrText xml:space="preserve"> PAGEREF _Toc1377753940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_Toc1741787626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</w:t>
          </w:r>
          <w:r>
            <w:rPr>
              <w:rFonts w:hint="default"/>
              <w:lang w:val="en-US" w:eastAsia="zh-CN"/>
            </w:rPr>
            <w:t>、HTTP通讯方式</w:t>
          </w:r>
          <w:r>
            <w:tab/>
          </w:r>
          <w:r>
            <w:fldChar w:fldCharType="begin"/>
          </w:r>
          <w:r>
            <w:instrText xml:space="preserve"> PAGEREF _Toc1741787626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_Toc1875037925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4.1.</w:t>
          </w:r>
          <w:r>
            <w:rPr>
              <w:rFonts w:hint="default"/>
              <w:lang w:val="en-US" w:eastAsia="zh-CN"/>
            </w:rPr>
            <w:t>1</w:t>
          </w:r>
          <w:r>
            <w:rPr>
              <w:rFonts w:hint="eastAsia"/>
              <w:lang w:val="en-US" w:eastAsia="zh-CN"/>
            </w:rPr>
            <w:t>、</w:t>
          </w:r>
          <w:r>
            <w:rPr>
              <w:rFonts w:hint="default"/>
              <w:lang w:val="en-US" w:eastAsia="zh-CN"/>
            </w:rPr>
            <w:t>带操作系统</w:t>
          </w:r>
          <w:r>
            <w:tab/>
          </w:r>
          <w:r>
            <w:fldChar w:fldCharType="begin"/>
          </w:r>
          <w:r>
            <w:instrText xml:space="preserve"> PAGEREF _Toc1875037925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_Toc1587369397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4.1.2、</w:t>
          </w:r>
          <w:r>
            <w:rPr>
              <w:rFonts w:hint="default"/>
              <w:lang w:val="en-US" w:eastAsia="zh-CN"/>
            </w:rPr>
            <w:t>蓝牙方式</w:t>
          </w:r>
          <w:r>
            <w:tab/>
          </w:r>
          <w:r>
            <w:fldChar w:fldCharType="begin"/>
          </w:r>
          <w:r>
            <w:instrText xml:space="preserve"> PAGEREF _Toc1587369397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_Toc728108698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4.1.3</w:t>
          </w:r>
          <w:r>
            <w:rPr>
              <w:rFonts w:hint="default"/>
              <w:lang w:val="en-US" w:eastAsia="zh-CN"/>
            </w:rPr>
            <w:t>、以太网方式</w:t>
          </w:r>
          <w:r>
            <w:tab/>
          </w:r>
          <w:r>
            <w:fldChar w:fldCharType="begin"/>
          </w:r>
          <w:r>
            <w:instrText xml:space="preserve"> PAGEREF _Toc728108698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_Toc961066680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4.1.</w:t>
          </w:r>
          <w:r>
            <w:rPr>
              <w:rFonts w:hint="default"/>
              <w:lang w:val="en-US" w:eastAsia="zh-CN"/>
            </w:rPr>
            <w:t>4、云云对接</w:t>
          </w:r>
          <w:r>
            <w:tab/>
          </w:r>
          <w:r>
            <w:fldChar w:fldCharType="begin"/>
          </w:r>
          <w:r>
            <w:instrText xml:space="preserve"> PAGEREF _Toc961066680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_Toc1423181673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4.2、</w:t>
          </w:r>
          <w:r>
            <w:rPr>
              <w:rFonts w:hint="default"/>
              <w:lang w:val="en-US" w:eastAsia="zh-CN"/>
            </w:rPr>
            <w:t>TCP通讯方式</w:t>
          </w:r>
          <w:r>
            <w:tab/>
          </w:r>
          <w:r>
            <w:fldChar w:fldCharType="begin"/>
          </w:r>
          <w:r>
            <w:instrText xml:space="preserve"> PAGEREF _Toc1423181673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_Toc741517825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4.2.</w:t>
          </w:r>
          <w:r>
            <w:rPr>
              <w:rFonts w:hint="default"/>
              <w:lang w:val="en-US" w:eastAsia="zh-CN"/>
            </w:rPr>
            <w:t>1、内置Android系统</w:t>
          </w:r>
          <w:r>
            <w:tab/>
          </w:r>
          <w:r>
            <w:fldChar w:fldCharType="begin"/>
          </w:r>
          <w:r>
            <w:instrText xml:space="preserve"> PAGEREF _Toc741517825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_Toc842481234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4.2.</w:t>
          </w:r>
          <w:r>
            <w:rPr>
              <w:rFonts w:hint="default"/>
              <w:lang w:val="en-US" w:eastAsia="zh-CN"/>
            </w:rPr>
            <w:t>2、Wi-Fi模组</w:t>
          </w:r>
          <w:r>
            <w:tab/>
          </w:r>
          <w:r>
            <w:fldChar w:fldCharType="begin"/>
          </w:r>
          <w:r>
            <w:instrText xml:space="preserve"> PAGEREF _Toc842481234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_Toc1222415167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4.2.</w:t>
          </w:r>
          <w:r>
            <w:rPr>
              <w:rFonts w:hint="default"/>
              <w:lang w:val="en-US" w:eastAsia="zh-CN"/>
            </w:rPr>
            <w:t>3、Linux系统</w:t>
          </w:r>
          <w:r>
            <w:tab/>
          </w:r>
          <w:r>
            <w:fldChar w:fldCharType="begin"/>
          </w:r>
          <w:r>
            <w:instrText xml:space="preserve"> PAGEREF _Toc1222415167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_Toc155660920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4.2.</w:t>
          </w:r>
          <w:r>
            <w:rPr>
              <w:rFonts w:hint="default"/>
              <w:lang w:val="en-US" w:eastAsia="zh-CN"/>
            </w:rPr>
            <w:t>4、C-Link协议</w:t>
          </w:r>
          <w:r>
            <w:tab/>
          </w:r>
          <w:r>
            <w:fldChar w:fldCharType="begin"/>
          </w:r>
          <w:r>
            <w:instrText xml:space="preserve"> PAGEREF _Toc155660920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_Toc558000394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4.3</w:t>
          </w:r>
          <w:r>
            <w:rPr>
              <w:rFonts w:hint="default"/>
              <w:lang w:val="en-US" w:eastAsia="zh-CN"/>
            </w:rPr>
            <w:t>、MQTT通讯方式</w:t>
          </w:r>
          <w:r>
            <w:tab/>
          </w:r>
          <w:r>
            <w:fldChar w:fldCharType="begin"/>
          </w:r>
          <w:r>
            <w:instrText xml:space="preserve"> PAGEREF _Toc558000394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_Toc251535509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4.4、WebSocke</w:t>
          </w:r>
          <w:r>
            <w:rPr>
              <w:rFonts w:hint="default"/>
              <w:lang w:val="en-US" w:eastAsia="zh-CN"/>
            </w:rPr>
            <w:t>t</w:t>
          </w:r>
          <w:r>
            <w:rPr>
              <w:rFonts w:hint="eastAsia"/>
              <w:lang w:val="en-US" w:eastAsia="zh-CN"/>
            </w:rPr>
            <w:t>方式</w:t>
          </w:r>
          <w:r>
            <w:tab/>
          </w:r>
          <w:r>
            <w:fldChar w:fldCharType="begin"/>
          </w:r>
          <w:r>
            <w:instrText xml:space="preserve"> PAGEREF _Toc251535509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bidi w:val="0"/>
            <w:jc w:val="both"/>
            <w:rPr>
              <w:rFonts w:hint="eastAsia" w:asciiTheme="minorHAnsi" w:hAnsiTheme="minorHAnsi" w:eastAsiaTheme="minorEastAsia" w:cstheme="minorBidi"/>
              <w:bCs/>
              <w:kern w:val="2"/>
              <w:sz w:val="21"/>
              <w:szCs w:val="56"/>
              <w:lang w:val="en-US" w:eastAsia="zh-CN" w:bidi="ar-SA"/>
            </w:rPr>
            <w:sectPr>
              <w:headerReference r:id="rId3" w:type="default"/>
              <w:footerReference r:id="rId4" w:type="default"/>
              <w:pgSz w:w="11906" w:h="16838"/>
              <w:pgMar w:top="1440" w:right="1800" w:bottom="1440" w:left="1800" w:header="851" w:footer="992" w:gutter="0"/>
              <w:lnNumType w:countBy="0" w:restart="continuous"/>
              <w:pgNumType w:fmt="decimal"/>
              <w:cols w:space="425" w:num="1"/>
              <w:docGrid w:type="lines" w:linePitch="312" w:charSpace="0"/>
            </w:sectPr>
          </w:pP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</w:sdtContent>
    </w:sdt>
    <w:p>
      <w:pPr>
        <w:numPr>
          <w:ilvl w:val="0"/>
          <w:numId w:val="0"/>
        </w:numPr>
        <w:bidi w:val="0"/>
        <w:jc w:val="both"/>
        <w:rPr>
          <w:rFonts w:hint="eastAsia" w:asciiTheme="minorHAnsi" w:hAnsiTheme="minorHAnsi" w:eastAsiaTheme="minorEastAsia" w:cstheme="minorBidi"/>
          <w:bCs/>
          <w:kern w:val="2"/>
          <w:sz w:val="21"/>
          <w:szCs w:val="56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2"/>
        <w:rPr>
          <w:rFonts w:hint="eastAsia"/>
          <w:lang w:val="en-US" w:eastAsia="zh-CN"/>
        </w:rPr>
      </w:pPr>
      <w:r>
        <w:rPr>
          <w:rFonts w:hint="eastAsia" w:ascii="宋体" w:hAnsi="宋体"/>
          <w:sz w:val="21"/>
          <w:szCs w:val="21"/>
          <w:lang w:eastAsia="zh-CN"/>
        </w:rPr>
        <w:t>历史更改记录</w:t>
      </w:r>
    </w:p>
    <w:tbl>
      <w:tblPr>
        <w:tblStyle w:val="14"/>
        <w:tblW w:w="9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4536"/>
        <w:gridCol w:w="1701"/>
        <w:gridCol w:w="1276"/>
        <w:gridCol w:w="1134"/>
      </w:tblGrid>
      <w:tr>
        <w:trPr>
          <w:trHeight w:val="454" w:hRule="atLeast"/>
        </w:trPr>
        <w:tc>
          <w:tcPr>
            <w:tcW w:w="851" w:type="dxa"/>
            <w:noWrap w:val="0"/>
            <w:vAlign w:val="center"/>
          </w:tcPr>
          <w:p>
            <w:pPr>
              <w:pStyle w:val="22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4536" w:type="dxa"/>
            <w:noWrap w:val="0"/>
            <w:vAlign w:val="center"/>
          </w:tcPr>
          <w:p>
            <w:pPr>
              <w:pStyle w:val="22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更改内容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pStyle w:val="22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更改日期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pStyle w:val="22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更改人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pStyle w:val="22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备注</w:t>
            </w:r>
          </w:p>
        </w:tc>
      </w:tr>
      <w:tr>
        <w:trPr>
          <w:trHeight w:val="454" w:hRule="atLeast"/>
        </w:trPr>
        <w:tc>
          <w:tcPr>
            <w:tcW w:w="851" w:type="dxa"/>
            <w:noWrap w:val="0"/>
            <w:vAlign w:val="center"/>
          </w:tcPr>
          <w:p>
            <w:pPr>
              <w:pStyle w:val="22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V01</w:t>
            </w:r>
          </w:p>
        </w:tc>
        <w:tc>
          <w:tcPr>
            <w:tcW w:w="4536" w:type="dxa"/>
            <w:noWrap w:val="0"/>
            <w:vAlign w:val="center"/>
          </w:tcPr>
          <w:p>
            <w:pPr>
              <w:pStyle w:val="22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初次发布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pStyle w:val="22"/>
              <w:jc w:val="center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20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24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.0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.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25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pStyle w:val="22"/>
              <w:jc w:val="center"/>
              <w:rPr>
                <w:rFonts w:hint="default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夏小力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pStyle w:val="22"/>
              <w:jc w:val="center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初稿</w:t>
            </w:r>
          </w:p>
        </w:tc>
      </w:tr>
      <w:tr>
        <w:trPr>
          <w:trHeight w:val="454" w:hRule="atLeast"/>
        </w:trPr>
        <w:tc>
          <w:tcPr>
            <w:tcW w:w="851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pStyle w:val="22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rPr>
          <w:trHeight w:val="454" w:hRule="atLeast"/>
        </w:trPr>
        <w:tc>
          <w:tcPr>
            <w:tcW w:w="851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pStyle w:val="22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rPr>
          <w:trHeight w:val="454" w:hRule="atLeast"/>
        </w:trPr>
        <w:tc>
          <w:tcPr>
            <w:tcW w:w="851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pStyle w:val="22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rPr>
          <w:trHeight w:val="454" w:hRule="atLeast"/>
        </w:trPr>
        <w:tc>
          <w:tcPr>
            <w:tcW w:w="851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pStyle w:val="22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rPr>
          <w:trHeight w:val="454" w:hRule="atLeast"/>
        </w:trPr>
        <w:tc>
          <w:tcPr>
            <w:tcW w:w="851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pStyle w:val="22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rPr>
          <w:trHeight w:val="454" w:hRule="atLeast"/>
        </w:trPr>
        <w:tc>
          <w:tcPr>
            <w:tcW w:w="851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pStyle w:val="22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rPr>
          <w:trHeight w:val="454" w:hRule="atLeast"/>
        </w:trPr>
        <w:tc>
          <w:tcPr>
            <w:tcW w:w="851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pStyle w:val="22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rPr>
          <w:trHeight w:val="454" w:hRule="atLeast"/>
        </w:trPr>
        <w:tc>
          <w:tcPr>
            <w:tcW w:w="851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pStyle w:val="22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rPr>
          <w:trHeight w:val="454" w:hRule="atLeast"/>
        </w:trPr>
        <w:tc>
          <w:tcPr>
            <w:tcW w:w="851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pStyle w:val="22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rPr>
          <w:trHeight w:val="454" w:hRule="atLeast"/>
        </w:trPr>
        <w:tc>
          <w:tcPr>
            <w:tcW w:w="851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pStyle w:val="22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rPr>
          <w:trHeight w:val="454" w:hRule="atLeast"/>
        </w:trPr>
        <w:tc>
          <w:tcPr>
            <w:tcW w:w="851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pStyle w:val="22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349715217"/>
      <w:r>
        <w:rPr>
          <w:rFonts w:hint="eastAsia"/>
          <w:lang w:val="en-US" w:eastAsia="zh-CN"/>
        </w:rPr>
        <w:t>1、平台简介</w:t>
      </w:r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C-Life云物联平台,专注人工智能,大数据技术,数据挖掘,云计算等,提供全屋智能,企业智造,行业智能场景服务,以及智慧养老,智慧校园,智慧酒店,智慧美业,智慧农业等一站式人工智能物联网解决方案, 涵盖硬件接入, 云服务和APP软件设计，赋能客户，为客户创造更多价值。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793888858"/>
      <w:r>
        <w:rPr>
          <w:rFonts w:hint="eastAsia"/>
          <w:lang w:val="en-US" w:eastAsia="zh-CN"/>
        </w:rPr>
        <w:t>2、平台架构</w:t>
      </w:r>
      <w:bookmarkEnd w:id="1"/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2800350"/>
            <wp:effectExtent l="0" t="0" r="12065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bookmarkStart w:id="2" w:name="_Toc574137595"/>
      <w:r>
        <w:rPr>
          <w:rFonts w:hint="eastAsia"/>
          <w:lang w:val="en-US" w:eastAsia="zh-CN"/>
        </w:rPr>
        <w:t>2.1、</w:t>
      </w:r>
      <w:r>
        <w:rPr>
          <w:rFonts w:hint="eastAsia"/>
        </w:rPr>
        <w:t>终端接入</w:t>
      </w:r>
      <w:bookmarkEnd w:id="2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</w:rPr>
        <w:t>提供2/3/4G、NB-IoT、</w:t>
      </w:r>
      <w:r>
        <w:rPr>
          <w:rFonts w:hint="eastAsia"/>
          <w:lang w:val="en-US" w:eastAsia="zh-CN"/>
        </w:rPr>
        <w:t>Wi-Fi</w:t>
      </w:r>
      <w:r>
        <w:rPr>
          <w:rFonts w:hint="eastAsia"/>
        </w:rPr>
        <w:t>等</w:t>
      </w:r>
      <w:r>
        <w:rPr>
          <w:rFonts w:hint="eastAsia"/>
          <w:lang w:val="en-US" w:eastAsia="zh-CN"/>
        </w:rPr>
        <w:t>等</w:t>
      </w:r>
      <w:bookmarkStart w:id="21" w:name="_GoBack"/>
      <w:bookmarkEnd w:id="21"/>
      <w:r>
        <w:rPr>
          <w:rFonts w:hint="eastAsia"/>
        </w:rPr>
        <w:t>不同网络设备接入方案，解决异构网络设备接入管理痛点。支持</w:t>
      </w:r>
      <w:r>
        <w:rPr>
          <w:rFonts w:hint="eastAsia"/>
          <w:lang w:val="en-US" w:eastAsia="zh-CN"/>
        </w:rPr>
        <w:t>HTTP、TCP</w:t>
      </w:r>
      <w:r>
        <w:rPr>
          <w:rFonts w:hint="eastAsia"/>
        </w:rPr>
        <w:t>、MQTT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WebSocket</w:t>
      </w:r>
      <w:r>
        <w:rPr>
          <w:rFonts w:hint="eastAsia"/>
        </w:rPr>
        <w:t>等多种协议的设备接入，既满足长连接的实时性需求</w:t>
      </w:r>
      <w:r>
        <w:rPr>
          <w:rFonts w:hint="eastAsia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886533194"/>
      <w:r>
        <w:rPr>
          <w:rFonts w:hint="eastAsia"/>
          <w:lang w:val="en-US" w:eastAsia="zh-CN"/>
        </w:rPr>
        <w:t>2.2、终端管理</w:t>
      </w:r>
      <w:bookmarkEnd w:id="3"/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提供完整的设备生命周期管理功能，支持设备注册激活、指令下发、远程配置、固件升级、远程维护、实时监控、设备删除等功能。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提供设备物模型，简化应用开发。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提供设备上下线信息，方便实时获取设备状态。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可按需向终端下发指令消息，终端接收到命令后按照命令内容执行对应操作。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提供数据存储能力，方便用户海量设备数据的存储及实时访问。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支持OTA升级，赋能设备远程升级。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提供订阅管理能力，方便应用订阅各种所需数据。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bookmarkStart w:id="4" w:name="_Toc721848672"/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2.3、物模型</w:t>
      </w:r>
      <w:bookmarkEnd w:id="4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为使终端消息格式统一化，并降低客户终端业务开发难度，平台提供物模型配置功能。在开发产品时，可以引入平台提供的行业标准物模型数据，并可以根据业务需求在标准物模型的基础上增加自定义字段。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标准物模型作为行业标准，可实现终端和应用解耦，不同应用之间能够以同一种物模型标准进行数据互通。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平台的物模型能生成设备侧编码，可作为源码</w:t>
      </w:r>
      <w:r>
        <w:rPr>
          <w:rFonts w:hint="eastAsia"/>
          <w:lang w:val="en-US" w:eastAsia="zh-CN"/>
        </w:rPr>
        <w:t>给终端开发提供参考</w:t>
      </w:r>
      <w:r>
        <w:rPr>
          <w:rFonts w:hint="default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5" w:name="_Toc975508401"/>
      <w:r>
        <w:rPr>
          <w:rFonts w:hint="eastAsia"/>
          <w:lang w:val="en-US" w:eastAsia="zh-CN"/>
        </w:rPr>
        <w:t>设备接入流程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479534409"/>
      <w:r>
        <w:rPr>
          <w:rFonts w:hint="eastAsia"/>
          <w:lang w:val="en-US" w:eastAsia="zh-CN"/>
        </w:rPr>
        <w:t>3.1、整体开发流程</w:t>
      </w:r>
      <w:bookmarkEnd w:id="6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674870" cy="3968750"/>
            <wp:effectExtent l="0" t="0" r="24130" b="1905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487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821663450"/>
      <w:r>
        <w:rPr>
          <w:rFonts w:hint="eastAsia"/>
          <w:lang w:val="en-US" w:eastAsia="zh-CN"/>
        </w:rPr>
        <w:t>3.2、总体流程</w:t>
      </w:r>
      <w:bookmarkEnd w:id="7"/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设备对接的总体流程主要分为四个步骤：</w:t>
      </w:r>
    </w:p>
    <w:p>
      <w:pPr>
        <w:widowControl w:val="0"/>
        <w:numPr>
          <w:ilvl w:val="0"/>
          <w:numId w:val="4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第一步为创建产品，包含产品信息的填写以及产品生产；</w:t>
      </w:r>
    </w:p>
    <w:p>
      <w:pPr>
        <w:widowControl w:val="0"/>
        <w:numPr>
          <w:ilvl w:val="0"/>
          <w:numId w:val="4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第二步为新建物模型，定义产品的功能点；</w:t>
      </w:r>
    </w:p>
    <w:p>
      <w:pPr>
        <w:widowControl w:val="0"/>
        <w:numPr>
          <w:ilvl w:val="0"/>
          <w:numId w:val="4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第三步为云服务开发，该步骤为设备通过C-Life标准化接入到C-Life云；</w:t>
      </w:r>
    </w:p>
    <w:p>
      <w:pPr>
        <w:widowControl w:val="0"/>
        <w:numPr>
          <w:ilvl w:val="0"/>
          <w:numId w:val="4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第四步为产品发布。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352800" cy="17481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1377753940"/>
      <w:r>
        <w:rPr>
          <w:rFonts w:hint="eastAsia"/>
          <w:lang w:val="en-US" w:eastAsia="zh-CN"/>
        </w:rPr>
        <w:t>4、C-Life云接标准化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741787626"/>
      <w:r>
        <w:rPr>
          <w:rFonts w:hint="eastAsia"/>
          <w:lang w:val="en-US" w:eastAsia="zh-CN"/>
        </w:rPr>
        <w:t>4.1</w:t>
      </w:r>
      <w:r>
        <w:rPr>
          <w:rFonts w:hint="default"/>
          <w:lang w:val="en-US" w:eastAsia="zh-CN"/>
        </w:rPr>
        <w:t>、HTTP通讯方式</w:t>
      </w:r>
      <w:bookmarkEnd w:id="9"/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36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这种方式</w:t>
      </w:r>
      <w:r>
        <w:rPr>
          <w:rFonts w:hint="eastAsia"/>
          <w:lang w:val="en-US" w:eastAsia="zh-CN"/>
        </w:rPr>
        <w:t>有两种情况：云云对接和直连方式。这两种方式在数据接口的提供、数据获取和数据处理等方面存在一定的差异，下面我们将对这两种方式进行详细的解析。</w:t>
      </w:r>
    </w:p>
    <w:p>
      <w:pPr>
        <w:widowControl w:val="0"/>
        <w:numPr>
          <w:ilvl w:val="0"/>
          <w:numId w:val="0"/>
        </w:numPr>
        <w:spacing w:after="36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云云对接方式</w:t>
      </w:r>
      <w:r>
        <w:rPr>
          <w:rFonts w:hint="eastAsia"/>
          <w:lang w:val="en-US" w:eastAsia="zh-CN"/>
        </w:rPr>
        <w:t>：云云对接指的是第三方提供数据接口，C-Life端开发对接程序，通过接口获取数据，并将获取到的设备数据进行转换后接入C-Life。在这个过程中，第三方扮演了数据接口提供者的角色，C-Life则负责开发对接程序，以便从第三方获取数据。这种方式的优点在于，第三方可以专注于提供数据接口，而C-Life可以专注于数据处理和应用，双方各司其职，提高了工作效率。同时，这种方式也具有一定的局限性，比如第三方数据接口的稳定性、安全性和数据传输速度等方面可能会影响到整个系统的运行。</w:t>
      </w:r>
    </w:p>
    <w:p>
      <w:pPr>
        <w:widowControl w:val="0"/>
        <w:numPr>
          <w:ilvl w:val="0"/>
          <w:numId w:val="0"/>
        </w:numPr>
        <w:spacing w:after="36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直连对接方式</w:t>
      </w:r>
      <w:r>
        <w:rPr>
          <w:rFonts w:hint="eastAsia"/>
          <w:lang w:val="en-US" w:eastAsia="zh-CN"/>
        </w:rPr>
        <w:t>：直连方式是指C-Life开发数据接口，设备端写入接口地址，将数据上传至C-Life。这种方式中，C-Life不仅负责数据处理和应用，还需要开发数据接口，以便设备端能够上传数据。这种方式的优点在于，C-Life可以更好地掌控数据上传的过程，保证了数据接口的稳定性和安全性。然而，这种方式也存在一定的局限性，比如C-Life需要承担更多的开发工作，可能会增加其开发成本和时间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的来说，云云对接和直连方式各有优缺点，具体应用时需要根据实际情况进行选择。对于那些数据处理和应用能力较强的，直连方式可能更为合适；而对于那些需要依赖第三方数据接口的企业，云云对接方式则更具优势。在实际应用中，可以根据自身需求和资源，灵活选择适合自己的数据交互方式，以实现设备与平台之间的高效数据传输和处理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1593850"/>
            <wp:effectExtent l="0" t="0" r="11430" b="635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0" w:name="_Toc1875037925"/>
      <w:r>
        <w:rPr>
          <w:rFonts w:hint="eastAsia"/>
          <w:lang w:val="en-US" w:eastAsia="zh-CN"/>
        </w:rPr>
        <w:t>4.1.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带操作系统</w:t>
      </w:r>
      <w:bookmarkEnd w:id="1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涉及操作系统硬件设备，例如Windows、Linux等。通过采用HTTP/HTTPS方式，实现C-Life端接口，从而实现便捷快速接入C-Life平台。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1587369397"/>
      <w:r>
        <w:rPr>
          <w:rFonts w:hint="eastAsia"/>
          <w:lang w:val="en-US" w:eastAsia="zh-CN"/>
        </w:rPr>
        <w:t>4.1.2、</w:t>
      </w:r>
      <w:r>
        <w:rPr>
          <w:rFonts w:hint="default"/>
          <w:lang w:val="en-US" w:eastAsia="zh-CN"/>
        </w:rPr>
        <w:t>蓝牙方式</w:t>
      </w:r>
      <w:bookmarkEnd w:id="11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借助空调盒子或手机应用程序，遵循C-Life蓝牙协议，设备蓝牙数据可上传至C-Life平台，此功能由C-Life开发的蓝牙盒子或App端SDK实现。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2" w:name="_Toc728108698"/>
      <w:r>
        <w:rPr>
          <w:rFonts w:hint="eastAsia"/>
          <w:lang w:val="en-US" w:eastAsia="zh-CN"/>
        </w:rPr>
        <w:t>4.1.3</w:t>
      </w:r>
      <w:r>
        <w:rPr>
          <w:rFonts w:hint="default"/>
          <w:lang w:val="en-US" w:eastAsia="zh-CN"/>
        </w:rPr>
        <w:t>、以太网方式</w:t>
      </w:r>
      <w:bookmarkEnd w:id="12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Zigbee、NB-IOT、3G/4G等通信技术的硬件设备，通过http/https传输协议，实现clink协议，能够便捷地接入C-Life平台。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3" w:name="_Toc961066680"/>
      <w:r>
        <w:rPr>
          <w:rFonts w:hint="eastAsia"/>
          <w:lang w:val="en-US" w:eastAsia="zh-CN"/>
        </w:rPr>
        <w:t>4.1.</w:t>
      </w:r>
      <w:r>
        <w:rPr>
          <w:rFonts w:hint="default"/>
          <w:lang w:val="en-US" w:eastAsia="zh-CN"/>
        </w:rPr>
        <w:t>4、云云对接</w:t>
      </w:r>
      <w:bookmarkEnd w:id="13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第三方云服务提供商采用CLINK协议，</w:t>
      </w:r>
      <w:r>
        <w:rPr>
          <w:rFonts w:hint="default"/>
          <w:lang w:val="en-US" w:eastAsia="zh-CN"/>
        </w:rPr>
        <w:t>实现设备的上行和下行数据通道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423181673"/>
      <w:r>
        <w:rPr>
          <w:rFonts w:hint="eastAsia"/>
          <w:lang w:val="en-US" w:eastAsia="zh-CN"/>
        </w:rPr>
        <w:t>4.2、</w:t>
      </w:r>
      <w:r>
        <w:rPr>
          <w:rFonts w:hint="default"/>
          <w:lang w:val="en-US" w:eastAsia="zh-CN"/>
        </w:rPr>
        <w:t>TCP通讯方式</w:t>
      </w:r>
      <w:bookmarkEnd w:id="14"/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110355" cy="1800225"/>
            <wp:effectExtent l="0" t="0" r="4445" b="317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035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C-Life TCP通讯方式</w:t>
      </w:r>
      <w:r>
        <w:rPr>
          <w:rFonts w:hint="default"/>
          <w:lang w:val="en-US" w:eastAsia="zh-CN"/>
        </w:rPr>
        <w:t>为物联网领域的开发人员推出，其目的是帮助开发者快速方便搭建终端与</w:t>
      </w:r>
      <w:r>
        <w:rPr>
          <w:rFonts w:hint="eastAsia"/>
          <w:lang w:val="en-US" w:eastAsia="zh-CN"/>
        </w:rPr>
        <w:t>C-Life</w:t>
      </w:r>
      <w:r>
        <w:rPr>
          <w:rFonts w:hint="default"/>
          <w:lang w:val="en-US" w:eastAsia="zh-CN"/>
        </w:rPr>
        <w:t>物联网</w:t>
      </w:r>
      <w:r>
        <w:rPr>
          <w:rFonts w:hint="eastAsia"/>
          <w:lang w:val="en-US" w:eastAsia="zh-CN"/>
        </w:rPr>
        <w:t>云</w:t>
      </w:r>
      <w:r>
        <w:rPr>
          <w:rFonts w:hint="default"/>
          <w:lang w:val="en-US" w:eastAsia="zh-CN"/>
        </w:rPr>
        <w:t>平台的双向通信。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5" w:name="_Toc741517825"/>
      <w:r>
        <w:rPr>
          <w:rFonts w:hint="eastAsia"/>
          <w:lang w:val="en-US" w:eastAsia="zh-CN"/>
        </w:rPr>
        <w:t>4.2.</w:t>
      </w:r>
      <w:r>
        <w:rPr>
          <w:rFonts w:hint="default"/>
          <w:lang w:val="en-US" w:eastAsia="zh-CN"/>
        </w:rPr>
        <w:t>1、内置Android系统</w:t>
      </w:r>
      <w:bookmarkEnd w:id="15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内置Android操作系统，整合C-Life提供的物联网开放SDK（</w:t>
      </w:r>
      <w:r>
        <w:rPr>
          <w:rFonts w:hint="default"/>
          <w:lang w:val="en-US" w:eastAsia="zh-CN"/>
        </w:rPr>
        <w:t>IoT Open SDK</w:t>
      </w:r>
      <w:r>
        <w:rPr>
          <w:rFonts w:hint="eastAsia"/>
          <w:lang w:val="en-US" w:eastAsia="zh-CN"/>
        </w:rPr>
        <w:t>），实现设备数据上下行畅通。在C-Life平台上创建新产品与物模型，便可迅速接入C-Life平台。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6" w:name="_Toc842481234"/>
      <w:r>
        <w:rPr>
          <w:rFonts w:hint="eastAsia"/>
          <w:lang w:val="en-US" w:eastAsia="zh-CN"/>
        </w:rPr>
        <w:t>4.2.</w:t>
      </w:r>
      <w:r>
        <w:rPr>
          <w:rFonts w:hint="default"/>
          <w:lang w:val="en-US" w:eastAsia="zh-CN"/>
        </w:rPr>
        <w:t>2、Wi-Fi模组</w:t>
      </w:r>
      <w:bookmarkEnd w:id="16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数联天下提供Wi-Fi模组及其对应的SDK，设备MCU集成相应的Wi-Fi模组SDK后，便可实现设备顺利接入C-Life平台。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7" w:name="_Toc1222415167"/>
      <w:r>
        <w:rPr>
          <w:rFonts w:hint="eastAsia"/>
          <w:lang w:val="en-US" w:eastAsia="zh-CN"/>
        </w:rPr>
        <w:t>4.2.</w:t>
      </w:r>
      <w:r>
        <w:rPr>
          <w:rFonts w:hint="default"/>
          <w:lang w:val="en-US" w:eastAsia="zh-CN"/>
        </w:rPr>
        <w:t>3、Linux系统</w:t>
      </w:r>
      <w:bookmarkEnd w:id="17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数联天下提供支持不同CPU架构的Linux系统对应的SDK，通过设备端集成，便可实现设备接入C-Life平台。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8" w:name="_Toc155660920"/>
      <w:r>
        <w:rPr>
          <w:rFonts w:hint="eastAsia"/>
          <w:lang w:val="en-US" w:eastAsia="zh-CN"/>
        </w:rPr>
        <w:t>4.2.</w:t>
      </w:r>
      <w:r>
        <w:rPr>
          <w:rFonts w:hint="default"/>
          <w:lang w:val="en-US" w:eastAsia="zh-CN"/>
        </w:rPr>
        <w:t>4、C-Link协议</w:t>
      </w:r>
      <w:bookmarkEnd w:id="18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C-Link自有协议，目前正在制定中....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558000394"/>
      <w:r>
        <w:rPr>
          <w:rFonts w:hint="eastAsia"/>
          <w:lang w:val="en-US" w:eastAsia="zh-CN"/>
        </w:rPr>
        <w:t>4.3</w:t>
      </w:r>
      <w:r>
        <w:rPr>
          <w:rFonts w:hint="default"/>
          <w:lang w:val="en-US" w:eastAsia="zh-CN"/>
        </w:rPr>
        <w:t>、MQTT通讯方式</w:t>
      </w:r>
      <w:bookmarkEnd w:id="19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消息队列遥测传输协议（Message Queuing Telemetry Transport），即时通信协议，是物联网的重要组成部分。MQTT协议是为大量计算能力有限，且工作在低带宽、不可靠的网络的远程传感器和控制设备通讯而设计的协议。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详见：《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"MQTT方式接入概要设计.docx"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MQTT方式接入概要设计</w:t>
      </w:r>
      <w:r>
        <w:rPr>
          <w:rStyle w:val="17"/>
          <w:rFonts w:hint="default"/>
          <w:lang w:val="en-US" w:eastAsia="zh-CN"/>
        </w:rPr>
        <w:t>.docx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015105" cy="1795780"/>
            <wp:effectExtent l="0" t="0" r="23495" b="762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251535509"/>
      <w:r>
        <w:rPr>
          <w:rFonts w:hint="eastAsia"/>
          <w:lang w:val="en-US" w:eastAsia="zh-CN"/>
        </w:rPr>
        <w:t>4.4、WebSocke</w:t>
      </w: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方式</w:t>
      </w:r>
      <w:bookmarkEnd w:id="20"/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建设中</w:t>
      </w:r>
      <w:r>
        <w:rPr>
          <w:rFonts w:hint="default"/>
          <w:lang w:val="en-US" w:eastAsia="zh-CN"/>
        </w:rPr>
        <w:t>...</w:t>
      </w:r>
    </w:p>
    <w:sectPr>
      <w:pgSz w:w="11906" w:h="16838"/>
      <w:pgMar w:top="1440" w:right="1800" w:bottom="1440" w:left="1800" w:header="851" w:footer="992" w:gutter="0"/>
      <w:lnNumType w:countBy="0" w:restart="continuous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EE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MIkSXj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4"/>
      <w:tblW w:w="8259" w:type="dxa"/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647"/>
      <w:gridCol w:w="1273"/>
      <w:gridCol w:w="1339"/>
    </w:tblGrid>
    <w:tr>
      <w:trPr>
        <w:cantSplit/>
        <w:trHeight w:val="323" w:hRule="atLeast"/>
        <w:jc w:val="center"/>
      </w:trPr>
      <w:tc>
        <w:tcPr>
          <w:tcW w:w="5647" w:type="dxa"/>
          <w:vMerge w:val="restart"/>
          <w:vAlign w:val="center"/>
        </w:tcPr>
        <w:p>
          <w:pPr>
            <w:pBdr>
              <w:bottom w:val="none" w:color="auto" w:sz="0" w:space="0"/>
            </w:pBdr>
            <w:spacing w:line="520" w:lineRule="exact"/>
            <w:rPr>
              <w:rFonts w:hint="eastAsia" w:ascii="Arial" w:hAnsi="Arial" w:eastAsia="黑体" w:cs="Arial"/>
              <w:color w:val="000000"/>
              <w:sz w:val="30"/>
            </w:rPr>
          </w:pPr>
          <w: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-1905</wp:posOffset>
                </wp:positionV>
                <wp:extent cx="866775" cy="361950"/>
                <wp:effectExtent l="0" t="0" r="22225" b="19050"/>
                <wp:wrapNone/>
                <wp:docPr id="11" name="图片 11" descr="D:\文件管理应用清单\2018-CLife-het-logo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图片 11" descr="D:\文件管理应用清单\2018-CLife-het-logo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hint="eastAsia" w:ascii="Arial" w:hAnsi="Arial" w:cs="Arial"/>
              <w:color w:val="000000"/>
            </w:rPr>
            <w:t xml:space="preserve">           </w:t>
          </w:r>
          <w:r>
            <w:rPr>
              <w:rFonts w:hint="eastAsia" w:ascii="Arial" w:hAnsi="Arial" w:cs="Arial"/>
              <w:color w:val="000000"/>
              <w:lang w:val="en-US" w:eastAsia="zh-CN"/>
            </w:rPr>
            <w:t xml:space="preserve">  </w:t>
          </w:r>
          <w:r>
            <w:rPr>
              <w:rFonts w:hint="eastAsia" w:cs="Arial" w:asciiTheme="minorEastAsia" w:hAnsiTheme="minorEastAsia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深圳数联天下智能科技有限公司</w:t>
          </w:r>
        </w:p>
      </w:tc>
      <w:tc>
        <w:tcPr>
          <w:tcW w:w="2612" w:type="dxa"/>
          <w:gridSpan w:val="2"/>
          <w:vAlign w:val="center"/>
        </w:tcPr>
        <w:p>
          <w:pPr>
            <w:pBdr>
              <w:bottom w:val="none" w:color="auto" w:sz="0" w:space="0"/>
            </w:pBdr>
            <w:spacing w:line="360" w:lineRule="exact"/>
            <w:rPr>
              <w:rFonts w:ascii="Arial" w:hAnsi="Arial" w:cs="Arial"/>
              <w:color w:val="000000"/>
              <w:szCs w:val="21"/>
            </w:rPr>
          </w:pPr>
          <w:r>
            <w:rPr>
              <w:rFonts w:hint="eastAsia" w:ascii="Arial" w:hAnsi="Arial" w:cs="Arial"/>
              <w:color w:val="000000"/>
              <w:szCs w:val="21"/>
            </w:rPr>
            <w:t>编号</w:t>
          </w:r>
          <w:r>
            <w:rPr>
              <w:rFonts w:hint="eastAsia" w:ascii="Arial" w:hAnsi="Arial" w:cs="Arial"/>
              <w:color w:val="000000"/>
            </w:rPr>
            <w:t>：</w:t>
          </w:r>
        </w:p>
      </w:tc>
    </w:tr>
    <w:tr>
      <w:trPr>
        <w:cantSplit/>
        <w:trHeight w:val="250" w:hRule="atLeast"/>
        <w:jc w:val="center"/>
      </w:trPr>
      <w:tc>
        <w:tcPr>
          <w:tcW w:w="5647" w:type="dxa"/>
          <w:vMerge w:val="continue"/>
        </w:tcPr>
        <w:p>
          <w:pPr>
            <w:pBdr>
              <w:bottom w:val="none" w:color="auto" w:sz="0" w:space="0"/>
            </w:pBdr>
            <w:spacing w:line="360" w:lineRule="exact"/>
            <w:rPr>
              <w:rFonts w:ascii="Arial" w:hAnsi="Arial" w:cs="Arial"/>
              <w:color w:val="000000"/>
              <w:sz w:val="36"/>
            </w:rPr>
          </w:pPr>
        </w:p>
      </w:tc>
      <w:tc>
        <w:tcPr>
          <w:tcW w:w="1273" w:type="dxa"/>
          <w:vAlign w:val="center"/>
        </w:tcPr>
        <w:p>
          <w:pPr>
            <w:pBdr>
              <w:bottom w:val="none" w:color="auto" w:sz="0" w:space="0"/>
            </w:pBdr>
            <w:rPr>
              <w:rFonts w:ascii="Arial" w:hAnsi="Arial" w:cs="Arial"/>
              <w:color w:val="000000"/>
            </w:rPr>
          </w:pPr>
          <w:r>
            <w:rPr>
              <w:rFonts w:hint="eastAsia" w:ascii="Arial" w:hAnsi="Arial" w:cs="Arial"/>
              <w:color w:val="000000"/>
            </w:rPr>
            <w:t>页次：</w:t>
          </w:r>
          <w:r>
            <w:rPr>
              <w:lang w:val="zh-CN"/>
            </w:rP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lang w:val="zh-CN"/>
            </w:rPr>
            <w:t xml:space="preserve"> / </w:t>
          </w:r>
          <w:r>
            <w:fldChar w:fldCharType="begin"/>
          </w:r>
          <w:r>
            <w:instrText xml:space="preserve"> NUMPAGES 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  <w:tc>
        <w:tcPr>
          <w:tcW w:w="1339" w:type="dxa"/>
          <w:vAlign w:val="center"/>
        </w:tcPr>
        <w:p>
          <w:pPr>
            <w:pBdr>
              <w:bottom w:val="none" w:color="auto" w:sz="0" w:space="0"/>
            </w:pBdr>
          </w:pPr>
          <w:r>
            <w:rPr>
              <w:rFonts w:hint="eastAsia" w:ascii="Arial" w:hAnsi="Arial" w:cs="Arial"/>
              <w:color w:val="000000"/>
              <w:sz w:val="18"/>
              <w:szCs w:val="21"/>
            </w:rPr>
            <w:t>版本：</w:t>
          </w:r>
          <w:r>
            <w:rPr>
              <w:rFonts w:hint="eastAsia" w:ascii="Arial" w:hAnsi="Arial" w:cs="Arial"/>
              <w:color w:val="000000"/>
              <w:sz w:val="18"/>
              <w:szCs w:val="21"/>
              <w:lang w:val="en-US" w:eastAsia="zh-CN"/>
            </w:rPr>
            <w:t>0.0.1</w:t>
          </w:r>
          <w:r>
            <w:rPr>
              <w:rFonts w:hint="eastAsia" w:ascii="Arial" w:hAnsi="Arial" w:cs="Arial"/>
              <w:color w:val="000000"/>
              <w:sz w:val="18"/>
              <w:szCs w:val="21"/>
            </w:rPr>
            <w:t>版</w:t>
          </w:r>
        </w:p>
      </w:tc>
    </w:tr>
    <w:tr>
      <w:trPr>
        <w:cantSplit/>
        <w:trHeight w:val="336" w:hRule="atLeast"/>
        <w:jc w:val="center"/>
      </w:trPr>
      <w:tc>
        <w:tcPr>
          <w:tcW w:w="5647" w:type="dxa"/>
          <w:vMerge w:val="continue"/>
        </w:tcPr>
        <w:p>
          <w:pPr>
            <w:pBdr>
              <w:bottom w:val="none" w:color="auto" w:sz="0" w:space="0"/>
            </w:pBdr>
            <w:spacing w:line="360" w:lineRule="exact"/>
            <w:rPr>
              <w:rFonts w:ascii="Arial" w:hAnsi="Arial" w:cs="Arial"/>
              <w:color w:val="000000"/>
              <w:sz w:val="36"/>
            </w:rPr>
          </w:pPr>
        </w:p>
      </w:tc>
      <w:tc>
        <w:tcPr>
          <w:tcW w:w="2612" w:type="dxa"/>
          <w:gridSpan w:val="2"/>
          <w:vAlign w:val="center"/>
        </w:tcPr>
        <w:p>
          <w:pPr>
            <w:pBdr>
              <w:bottom w:val="none" w:color="auto" w:sz="0" w:space="0"/>
            </w:pBdr>
            <w:spacing w:line="360" w:lineRule="exact"/>
            <w:rPr>
              <w:rFonts w:ascii="Arial" w:hAnsi="Arial" w:cs="Arial"/>
              <w:color w:val="000000"/>
            </w:rPr>
          </w:pPr>
          <w:r>
            <w:rPr>
              <w:rFonts w:hint="eastAsia" w:ascii="Arial" w:hAnsi="Arial" w:cs="Arial"/>
              <w:color w:val="000000"/>
            </w:rPr>
            <w:t>★★★文件密级：一般</w:t>
          </w:r>
        </w:p>
      </w:tc>
    </w:tr>
  </w:tbl>
  <w:p>
    <w:pPr>
      <w:pStyle w:val="10"/>
      <w:pBdr>
        <w:bottom w:val="single" w:color="727272" w:sz="4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5E0113"/>
    <w:multiLevelType w:val="singleLevel"/>
    <w:tmpl w:val="FD5E0113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FDB7C807"/>
    <w:multiLevelType w:val="singleLevel"/>
    <w:tmpl w:val="FDB7C807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2">
    <w:nsid w:val="5E741915"/>
    <w:multiLevelType w:val="singleLevel"/>
    <w:tmpl w:val="5E741915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</w:abstractNum>
  <w:abstractNum w:abstractNumId="3">
    <w:nsid w:val="7AFEE447"/>
    <w:multiLevelType w:val="singleLevel"/>
    <w:tmpl w:val="7AFEE447"/>
    <w:lvl w:ilvl="0" w:tentative="0">
      <w:start w:val="3"/>
      <w:numFmt w:val="upperLetter"/>
      <w:suff w:val="nothing"/>
      <w:lvlText w:val="%1-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E3AE9A"/>
    <w:rsid w:val="1473C548"/>
    <w:rsid w:val="17FFC665"/>
    <w:rsid w:val="1EFF319C"/>
    <w:rsid w:val="1F33D2EE"/>
    <w:rsid w:val="1FEDA8E0"/>
    <w:rsid w:val="1FEFA36C"/>
    <w:rsid w:val="1FF57D73"/>
    <w:rsid w:val="25F5D7B6"/>
    <w:rsid w:val="297D5671"/>
    <w:rsid w:val="2BDD6168"/>
    <w:rsid w:val="2CEFEE68"/>
    <w:rsid w:val="2CFAF1E9"/>
    <w:rsid w:val="2E9F3DFE"/>
    <w:rsid w:val="2FF7B938"/>
    <w:rsid w:val="376FFB28"/>
    <w:rsid w:val="377DA674"/>
    <w:rsid w:val="37BD13CA"/>
    <w:rsid w:val="395F365D"/>
    <w:rsid w:val="39EC5C2B"/>
    <w:rsid w:val="3D51C1CF"/>
    <w:rsid w:val="3D6B3026"/>
    <w:rsid w:val="3DFF7666"/>
    <w:rsid w:val="3E875688"/>
    <w:rsid w:val="3EADF8E0"/>
    <w:rsid w:val="3EEF2A70"/>
    <w:rsid w:val="3F57FBA5"/>
    <w:rsid w:val="3F77643A"/>
    <w:rsid w:val="3F778F97"/>
    <w:rsid w:val="3FF7A3D9"/>
    <w:rsid w:val="3FFD69FC"/>
    <w:rsid w:val="47D85D47"/>
    <w:rsid w:val="4EDBCAF7"/>
    <w:rsid w:val="557BA60A"/>
    <w:rsid w:val="5777B6F4"/>
    <w:rsid w:val="57F738A5"/>
    <w:rsid w:val="57FA3D92"/>
    <w:rsid w:val="57FDB5C7"/>
    <w:rsid w:val="59EE1A6D"/>
    <w:rsid w:val="59FF5C18"/>
    <w:rsid w:val="5A6D0347"/>
    <w:rsid w:val="5AF8B1E8"/>
    <w:rsid w:val="5CFF09D4"/>
    <w:rsid w:val="5D6F3B1E"/>
    <w:rsid w:val="5DBD02EA"/>
    <w:rsid w:val="5EFBBD3E"/>
    <w:rsid w:val="5FC2BCC1"/>
    <w:rsid w:val="5FDA6498"/>
    <w:rsid w:val="5FDB10FD"/>
    <w:rsid w:val="5FFB691D"/>
    <w:rsid w:val="628FC5A3"/>
    <w:rsid w:val="62DE4C72"/>
    <w:rsid w:val="65AEAF84"/>
    <w:rsid w:val="65F93234"/>
    <w:rsid w:val="67BF377D"/>
    <w:rsid w:val="67E33D04"/>
    <w:rsid w:val="67F77318"/>
    <w:rsid w:val="6ABBEB69"/>
    <w:rsid w:val="6B56777A"/>
    <w:rsid w:val="6BBEA752"/>
    <w:rsid w:val="6BDF095A"/>
    <w:rsid w:val="6DDFAEF8"/>
    <w:rsid w:val="6F7F3FFD"/>
    <w:rsid w:val="6FBD7E13"/>
    <w:rsid w:val="6FF59BEF"/>
    <w:rsid w:val="6FFF342C"/>
    <w:rsid w:val="71FFEE03"/>
    <w:rsid w:val="72AF3244"/>
    <w:rsid w:val="72F5D2CC"/>
    <w:rsid w:val="73EB1145"/>
    <w:rsid w:val="74FDFB0A"/>
    <w:rsid w:val="75F65B55"/>
    <w:rsid w:val="767F941A"/>
    <w:rsid w:val="76DF249A"/>
    <w:rsid w:val="76FE936B"/>
    <w:rsid w:val="76FF60C1"/>
    <w:rsid w:val="776D209D"/>
    <w:rsid w:val="777EA540"/>
    <w:rsid w:val="7ABD0ED3"/>
    <w:rsid w:val="7ABF07D0"/>
    <w:rsid w:val="7B3FF895"/>
    <w:rsid w:val="7B7276AD"/>
    <w:rsid w:val="7BA7E369"/>
    <w:rsid w:val="7BDD6733"/>
    <w:rsid w:val="7BDF6F32"/>
    <w:rsid w:val="7BF714B8"/>
    <w:rsid w:val="7BFF4EF4"/>
    <w:rsid w:val="7CDB75C9"/>
    <w:rsid w:val="7D7FF992"/>
    <w:rsid w:val="7DDE5DCD"/>
    <w:rsid w:val="7E0F1410"/>
    <w:rsid w:val="7E3E2E81"/>
    <w:rsid w:val="7E7A5A26"/>
    <w:rsid w:val="7E7B6E6B"/>
    <w:rsid w:val="7E7FD2B4"/>
    <w:rsid w:val="7EEDC0B0"/>
    <w:rsid w:val="7EFDD8D4"/>
    <w:rsid w:val="7F5F1FA3"/>
    <w:rsid w:val="7F7F745B"/>
    <w:rsid w:val="7FBD1420"/>
    <w:rsid w:val="7FDE6752"/>
    <w:rsid w:val="7FEF9A97"/>
    <w:rsid w:val="7FF90699"/>
    <w:rsid w:val="7FFE1D85"/>
    <w:rsid w:val="7FFF79DF"/>
    <w:rsid w:val="81EDF604"/>
    <w:rsid w:val="8CDFE12A"/>
    <w:rsid w:val="8FBA6AFF"/>
    <w:rsid w:val="99FFE329"/>
    <w:rsid w:val="9B9C5566"/>
    <w:rsid w:val="9DE7D6EA"/>
    <w:rsid w:val="9F3FF398"/>
    <w:rsid w:val="9F7D9282"/>
    <w:rsid w:val="A9FD1584"/>
    <w:rsid w:val="AAFDB6BA"/>
    <w:rsid w:val="AEFF5D4E"/>
    <w:rsid w:val="AFDB4C84"/>
    <w:rsid w:val="AFFF33A1"/>
    <w:rsid w:val="B2E5CF6B"/>
    <w:rsid w:val="B4F89645"/>
    <w:rsid w:val="B79A44D7"/>
    <w:rsid w:val="B7BB3AE9"/>
    <w:rsid w:val="B7F70CD9"/>
    <w:rsid w:val="BBEB51F9"/>
    <w:rsid w:val="BD6F3A5C"/>
    <w:rsid w:val="BDBD2733"/>
    <w:rsid w:val="BE3FE85E"/>
    <w:rsid w:val="BE7B1028"/>
    <w:rsid w:val="BEFD17EC"/>
    <w:rsid w:val="BEFD1B4A"/>
    <w:rsid w:val="BEFF8BE6"/>
    <w:rsid w:val="BF5FCC8B"/>
    <w:rsid w:val="BFB6F874"/>
    <w:rsid w:val="BFC7E9E4"/>
    <w:rsid w:val="BFEE97FE"/>
    <w:rsid w:val="BFFE2752"/>
    <w:rsid w:val="C69FA112"/>
    <w:rsid w:val="CCF91E80"/>
    <w:rsid w:val="CDFF5ADA"/>
    <w:rsid w:val="CDFFCD2F"/>
    <w:rsid w:val="CEF51FB0"/>
    <w:rsid w:val="CEFC0684"/>
    <w:rsid w:val="D2DF4E48"/>
    <w:rsid w:val="D33F7FB7"/>
    <w:rsid w:val="D4DF19D4"/>
    <w:rsid w:val="D7B72B49"/>
    <w:rsid w:val="D9FBA2E2"/>
    <w:rsid w:val="DBD3BC52"/>
    <w:rsid w:val="DDDF8C76"/>
    <w:rsid w:val="DEE9466A"/>
    <w:rsid w:val="DF5F01F6"/>
    <w:rsid w:val="DFFCA06D"/>
    <w:rsid w:val="DFFFA4D9"/>
    <w:rsid w:val="E77582FC"/>
    <w:rsid w:val="E7EF15FE"/>
    <w:rsid w:val="EB782B87"/>
    <w:rsid w:val="EBB70250"/>
    <w:rsid w:val="EBF66C52"/>
    <w:rsid w:val="EBF75DF2"/>
    <w:rsid w:val="EDCE5C02"/>
    <w:rsid w:val="EE6B0809"/>
    <w:rsid w:val="EE9FDBE6"/>
    <w:rsid w:val="EEE59C56"/>
    <w:rsid w:val="EFD8A561"/>
    <w:rsid w:val="EFF52C7D"/>
    <w:rsid w:val="EFFF441B"/>
    <w:rsid w:val="F0F66620"/>
    <w:rsid w:val="F337484C"/>
    <w:rsid w:val="F39FF353"/>
    <w:rsid w:val="F3B397AF"/>
    <w:rsid w:val="F3FE17AD"/>
    <w:rsid w:val="F5FF6438"/>
    <w:rsid w:val="F71FCB7E"/>
    <w:rsid w:val="F7BF7279"/>
    <w:rsid w:val="F7BF74AA"/>
    <w:rsid w:val="F7D7D01B"/>
    <w:rsid w:val="F7FA73ED"/>
    <w:rsid w:val="FB7D194E"/>
    <w:rsid w:val="FB9A83B5"/>
    <w:rsid w:val="FBFE7032"/>
    <w:rsid w:val="FCDAEF61"/>
    <w:rsid w:val="FD7749CF"/>
    <w:rsid w:val="FDBD0C07"/>
    <w:rsid w:val="FDBD2FC7"/>
    <w:rsid w:val="FDF5836D"/>
    <w:rsid w:val="FE5B1885"/>
    <w:rsid w:val="FE6DB0A4"/>
    <w:rsid w:val="FE7F60D6"/>
    <w:rsid w:val="FE7F9101"/>
    <w:rsid w:val="FEA3F6BF"/>
    <w:rsid w:val="FEFA6F42"/>
    <w:rsid w:val="FF27771C"/>
    <w:rsid w:val="FF4EDBD5"/>
    <w:rsid w:val="FF4FBDF3"/>
    <w:rsid w:val="FF5864C5"/>
    <w:rsid w:val="FF5E2326"/>
    <w:rsid w:val="FF768CA6"/>
    <w:rsid w:val="FF9F602C"/>
    <w:rsid w:val="FFBEBA0A"/>
    <w:rsid w:val="FFBF633E"/>
    <w:rsid w:val="FFDFEA33"/>
    <w:rsid w:val="FFF9BE54"/>
    <w:rsid w:val="FFFD9C00"/>
    <w:rsid w:val="FFFE5AA4"/>
    <w:rsid w:val="FFFF6E4E"/>
    <w:rsid w:val="FFFF7CD1"/>
    <w:rsid w:val="FFFF9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unhideWhenUsed="0" w:uiPriority="9" w:semiHidden="0" w:name="heading 3"/>
    <w:lsdException w:unhideWhenUsed="0" w:uiPriority="9" w:semiHidden="0" w:name="heading 4"/>
    <w:lsdException w:qFormat="1" w:unhideWhenUsed="0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next w:val="1"/>
    <w:uiPriority w:val="9"/>
    <w:pPr>
      <w:outlineLvl w:val="2"/>
    </w:pPr>
    <w:rPr>
      <w:rFonts w:asciiTheme="minorHAnsi" w:hAnsiTheme="minorHAnsi" w:eastAsiaTheme="minorEastAsia" w:cstheme="minorBidi"/>
      <w:b/>
      <w:bCs/>
      <w:sz w:val="30"/>
      <w:szCs w:val="30"/>
    </w:rPr>
  </w:style>
  <w:style w:type="paragraph" w:styleId="5">
    <w:name w:val="heading 4"/>
    <w:next w:val="1"/>
    <w:uiPriority w:val="9"/>
    <w:pPr>
      <w:outlineLvl w:val="3"/>
    </w:pPr>
    <w:rPr>
      <w:rFonts w:asciiTheme="minorHAnsi" w:hAnsiTheme="minorHAnsi" w:eastAsiaTheme="minorEastAsia" w:cstheme="minorBidi"/>
      <w:b/>
      <w:bCs/>
      <w:sz w:val="27"/>
      <w:szCs w:val="27"/>
    </w:rPr>
  </w:style>
  <w:style w:type="paragraph" w:styleId="6">
    <w:name w:val="heading 5"/>
    <w:basedOn w:val="1"/>
    <w:next w:val="1"/>
    <w:qFormat/>
    <w:uiPriority w:val="0"/>
    <w:rPr>
      <w:color w:val="2E74B5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FollowedHyperlink"/>
    <w:basedOn w:val="15"/>
    <w:uiPriority w:val="0"/>
    <w:rPr>
      <w:color w:val="800080"/>
      <w:u w:val="single"/>
    </w:rPr>
  </w:style>
  <w:style w:type="character" w:styleId="18">
    <w:name w:val="Hyperlink"/>
    <w:basedOn w:val="15"/>
    <w:uiPriority w:val="0"/>
    <w:rPr>
      <w:color w:val="0000FF"/>
      <w:u w:val="single"/>
    </w:rPr>
  </w:style>
  <w:style w:type="paragraph" w:customStyle="1" w:styleId="19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0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21">
    <w:name w:val="标题 1 Char"/>
    <w:link w:val="2"/>
    <w:uiPriority w:val="9"/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customStyle="1" w:styleId="22">
    <w:name w:val="Normal0"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customStyle="1" w:styleId="23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uuxia/Library/Containers/com.kingsoft.wpsoffice.mac/Data/&#32439;&#32321;&#22810;&#24425;.wpt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1921</Words>
  <Characters>2332</Characters>
  <Lines>0</Lines>
  <Paragraphs>0</Paragraphs>
  <TotalTime>1</TotalTime>
  <ScaleCrop>false</ScaleCrop>
  <LinksUpToDate>false</LinksUpToDate>
  <CharactersWithSpaces>2770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2024-01-23T16:33:00Z</dcterms:created>
  <dc:creator>uuxia</dc:creator>
  <cp:lastModifiedBy>uuxia</cp:lastModifiedBy>
  <dcterms:modified xsi:type="dcterms:W3CDTF">2024-01-27T13:37:38Z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1792AE72EBA2E43D72CCB06558D7495E_43</vt:lpwstr>
  </property>
</Properties>
</file>