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56"/>
          <w:szCs w:val="56"/>
        </w:rPr>
      </w:pPr>
      <w:r>
        <w:rPr>
          <w:b/>
          <w:bCs/>
          <w:i w:val="0"/>
          <w:iCs w:val="0"/>
          <w:caps w:val="0"/>
          <w:spacing w:val="0"/>
          <w:sz w:val="56"/>
          <w:szCs w:val="56"/>
          <w:bdr w:val="none" w:color="auto" w:sz="0" w:space="0"/>
          <w:shd w:val="clear" w:fill="FFFFFF"/>
        </w:rPr>
        <w:t>设备接入服务体系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0"/>
          <w:right w:val="none" w:color="auto" w:sz="0" w:space="0"/>
        </w:pBdr>
        <w:spacing w:before="200" w:beforeAutospacing="0" w:after="200" w:afterAutospacing="0" w:line="0" w:lineRule="atLeast"/>
        <w:ind w:left="0" w:right="0"/>
        <w:jc w:val="center"/>
      </w:pPr>
      <w:r>
        <w:rPr>
          <w:b/>
          <w:bCs/>
          <w:sz w:val="56"/>
          <w:szCs w:val="5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right="0"/>
        <w:jc w:val="left"/>
        <w:rPr>
          <w:b/>
          <w:bCs/>
          <w:sz w:val="26"/>
          <w:szCs w:val="26"/>
        </w:rPr>
      </w:pPr>
      <w:bookmarkStart w:id="0" w:name="一、接了多少品类设备，多少厂商，多少服务，云接总设备量"/>
      <w:bookmarkEnd w:id="0"/>
      <w:r>
        <w:rPr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一、接了多少品类设备，多少厂商，多少服务，云接总设备量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32" w:lineRule="atLeast"/>
        <w:ind w:left="0" w:right="0"/>
        <w:jc w:val="left"/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1、IoT云联接入的设备品牌涵盖了智慧教育、智慧康养、居家安防、智慧美业、智慧农业等多个行业的设备种类，累计超过15</w:t>
      </w:r>
      <w:bookmarkStart w:id="5" w:name="_GoBack"/>
      <w:bookmarkEnd w:id="5"/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0多种；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2、IoT云联接入合作的厂商有中国电信、南京物联、涂鸦、海尔、海康、海曼、萤石云、佛山照明等超过60多家；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3、IoT云联接入的后台服务累计超过100多个；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4、IoT云联接入的活跃设备总量累计达1.6万台（不包含城阳、柳州等私有化环境，私有化环境暂时无法统计）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20" w:afterAutospacing="0" w:line="29" w:lineRule="atLeast"/>
        <w:ind w:left="0" w:right="0"/>
        <w:jc w:val="left"/>
        <w:rPr>
          <w:b/>
          <w:bCs/>
          <w:sz w:val="26"/>
          <w:szCs w:val="26"/>
        </w:rPr>
      </w:pPr>
      <w:bookmarkStart w:id="1" w:name="二、设备接入优化效率成果，现在接入一款设备多少天，未来实现多少效率提升"/>
      <w:bookmarkEnd w:id="1"/>
      <w:r>
        <w:rPr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二、设备接入优化效率成果，现在接入一款设备多少天，未来实现多少效率提升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32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1、在《CWI-PD-010产品引入管理办法（V8.0)》中，IoT设备接入是其中一个较小环节，从IoT开发角度评估，常规的设备接入开发周期是7个工作日。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2、在未来的设备接入不断优化过程中可达到以下目标：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提升IoT设备云连与直连接入效率，平均提高20%（定制类与特殊需求接入周期按照实际评估）；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IoT设备接入服务数量优化，平均降低至10%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IoT设备接入服务资源消耗优化，根据设备数量动态降低资源消耗，平均降低至10%；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降低设备接入服务开发BUG率，平均降到10%；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20" w:afterAutospacing="0" w:line="29" w:lineRule="atLeast"/>
        <w:ind w:left="0" w:right="0"/>
        <w:jc w:val="left"/>
        <w:rPr>
          <w:b/>
          <w:bCs/>
          <w:sz w:val="26"/>
          <w:szCs w:val="26"/>
        </w:rPr>
      </w:pPr>
      <w:bookmarkStart w:id="2" w:name="三、设备接入组工作产出"/>
      <w:bookmarkEnd w:id="2"/>
      <w:r>
        <w:rPr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三、设备接入组工作产出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32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设备接入工作产出主要分两类：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1、支撑业务需求，给教育、康养、美业、农业应用场景赋能，为各个事业部的展厅、竞标项目，类似南山民政、柳州、青岛城阳、河南临颍等项目提供强有力的平台支撑；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2、为C-Life打通IoT物联网设备接入通道，使得传统行业生产的非智能设备以及智能设备都能够快速接入C-Life物联网云平台。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20" w:afterAutospacing="0" w:line="29" w:lineRule="atLeast"/>
        <w:ind w:left="0" w:right="0"/>
        <w:jc w:val="left"/>
        <w:rPr>
          <w:b/>
          <w:bCs/>
          <w:sz w:val="26"/>
          <w:szCs w:val="26"/>
        </w:rPr>
      </w:pPr>
      <w:bookmarkStart w:id="3" w:name="四、技术产出，文档，解决了多少问题"/>
      <w:bookmarkEnd w:id="3"/>
      <w:r>
        <w:rPr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四、技术产出，文档，解决了多少问题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32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技术产出和文档不单解决了众多疑难问题，从多方面讲，可归纳如下：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1、构建团队知识共享；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2、快速追溯问题，快速解决问题；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3、规范了开发中的代码书写，以及工作流程；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4、为案例研究和报告提供依据，同时提高了团队专业能力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320" w:afterAutospacing="0" w:line="29" w:lineRule="atLeast"/>
        <w:ind w:left="0" w:right="0"/>
        <w:jc w:val="left"/>
        <w:rPr>
          <w:b/>
          <w:bCs/>
          <w:sz w:val="26"/>
          <w:szCs w:val="26"/>
        </w:rPr>
      </w:pPr>
      <w:bookmarkStart w:id="4" w:name="五、核心亮点和突破点是什么？"/>
      <w:bookmarkEnd w:id="4"/>
      <w:r>
        <w:rPr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五、核心亮点和突破点是什么？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核心亮点：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1、将传统行业的非智能设备与智能设备统一接入到C-Life物联网平台；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2、为设备提供了数据传输的可靠性、高扩展灵活性以及安全性；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突破点：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1、先进的连接技术：随着新一代无线技术（如5G、LoRa、NB-IoT）的发展，IoT设备能够实现更快、更可靠、覆盖范围更广的连接。这些技术支持更大量的设备同时连接，同时减少延迟和能源消耗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2、安全性和隐私保护的提升：随着IoT设备日益普及，安全性和隐私保护成为了重要的关注点。创新的加密技术、安全协议和认证机制的应用显著提高了设备和数据的安全性；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3、标准化：标准化可使得接入不同制造商的设备之间消息互通，简化了设备集成和管理。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F0CE7"/>
    <w:multiLevelType w:val="multilevel"/>
    <w:tmpl w:val="BCBF0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FBC96"/>
    <w:rsid w:val="57AFB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2023-12-20T15:57:00Z</dcterms:created>
  <dc:creator>uuxia</dc:creator>
  <cp:lastModifiedBy>uuxia</cp:lastModifiedBy>
  <dcterms:modified xsi:type="dcterms:W3CDTF">2023-12-20T15:58:29Z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4B3A7C483D26BA72699E8265FE6400DD_41</vt:lpwstr>
  </property>
</Properties>
</file>