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435297</wp:posOffset>
            </wp:positionH>
            <wp:positionV relativeFrom="page">
              <wp:posOffset>5867243</wp:posOffset>
            </wp:positionV>
            <wp:extent cx="259713" cy="122207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713" cy="12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704"/>
        <w:spacing w:before="180" w:line="202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color w:val="202D40"/>
          <w:spacing w:val="-2"/>
        </w:rPr>
        <w:t>Clife平台设备接入介绍</w:t>
      </w:r>
    </w:p>
    <w:p>
      <w:pPr>
        <w:spacing w:line="18" w:lineRule="exact"/>
        <w:rPr/>
      </w:pPr>
      <w:r/>
    </w:p>
    <w:tbl>
      <w:tblPr>
        <w:tblStyle w:val="2"/>
        <w:tblW w:w="10579" w:type="dxa"/>
        <w:tblInd w:w="68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579"/>
      </w:tblGrid>
      <w:tr>
        <w:trPr>
          <w:trHeight w:val="1275" w:hRule="atLeast"/>
        </w:trPr>
        <w:tc>
          <w:tcPr>
            <w:tcW w:w="10579" w:type="dxa"/>
            <w:vAlign w:val="top"/>
            <w:tcBorders>
              <w:bottom w:val="single" w:color="DDDDDD" w:sz="2" w:space="0"/>
              <w:top w:val="single" w:color="DDDDDD" w:sz="2" w:space="0"/>
            </w:tcBorders>
          </w:tcPr>
          <w:p>
            <w:pPr>
              <w:spacing w:line="462" w:lineRule="auto"/>
              <w:rPr>
                <w:rFonts w:ascii="Arial"/>
                <w:sz w:val="21"/>
              </w:rPr>
            </w:pPr>
            <w:r/>
          </w:p>
          <w:p>
            <w:pPr>
              <w:ind w:firstLine="24"/>
              <w:spacing w:before="180" w:line="202" w:lineRule="auto"/>
              <w:rPr>
                <w:rFonts w:ascii="Microsoft YaHei" w:hAnsi="Microsoft YaHei" w:eastAsia="Microsoft YaHei" w:cs="Microsoft YaHei"/>
                <w:sz w:val="42"/>
                <w:szCs w:val="42"/>
              </w:rPr>
            </w:pPr>
            <w:r>
              <w:rPr>
                <w:rFonts w:ascii="Microsoft YaHei" w:hAnsi="Microsoft YaHei" w:eastAsia="Microsoft YaHei" w:cs="Microsoft YaHei"/>
                <w:sz w:val="42"/>
                <w:szCs w:val="42"/>
                <w:color w:val="202D40"/>
                <w:spacing w:val="-2"/>
              </w:rPr>
              <w:t>Clife平台设备接入介绍</w:t>
            </w:r>
          </w:p>
        </w:tc>
      </w:tr>
      <w:tr>
        <w:trPr>
          <w:trHeight w:val="1096" w:hRule="atLeast"/>
        </w:trPr>
        <w:tc>
          <w:tcPr>
            <w:tcW w:w="10579" w:type="dxa"/>
            <w:vAlign w:val="top"/>
            <w:tcBorders>
              <w:bottom w:val="single" w:color="DDDDDD" w:sz="2" w:space="0"/>
              <w:top w:val="single" w:color="DDDDDD" w:sz="2" w:space="0"/>
            </w:tcBorders>
          </w:tcPr>
          <w:p>
            <w:pPr>
              <w:spacing w:line="403" w:lineRule="auto"/>
              <w:rPr>
                <w:rFonts w:ascii="Arial"/>
                <w:sz w:val="21"/>
              </w:rPr>
            </w:pPr>
            <w:r/>
          </w:p>
          <w:p>
            <w:pPr>
              <w:ind w:firstLine="20"/>
              <w:spacing w:before="154" w:line="203" w:lineRule="auto"/>
              <w:rPr>
                <w:rFonts w:ascii="Microsoft YaHei" w:hAnsi="Microsoft YaHei" w:eastAsia="Microsoft YaHei" w:cs="Microsoft YaHei"/>
                <w:sz w:val="36"/>
                <w:szCs w:val="36"/>
              </w:rPr>
            </w:pPr>
            <w:r>
              <w:rPr>
                <w:rFonts w:ascii="Microsoft YaHei" w:hAnsi="Microsoft YaHei" w:eastAsia="Microsoft YaHei" w:cs="Microsoft YaHei"/>
                <w:sz w:val="36"/>
                <w:szCs w:val="36"/>
                <w:color w:val="202D4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36"/>
                <w:szCs w:val="36"/>
                <w:color w:val="202D40"/>
                <w:spacing w:val="-1"/>
              </w:rPr>
              <w:t>lif</w:t>
            </w:r>
            <w:r>
              <w:rPr>
                <w:rFonts w:ascii="Microsoft YaHei" w:hAnsi="Microsoft YaHei" w:eastAsia="Microsoft YaHei" w:cs="Microsoft YaHei"/>
                <w:sz w:val="36"/>
                <w:szCs w:val="36"/>
                <w:color w:val="202D40"/>
                <w:spacing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36"/>
                <w:szCs w:val="36"/>
                <w:color w:val="202D40"/>
                <w:spacing w:val="-4"/>
              </w:rPr>
              <w:t>平台接入方式</w:t>
            </w:r>
          </w:p>
        </w:tc>
      </w:tr>
    </w:tbl>
    <w:p>
      <w:pPr>
        <w:spacing w:line="450" w:lineRule="auto"/>
        <w:rPr>
          <w:rFonts w:ascii="Arial"/>
          <w:sz w:val="21"/>
        </w:rPr>
      </w:pPr>
      <w:r/>
    </w:p>
    <w:p>
      <w:pPr>
        <w:ind w:firstLine="698"/>
        <w:spacing w:line="293" w:lineRule="exact"/>
        <w:textAlignment w:val="center"/>
        <w:rPr/>
      </w:pPr>
      <w:r>
        <w:drawing>
          <wp:inline distT="0" distB="0" distL="0" distR="0">
            <wp:extent cx="1323973" cy="18593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3973" cy="1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701" w:right="714" w:hanging="9"/>
        <w:spacing w:before="90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非标准接入方式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2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主要是接入第三方厂商设备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转换第三方协议为clife平台协议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这种方式的接入通讯方式主要分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以下几种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22"/>
        </w:rPr>
        <w:t>：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701"/>
        <w:spacing w:line="258" w:lineRule="exact"/>
        <w:textAlignment w:val="center"/>
        <w:rPr/>
      </w:pPr>
      <w:r>
        <w:drawing>
          <wp:inline distT="0" distB="0" distL="0" distR="0">
            <wp:extent cx="1188346" cy="163562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8346" cy="1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688"/>
        <w:spacing w:before="91" w:line="19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通过开发Clink端后台程序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订阅第三方的的MQTT服务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转换第三方协议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实现设备接入clife平台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0"/>
        </w:rPr>
        <w:t>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firstLine="687"/>
        <w:spacing w:line="236" w:lineRule="exact"/>
        <w:textAlignment w:val="center"/>
        <w:rPr/>
      </w:pPr>
      <w:r>
        <w:drawing>
          <wp:inline distT="0" distB="0" distL="0" distR="0">
            <wp:extent cx="1168282" cy="14993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8282" cy="1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690" w:right="714" w:hanging="2"/>
        <w:spacing w:before="91" w:line="24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这种方式一般有第三方提供Api接口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2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开发Clink端程序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通过接口过去第三方设备协议数据后转换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实现设备接入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clife平台。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1124"/>
        <w:spacing w:line="258" w:lineRule="exact"/>
        <w:textAlignment w:val="center"/>
        <w:rPr/>
      </w:pPr>
      <w:r>
        <w:drawing>
          <wp:inline distT="0" distB="0" distL="0" distR="0">
            <wp:extent cx="814503" cy="163563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4503" cy="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692"/>
        <w:spacing w:before="91" w:line="19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与MQTT方式类似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75"/>
        </w:rPr>
        <w:t>。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firstLine="686"/>
        <w:spacing w:line="293" w:lineRule="exact"/>
        <w:textAlignment w:val="center"/>
        <w:rPr/>
      </w:pPr>
      <w:r>
        <w:drawing>
          <wp:inline distT="0" distB="0" distL="0" distR="0">
            <wp:extent cx="1140550" cy="18593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0550" cy="1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firstLine="685"/>
        <w:spacing w:before="90" w:line="20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标准接入方式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是指接入的设备使用clife平台协议。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其通讯方式主要分以下几种：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701"/>
        <w:spacing w:before="1" w:line="234" w:lineRule="exact"/>
        <w:textAlignment w:val="center"/>
        <w:rPr/>
      </w:pPr>
      <w:r>
        <w:drawing>
          <wp:inline distT="0" distB="0" distL="0" distR="0">
            <wp:extent cx="1045405" cy="148748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5405" cy="1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firstLine="701"/>
        <w:spacing w:before="1" w:line="203" w:lineRule="exact"/>
        <w:textAlignment w:val="center"/>
        <w:rPr/>
      </w:pPr>
      <w:r>
        <w:drawing>
          <wp:inline distT="0" distB="0" distL="0" distR="0">
            <wp:extent cx="1024731" cy="12917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4731" cy="1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692" w:right="639" w:firstLine="8"/>
        <w:spacing w:before="91" w:line="24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内置Andorid操作系统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38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集成Clife提供连接平台的IoT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Open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SDK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38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打通了设备数据上下行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38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在Clife平台上新建产品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与物模型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即可以实现设备快速接入Clife平台</w:t>
      </w:r>
    </w:p>
    <w:p>
      <w:pPr>
        <w:ind w:firstLine="684"/>
        <w:spacing w:before="212" w:line="203" w:lineRule="exact"/>
        <w:textAlignment w:val="center"/>
        <w:rPr/>
      </w:pPr>
      <w:r>
        <w:drawing>
          <wp:inline distT="0" distB="0" distL="0" distR="0">
            <wp:extent cx="578166" cy="128851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166" cy="1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firstLine="704"/>
        <w:spacing w:before="91" w:line="20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由数联天下提供Wi-Fi模组与对应SDK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49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设备MCU集成对应的Wi-Fi模组SDK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49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即可以实现设备接入clife平台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49"/>
        </w:rPr>
        <w:t>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firstLine="701"/>
        <w:spacing w:before="1" w:line="203" w:lineRule="exact"/>
        <w:textAlignment w:val="center"/>
        <w:rPr/>
      </w:pPr>
      <w:r>
        <w:drawing>
          <wp:inline distT="0" distB="0" distL="0" distR="0">
            <wp:extent cx="605698" cy="12917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98" cy="1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firstLine="704"/>
        <w:spacing w:before="90" w:line="18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由数联天下提供不同cpu架构的Linux系统对应SDK，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9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设备端集成，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9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即可以实现设备接入clife平台</w:t>
      </w:r>
    </w:p>
    <w:p>
      <w:pPr>
        <w:ind w:firstLine="687"/>
        <w:spacing w:line="253" w:lineRule="exact"/>
        <w:rPr>
          <w:rFonts w:ascii="Lucida Sans Unicode" w:hAnsi="Lucida Sans Unicode" w:eastAsia="Lucida Sans Unicode" w:cs="Lucida Sans Unicode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position w:val="2"/>
        </w:rPr>
        <w:t>来自</w:t>
      </w:r>
      <w:r>
        <w:rPr>
          <w:rFonts w:ascii="SimSun" w:hAnsi="SimSun" w:eastAsia="SimSun" w:cs="SimSun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1"/>
          <w:position w:val="2"/>
        </w:rPr>
        <w:t xml:space="preserve"> 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position w:val="2"/>
        </w:rPr>
        <w:t>CODING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1"/>
          <w:position w:val="2"/>
        </w:rPr>
        <w:t xml:space="preserve">                                   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position w:val="2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position w:val="2"/>
        </w:rPr>
        <w:t>1/2</w:t>
      </w:r>
    </w:p>
    <w:p>
      <w:pPr>
        <w:sectPr>
          <w:pgSz w:w="11900" w:h="16839"/>
          <w:pgMar w:top="0" w:right="0" w:bottom="0" w:left="0" w:header="0" w:footer="0" w:gutter="0"/>
        </w:sectPr>
        <w:rPr/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firstLine="687"/>
        <w:spacing w:line="234" w:lineRule="exact"/>
        <w:textAlignment w:val="center"/>
        <w:rPr/>
      </w:pPr>
      <w:r>
        <w:drawing>
          <wp:inline distT="0" distB="0" distL="0" distR="0">
            <wp:extent cx="1168282" cy="148749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8282" cy="1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firstLine="691"/>
        <w:spacing w:line="204" w:lineRule="exact"/>
        <w:textAlignment w:val="center"/>
        <w:rPr/>
      </w:pPr>
      <w:r>
        <w:drawing>
          <wp:inline distT="0" distB="0" distL="0" distR="0">
            <wp:extent cx="659371" cy="12917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9371" cy="1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690" w:right="924"/>
        <w:spacing w:before="90" w:line="24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带有操作系统的硬件设备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其中系统包括windows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Linux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。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使用http方式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实现Clife端接口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即可以快速接入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clife平台。</w:t>
      </w:r>
    </w:p>
    <w:p>
      <w:pPr>
        <w:ind w:firstLine="684"/>
        <w:spacing w:before="210" w:line="203" w:lineRule="exact"/>
        <w:textAlignment w:val="center"/>
        <w:rPr/>
      </w:pPr>
      <w:r>
        <w:drawing>
          <wp:inline distT="0" distB="0" distL="0" distR="0">
            <wp:extent cx="578166" cy="128851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166" cy="1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firstLine="704"/>
        <w:spacing w:before="91" w:line="20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由数联天下提供Wi-Fi模组与对应SDK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49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设备MCU集成对应的Wi-Fi模组SDK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49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即可以实现设备接入clife平台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49"/>
        </w:rPr>
        <w:t>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firstLine="685"/>
        <w:spacing w:line="234" w:lineRule="exact"/>
        <w:textAlignment w:val="center"/>
        <w:rPr/>
      </w:pPr>
      <w:r>
        <w:drawing>
          <wp:inline distT="0" distB="0" distL="0" distR="0">
            <wp:extent cx="769462" cy="14874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9462" cy="1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firstLine="696"/>
        <w:spacing w:line="205" w:lineRule="exact"/>
        <w:textAlignment w:val="center"/>
        <w:rPr/>
      </w:pPr>
      <w:r>
        <w:drawing>
          <wp:inline distT="0" distB="0" distL="0" distR="0">
            <wp:extent cx="522344" cy="130089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344" cy="1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690"/>
        <w:spacing w:before="90" w:line="20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蓝牙设备遵循clife蓝牙协议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通过clife开发的蓝牙盒子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可实现设备开始接入clife平台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678"/>
        <w:spacing w:before="1" w:line="232" w:lineRule="exact"/>
        <w:textAlignment w:val="center"/>
        <w:rPr/>
      </w:pPr>
      <w:r>
        <w:drawing>
          <wp:inline distT="0" distB="0" distL="0" distR="0">
            <wp:extent cx="527569" cy="14761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569" cy="1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firstLine="688"/>
        <w:spacing w:before="90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通过手机与蓝牙设备连接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4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手机App将设备蓝牙数据上报到clife平台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3"/>
        </w:rPr>
        <w:t>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firstLine="684"/>
        <w:spacing w:before="1" w:line="235" w:lineRule="exact"/>
        <w:textAlignment w:val="center"/>
        <w:rPr/>
      </w:pPr>
      <w:r>
        <w:drawing>
          <wp:inline distT="0" distB="0" distL="0" distR="0">
            <wp:extent cx="922341" cy="149048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341" cy="1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auto"/>
        <w:rPr>
          <w:rFonts w:ascii="Arial"/>
          <w:sz w:val="21"/>
        </w:rPr>
      </w:pPr>
      <w:r/>
    </w:p>
    <w:p>
      <w:pPr>
        <w:ind w:firstLine="690"/>
        <w:spacing w:line="228" w:lineRule="exact"/>
        <w:textAlignment w:val="center"/>
        <w:rPr/>
      </w:pPr>
      <w:r>
        <w:drawing>
          <wp:inline distT="0" distB="0" distL="0" distR="0">
            <wp:extent cx="419749" cy="14507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749" cy="1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687"/>
        <w:spacing w:before="91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硬件端实现clife协议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通过tcp方式连接clife平台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实现快速接入clife平台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firstLine="701"/>
        <w:spacing w:before="1" w:line="168" w:lineRule="exact"/>
        <w:textAlignment w:val="center"/>
        <w:rPr/>
      </w:pPr>
      <w:r>
        <w:drawing>
          <wp:inline distT="0" distB="0" distL="0" distR="0">
            <wp:extent cx="430093" cy="106929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093" cy="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firstLine="687"/>
        <w:spacing w:before="90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硬件端实现clife协议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通过tcp方式连接clife平台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实现快速接入clife平台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684"/>
        <w:spacing w:before="1" w:line="213" w:lineRule="exact"/>
        <w:textAlignment w:val="center"/>
        <w:rPr/>
      </w:pPr>
      <w:r>
        <w:drawing>
          <wp:inline distT="0" distB="0" distL="0" distR="0">
            <wp:extent cx="379966" cy="13520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966" cy="1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687"/>
        <w:spacing w:before="91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硬件端实现clife协议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通过tcp方式连接clife平台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实现快速接入clife平台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>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firstLine="685"/>
        <w:spacing w:before="1" w:line="234" w:lineRule="exact"/>
        <w:textAlignment w:val="center"/>
        <w:rPr/>
      </w:pPr>
      <w:r>
        <w:drawing>
          <wp:inline distT="0" distB="0" distL="0" distR="0">
            <wp:extent cx="769648" cy="148749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9648" cy="1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firstLine="688"/>
        <w:spacing w:before="91" w:line="20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通过clife开发的IoT路由器接入clife平台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23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设备端遵循clife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IoT路由器协议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23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02D40"/>
        </w:rPr>
        <w:t>数据通过IoT路由器转发指clife平台</w:t>
      </w:r>
      <w:r>
        <w:rPr>
          <w:rFonts w:ascii="Microsoft YaHei" w:hAnsi="Microsoft YaHei" w:eastAsia="Microsoft YaHei" w:cs="Microsoft YaHei"/>
          <w:sz w:val="21"/>
          <w:szCs w:val="21"/>
          <w:color w:val="202D40"/>
          <w:spacing w:val="-23"/>
        </w:rPr>
        <w:t>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firstLine="718"/>
        <w:spacing w:line="236" w:lineRule="exact"/>
        <w:textAlignment w:val="center"/>
        <w:rPr/>
      </w:pPr>
      <w:r>
        <w:drawing>
          <wp:inline distT="0" distB="0" distL="0" distR="0">
            <wp:extent cx="2547402" cy="14956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7402" cy="1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8" w:lineRule="exact"/>
        <w:rPr/>
      </w:pPr>
      <w:r/>
    </w:p>
    <w:p>
      <w:pPr>
        <w:sectPr>
          <w:pgSz w:w="11900" w:h="16839"/>
          <w:pgMar w:top="0" w:right="0" w:bottom="0" w:left="0" w:header="0" w:footer="0" w:gutter="0"/>
          <w:cols w:equalWidth="0" w:num="1">
            <w:col w:w="11900" w:space="0"/>
          </w:cols>
        </w:sectPr>
        <w:rPr/>
      </w:pPr>
    </w:p>
    <w:p>
      <w:pPr>
        <w:ind w:firstLine="687"/>
        <w:spacing w:before="100" w:line="199" w:lineRule="auto"/>
        <w:rPr>
          <w:rFonts w:ascii="Lucida Sans Unicode" w:hAnsi="Lucida Sans Unicode" w:eastAsia="Lucida Sans Unicode" w:cs="Lucida Sans Unicode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1"/>
        </w:rPr>
        <w:t>来自</w:t>
      </w:r>
      <w:r>
        <w:rPr>
          <w:rFonts w:ascii="SimSun" w:hAnsi="SimSun" w:eastAsia="SimSun" w:cs="SimSun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12"/>
        </w:rPr>
        <w:t xml:space="preserve"> 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1"/>
        </w:rPr>
        <w:t>CODI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</w:rPr>
        <w:t>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0" w:line="253" w:lineRule="exact"/>
        <w:rPr>
          <w:rFonts w:ascii="Lucida Sans Unicode" w:hAnsi="Lucida Sans Unicode" w:eastAsia="Lucida Sans Unicode" w:cs="Lucida Sans Unicode"/>
          <w:sz w:val="16"/>
          <w:szCs w:val="16"/>
        </w:rPr>
      </w:pP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10"/>
          <w:position w:val="3"/>
        </w:rPr>
        <w:t>2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7"/>
          <w:position w:val="3"/>
        </w:rPr>
        <w:t>/</w:t>
      </w:r>
      <w:r>
        <w:rPr>
          <w:rFonts w:ascii="Lucida Sans Unicode" w:hAnsi="Lucida Sans Unicode" w:eastAsia="Lucida Sans Unicode" w:cs="Lucida Sans Unicode"/>
          <w:sz w:val="16"/>
          <w:szCs w:val="16"/>
          <w:color w:val="21252C"/>
          <w14:textFill>
            <w14:solidFill>
              <w14:srgbClr w14:val="21252C">
                <w14:alpha w14:val="49803"/>
              </w14:srgbClr>
            </w14:solidFill>
          </w14:textFill>
          <w:spacing w:val="-9"/>
          <w:position w:val="3"/>
        </w:rPr>
        <w:t>2</w:t>
      </w:r>
    </w:p>
    <w:sectPr>
      <w:type w:val="continuous"/>
      <w:pgSz w:w="11900" w:h="16839"/>
      <w:pgMar w:top="0" w:right="0" w:bottom="0" w:left="0" w:header="0" w:footer="0" w:gutter="0"/>
      <w:cols w:equalWidth="0" w:num="2">
        <w:col w:w="10876" w:space="100"/>
        <w:col w:w="92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5" Type="http://schemas.openxmlformats.org/officeDocument/2006/relationships/fontTable" Target="fontTable.xml"/><Relationship Id="rId24" Type="http://schemas.openxmlformats.org/officeDocument/2006/relationships/styles" Target="styles.xml"/><Relationship Id="rId23" Type="http://schemas.openxmlformats.org/officeDocument/2006/relationships/settings" Target="settings.xml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2022-03-02T11:02:39Z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2022-03-02T19:05:05</vt:filetime>
  </op:property>
</op:Properties>
</file>