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24D" w:rsidRDefault="00FE424D">
      <w:pPr>
        <w:pStyle w:val="ConsPlusTitlePage"/>
      </w:pPr>
      <w:r>
        <w:t xml:space="preserve">Документ предоставлен </w:t>
      </w:r>
      <w:hyperlink r:id="rId4" w:history="1">
        <w:r>
          <w:rPr>
            <w:color w:val="0000FF"/>
          </w:rPr>
          <w:t>КонсультантПлюс</w:t>
        </w:r>
      </w:hyperlink>
      <w:r>
        <w:br/>
      </w:r>
    </w:p>
    <w:p w:rsidR="00FE424D" w:rsidRDefault="00FE424D">
      <w:pPr>
        <w:pStyle w:val="ConsPlusNormal"/>
        <w:ind w:firstLine="540"/>
        <w:jc w:val="both"/>
        <w:outlineLvl w:val="0"/>
      </w:pPr>
    </w:p>
    <w:p w:rsidR="00FE424D" w:rsidRDefault="00FE424D">
      <w:pPr>
        <w:pStyle w:val="ConsPlusNormal"/>
        <w:outlineLvl w:val="0"/>
      </w:pPr>
      <w:r>
        <w:t>Зарегистрировано в Минюсте России 19 марта 2012 г. N 23509</w:t>
      </w:r>
    </w:p>
    <w:p w:rsidR="00FE424D" w:rsidRDefault="00FE424D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FE424D" w:rsidRDefault="00FE424D">
      <w:pPr>
        <w:pStyle w:val="ConsPlusNormal"/>
      </w:pPr>
    </w:p>
    <w:p w:rsidR="00FE424D" w:rsidRDefault="00FE424D">
      <w:pPr>
        <w:pStyle w:val="ConsPlusTitle"/>
        <w:jc w:val="center"/>
      </w:pPr>
      <w:r>
        <w:t>ФЕДЕРАЛЬНАЯ СЛУЖБА ПО ЭКОЛОГИЧЕСКОМУ, ТЕХНОЛОГИЧЕСКОМУ</w:t>
      </w:r>
    </w:p>
    <w:p w:rsidR="00FE424D" w:rsidRDefault="00FE424D">
      <w:pPr>
        <w:pStyle w:val="ConsPlusTitle"/>
        <w:jc w:val="center"/>
      </w:pPr>
      <w:r>
        <w:t>И АТОМНОМУ НАДЗОРУ</w:t>
      </w:r>
    </w:p>
    <w:p w:rsidR="00FE424D" w:rsidRDefault="00FE424D">
      <w:pPr>
        <w:pStyle w:val="ConsPlusTitle"/>
        <w:jc w:val="center"/>
      </w:pPr>
    </w:p>
    <w:p w:rsidR="00FE424D" w:rsidRDefault="00FE424D">
      <w:pPr>
        <w:pStyle w:val="ConsPlusTitle"/>
        <w:jc w:val="center"/>
      </w:pPr>
      <w:r>
        <w:t>ПРИКАЗ</w:t>
      </w:r>
    </w:p>
    <w:p w:rsidR="00FE424D" w:rsidRDefault="00FE424D">
      <w:pPr>
        <w:pStyle w:val="ConsPlusTitle"/>
        <w:jc w:val="center"/>
      </w:pPr>
      <w:r>
        <w:t>от 7 февраля 2012 г. N 85</w:t>
      </w:r>
    </w:p>
    <w:p w:rsidR="00FE424D" w:rsidRDefault="00FE424D">
      <w:pPr>
        <w:pStyle w:val="ConsPlusTitle"/>
        <w:jc w:val="center"/>
      </w:pPr>
    </w:p>
    <w:p w:rsidR="00FE424D" w:rsidRDefault="00FE424D">
      <w:pPr>
        <w:pStyle w:val="ConsPlusTitle"/>
        <w:jc w:val="center"/>
      </w:pPr>
      <w:r>
        <w:t>ОБ УТВЕРЖДЕНИИ ФЕДЕРАЛЬНЫХ НОРМ И ПРАВИЛ</w:t>
      </w:r>
    </w:p>
    <w:p w:rsidR="00FE424D" w:rsidRDefault="00FE424D">
      <w:pPr>
        <w:pStyle w:val="ConsPlusTitle"/>
        <w:jc w:val="center"/>
      </w:pPr>
      <w:r>
        <w:t>В ОБЛАСТИ ИСПОЛЬЗОВАНИЯ АТОМНОЙ ЭНЕРГИИ "ТРЕБОВАНИЯ</w:t>
      </w:r>
    </w:p>
    <w:p w:rsidR="00FE424D" w:rsidRDefault="00FE424D">
      <w:pPr>
        <w:pStyle w:val="ConsPlusTitle"/>
        <w:jc w:val="center"/>
      </w:pPr>
      <w:r>
        <w:t>К ПРОГРАММАМ ОБЕСПЕЧЕНИЯ КАЧЕСТВА ДЛЯ ОБЪЕКТОВ</w:t>
      </w:r>
    </w:p>
    <w:p w:rsidR="00FE424D" w:rsidRDefault="00FE424D">
      <w:pPr>
        <w:pStyle w:val="ConsPlusTitle"/>
        <w:jc w:val="center"/>
      </w:pPr>
      <w:r>
        <w:t>ИСПОЛЬЗОВАНИЯ АТОМНОЙ ЭНЕРГИИ"</w:t>
      </w:r>
    </w:p>
    <w:p w:rsidR="00FE424D" w:rsidRDefault="00FE424D">
      <w:pPr>
        <w:pStyle w:val="ConsPlusNormal"/>
        <w:jc w:val="center"/>
      </w:pPr>
    </w:p>
    <w:p w:rsidR="00FE424D" w:rsidRDefault="00FE424D">
      <w:pPr>
        <w:pStyle w:val="ConsPlusNormal"/>
        <w:jc w:val="center"/>
      </w:pPr>
      <w:r>
        <w:t>Список изменяющих документов</w:t>
      </w:r>
    </w:p>
    <w:p w:rsidR="00FE424D" w:rsidRDefault="00FE424D">
      <w:pPr>
        <w:pStyle w:val="ConsPlusNormal"/>
        <w:jc w:val="center"/>
      </w:pPr>
      <w:r>
        <w:t xml:space="preserve">(в ред. </w:t>
      </w:r>
      <w:hyperlink r:id="rId5" w:history="1">
        <w:r>
          <w:rPr>
            <w:color w:val="0000FF"/>
          </w:rPr>
          <w:t>Приказа</w:t>
        </w:r>
      </w:hyperlink>
      <w:r>
        <w:t xml:space="preserve"> Ростехнадзора от 03.06.2013 N 238)</w:t>
      </w:r>
    </w:p>
    <w:p w:rsidR="00FE424D" w:rsidRDefault="00FE424D">
      <w:pPr>
        <w:pStyle w:val="ConsPlusNormal"/>
        <w:jc w:val="center"/>
      </w:pPr>
    </w:p>
    <w:p w:rsidR="00FE424D" w:rsidRDefault="00FE424D">
      <w:pPr>
        <w:pStyle w:val="ConsPlusNormal"/>
        <w:ind w:firstLine="540"/>
        <w:jc w:val="both"/>
      </w:pPr>
      <w:r>
        <w:t xml:space="preserve">В соответствии со </w:t>
      </w:r>
      <w:hyperlink r:id="rId6" w:history="1">
        <w:r>
          <w:rPr>
            <w:color w:val="0000FF"/>
          </w:rPr>
          <w:t>статьей 6</w:t>
        </w:r>
      </w:hyperlink>
      <w:r>
        <w:t xml:space="preserve"> Федерального закона от 21 ноября 1995 г. N 170-ФЗ "Об использовании атомной энергии" (Собрание законодательства Российской Федерации, 1995, N 48, ст. 4552; 1997, N 7, ст. 808; 2001, N 29, ст. 2949; 2002, N 1, ст. 2; N 13, ст. 1180; 2003, N 46, ст. 4436; 2004, N 35, ст. 3607; 2006, N 52, ст. 5498; 2007, N 7, ст. 834; N 49, ст. 6079; 2008, N 29, ст. 3418; N 30, ст. 3616; 2009, N 1, ст. 17; N 52, ст. 6450; 2011, N 29, ст. 4281; N 30, ст. 4590; N 30, ст. 4596; N 45, ст. 6333; N 48, ст. 6732; N 49, ст. 7025), </w:t>
      </w:r>
      <w:hyperlink r:id="rId7" w:history="1">
        <w:r>
          <w:rPr>
            <w:color w:val="0000FF"/>
          </w:rPr>
          <w:t>подпунктом 5.2.2.1</w:t>
        </w:r>
      </w:hyperlink>
      <w:r>
        <w:t xml:space="preserve"> Положения о Федеральной службе по экологическому, технологическому и атомному надзору, утвержденного постановлением Правительства Российской Федерации от 30 июля 2004 г. N 401 (Собрание законодательства Российской Федерации, 2004, N 32, ст. 3348; 2006, N 5, ст. 544; N 23, ст. 2527; N 52, ст. 5587; 2008, N 22, ст. 2581; N 46, ст. 5337; 2009, N 6, ст. 738; N 33, ст. 4081; N 49, ст. 5976; 2010, N 9, ст. 960; N 26, ст. 3350; N 38, ст. 4835; 2011, N 6, ст. 888; N 14, ст. 1935; N 41, ст. 5750; N 50, ст. 7385), приказываю:</w:t>
      </w:r>
    </w:p>
    <w:p w:rsidR="00FE424D" w:rsidRDefault="00FE424D">
      <w:pPr>
        <w:pStyle w:val="ConsPlusNormal"/>
        <w:ind w:firstLine="540"/>
        <w:jc w:val="both"/>
      </w:pPr>
      <w:r>
        <w:t xml:space="preserve">1. Утвердить прилагаемые федеральные </w:t>
      </w:r>
      <w:hyperlink w:anchor="P35" w:history="1">
        <w:r>
          <w:rPr>
            <w:color w:val="0000FF"/>
          </w:rPr>
          <w:t>нормы и правила</w:t>
        </w:r>
      </w:hyperlink>
      <w:r>
        <w:t xml:space="preserve"> в области использования атомной энергии "Требования к программам обеспечения качества для объектов использования атомной энергии" (НП-090-11).</w:t>
      </w:r>
    </w:p>
    <w:p w:rsidR="00FE424D" w:rsidRDefault="00FE424D">
      <w:pPr>
        <w:pStyle w:val="ConsPlusNormal"/>
        <w:ind w:firstLine="540"/>
        <w:jc w:val="both"/>
      </w:pPr>
      <w:r>
        <w:t xml:space="preserve">2. Утратил силу. - </w:t>
      </w:r>
      <w:hyperlink r:id="rId8" w:history="1">
        <w:r>
          <w:rPr>
            <w:color w:val="0000FF"/>
          </w:rPr>
          <w:t>Приказ</w:t>
        </w:r>
      </w:hyperlink>
      <w:r>
        <w:t xml:space="preserve"> Ростехнадзора от 03.06.2013 N 238.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jc w:val="right"/>
      </w:pPr>
      <w:r>
        <w:t>Руководитель</w:t>
      </w:r>
    </w:p>
    <w:p w:rsidR="00FE424D" w:rsidRDefault="00FE424D">
      <w:pPr>
        <w:pStyle w:val="ConsPlusNormal"/>
        <w:jc w:val="right"/>
      </w:pPr>
      <w:r>
        <w:t>Н.Г.КУТЬИН</w:t>
      </w:r>
    </w:p>
    <w:p w:rsidR="00FE424D" w:rsidRDefault="00FE424D">
      <w:pPr>
        <w:pStyle w:val="ConsPlusNormal"/>
        <w:jc w:val="right"/>
      </w:pPr>
    </w:p>
    <w:p w:rsidR="00FE424D" w:rsidRDefault="00FE424D">
      <w:pPr>
        <w:pStyle w:val="ConsPlusNormal"/>
        <w:jc w:val="right"/>
      </w:pPr>
    </w:p>
    <w:p w:rsidR="00FE424D" w:rsidRDefault="00FE424D">
      <w:pPr>
        <w:pStyle w:val="ConsPlusNormal"/>
        <w:jc w:val="right"/>
      </w:pPr>
    </w:p>
    <w:p w:rsidR="00FE424D" w:rsidRDefault="00FE424D">
      <w:pPr>
        <w:pStyle w:val="ConsPlusNormal"/>
        <w:jc w:val="right"/>
      </w:pPr>
    </w:p>
    <w:p w:rsidR="00FE424D" w:rsidRDefault="00FE424D">
      <w:pPr>
        <w:pStyle w:val="ConsPlusNormal"/>
        <w:jc w:val="right"/>
      </w:pPr>
    </w:p>
    <w:p w:rsidR="00FE424D" w:rsidRDefault="00FE424D">
      <w:pPr>
        <w:pStyle w:val="ConsPlusNormal"/>
        <w:jc w:val="right"/>
        <w:outlineLvl w:val="0"/>
      </w:pPr>
      <w:r>
        <w:t>Утверждено</w:t>
      </w:r>
    </w:p>
    <w:p w:rsidR="00FE424D" w:rsidRDefault="00FE424D">
      <w:pPr>
        <w:pStyle w:val="ConsPlusNormal"/>
        <w:jc w:val="right"/>
      </w:pPr>
      <w:r>
        <w:t>приказом Федеральной службы</w:t>
      </w:r>
    </w:p>
    <w:p w:rsidR="00FE424D" w:rsidRDefault="00FE424D">
      <w:pPr>
        <w:pStyle w:val="ConsPlusNormal"/>
        <w:jc w:val="right"/>
      </w:pPr>
      <w:r>
        <w:t>по экологическому, технологическому</w:t>
      </w:r>
    </w:p>
    <w:p w:rsidR="00FE424D" w:rsidRDefault="00FE424D">
      <w:pPr>
        <w:pStyle w:val="ConsPlusNormal"/>
        <w:jc w:val="right"/>
      </w:pPr>
      <w:r>
        <w:t>и атомному надзору</w:t>
      </w:r>
    </w:p>
    <w:p w:rsidR="00FE424D" w:rsidRDefault="00FE424D">
      <w:pPr>
        <w:pStyle w:val="ConsPlusNormal"/>
        <w:jc w:val="right"/>
      </w:pPr>
      <w:r>
        <w:t>от 7 февраля 2012 г. N 85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Title"/>
        <w:jc w:val="center"/>
      </w:pPr>
      <w:bookmarkStart w:id="0" w:name="P35"/>
      <w:bookmarkEnd w:id="0"/>
      <w:r>
        <w:t>ФЕДЕРАЛЬНЫЕ НОРМЫ И ПРАВИЛА</w:t>
      </w:r>
    </w:p>
    <w:p w:rsidR="00FE424D" w:rsidRDefault="00FE424D">
      <w:pPr>
        <w:pStyle w:val="ConsPlusTitle"/>
        <w:jc w:val="center"/>
      </w:pPr>
      <w:r>
        <w:t>В ОБЛАСТИ ИСПОЛЬЗОВАНИЯ АТОМНОЙ ЭНЕРГИИ "ТРЕБОВАНИЯ</w:t>
      </w:r>
    </w:p>
    <w:p w:rsidR="00FE424D" w:rsidRDefault="00FE424D">
      <w:pPr>
        <w:pStyle w:val="ConsPlusTitle"/>
        <w:jc w:val="center"/>
      </w:pPr>
      <w:r>
        <w:t>К ПРОГРАММАМ ОБЕСПЕЧЕНИЯ КАЧЕСТВА ДЛЯ ОБЪЕКТОВ</w:t>
      </w:r>
    </w:p>
    <w:p w:rsidR="00FE424D" w:rsidRDefault="00FE424D">
      <w:pPr>
        <w:pStyle w:val="ConsPlusTitle"/>
        <w:jc w:val="center"/>
      </w:pPr>
      <w:r>
        <w:t>ИСПОЛЬЗОВАНИЯ АТОМНОЙ ЭНЕРГИИ" (НП-090-11)</w:t>
      </w:r>
    </w:p>
    <w:p w:rsidR="00FE424D" w:rsidRDefault="00FE424D">
      <w:pPr>
        <w:pStyle w:val="ConsPlusNormal"/>
        <w:jc w:val="center"/>
      </w:pPr>
    </w:p>
    <w:p w:rsidR="00FE424D" w:rsidRDefault="00FE424D">
      <w:pPr>
        <w:pStyle w:val="ConsPlusNormal"/>
        <w:jc w:val="center"/>
        <w:outlineLvl w:val="1"/>
      </w:pPr>
      <w:r>
        <w:lastRenderedPageBreak/>
        <w:t>I. Назначение и область применения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  <w:r>
        <w:t xml:space="preserve">1. Настоящие федеральные нормы и правила в области использования атомной энергии "Требования к программам обеспечения качества для объектов использования атомной энергии" (далее - Правила) разработаны в соответствии с Федеральным </w:t>
      </w:r>
      <w:hyperlink r:id="rId9" w:history="1">
        <w:r>
          <w:rPr>
            <w:color w:val="0000FF"/>
          </w:rPr>
          <w:t>законом</w:t>
        </w:r>
      </w:hyperlink>
      <w:r>
        <w:t xml:space="preserve"> от 21 ноября 1995 г. N 170-ФЗ "Об использовании атомной энергии" (Собрание законодательства Российской Федерации, 1995, N 48, ст. 4552; 1997, N 7, ст. 808; 2001, N 29, ст. 2949; 2002, N 1, ст. 2; N 13, ст. 1180; 2003, N 46, ст. 4436; 2004, N 35, ст. 3607; 2006, N 52, ст. 5498; 2007, N 7, ст. 834; N 49, ст. 6079; 2008, N 29, ст. 3418; N 30, ст. 3616; 2009, N 1, ст. 17; N 52, ст. 6450; 2011, N 29, ст. 4281; N 30, ст. 4590; N 30, ст. 4596; N 45, ст. 6333; N 48, ст. 6732; N 49, ст. 7025), </w:t>
      </w:r>
      <w:hyperlink r:id="rId10" w:history="1">
        <w:r>
          <w:rPr>
            <w:color w:val="0000FF"/>
          </w:rPr>
          <w:t>постановлением</w:t>
        </w:r>
      </w:hyperlink>
      <w:r>
        <w:t xml:space="preserve"> Правительства Российской Федерации от 1 декабря 1997 г. N 1511 "Об утверждении Положения о разработке и утверждении федеральных норм и правил в области использования атомной энергии и перечня федеральных норм и правил в области использования атомной энергии" (Собрание законодательства Российской Федерации, 1997, N 49, ст. 5600; 1999, N 27, ст. 3380; 2000, N 28, ст. 2981; 2002, N 4, ст. 325; N 44, ст. 4392; 2003, N 40, ст. 3899; 2005, N 23, ст. 2278; 2006, N 50, ст. 5346; 2007, N 14, ст. 1692; N 46, ст. 5583; 2008, N 15, ст. 1549).</w:t>
      </w:r>
    </w:p>
    <w:p w:rsidR="00FE424D" w:rsidRDefault="00FE424D">
      <w:pPr>
        <w:pStyle w:val="ConsPlusNormal"/>
        <w:ind w:firstLine="540"/>
        <w:jc w:val="both"/>
      </w:pPr>
      <w:r>
        <w:t>2. Настоящие Правила устанавливают требования к структуре, содержанию и порядку разработки программ обеспечения качества (далее - ПОК) для объектов использования атомной энергии (далее - ОИАЭ).</w:t>
      </w:r>
    </w:p>
    <w:p w:rsidR="00FE424D" w:rsidRDefault="00FE424D">
      <w:pPr>
        <w:pStyle w:val="ConsPlusNormal"/>
        <w:ind w:firstLine="540"/>
        <w:jc w:val="both"/>
      </w:pPr>
      <w:r>
        <w:t xml:space="preserve">3. Используемые термины и определения приведены в </w:t>
      </w:r>
      <w:hyperlink w:anchor="P178" w:history="1">
        <w:r>
          <w:rPr>
            <w:color w:val="0000FF"/>
          </w:rPr>
          <w:t>приложении</w:t>
        </w:r>
      </w:hyperlink>
      <w:r>
        <w:t xml:space="preserve"> к настоящим Правилам.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jc w:val="center"/>
        <w:outlineLvl w:val="1"/>
      </w:pPr>
      <w:r>
        <w:t>II. Общие положения</w:t>
      </w:r>
    </w:p>
    <w:p w:rsidR="00FE424D" w:rsidRDefault="00FE424D">
      <w:pPr>
        <w:pStyle w:val="ConsPlusNormal"/>
        <w:jc w:val="center"/>
      </w:pPr>
    </w:p>
    <w:p w:rsidR="00FE424D" w:rsidRDefault="00FE424D">
      <w:pPr>
        <w:pStyle w:val="ConsPlusNormal"/>
        <w:ind w:firstLine="540"/>
        <w:jc w:val="both"/>
      </w:pPr>
      <w:r>
        <w:t>4. ПОК для ОИАЭ подразделяются на:</w:t>
      </w:r>
    </w:p>
    <w:p w:rsidR="00FE424D" w:rsidRDefault="00FE424D">
      <w:pPr>
        <w:pStyle w:val="ConsPlusNormal"/>
        <w:ind w:firstLine="540"/>
        <w:jc w:val="both"/>
      </w:pPr>
      <w:r>
        <w:t>1) общую ПОК, действие которой распространяется на все выполняемые работы и предоставляемые услуги, влияющие на безопасность ОИАЭ, на всех этапах его жизненного цикла;</w:t>
      </w:r>
    </w:p>
    <w:p w:rsidR="00FE424D" w:rsidRDefault="00FE424D">
      <w:pPr>
        <w:pStyle w:val="ConsPlusNormal"/>
        <w:ind w:firstLine="540"/>
        <w:jc w:val="both"/>
      </w:pPr>
      <w:r>
        <w:t>2) частные ПОК организаций, осуществляющих деятельность, влияющую на безопасность ОИАЭ, на отдельном этапе жизненного цикла ОИАЭ и (или) при осуществлении лицензируемого вида деятельности в области использования атомной энергии.</w:t>
      </w:r>
    </w:p>
    <w:p w:rsidR="00FE424D" w:rsidRDefault="00FE424D">
      <w:pPr>
        <w:pStyle w:val="ConsPlusNormal"/>
        <w:ind w:firstLine="540"/>
        <w:jc w:val="both"/>
      </w:pPr>
      <w:r>
        <w:t>5. Эксплуатирующая организация (или головная конструкторская организация - для судов и иных транспортных и транспортабельных средств с ядерными установками и радиационными источниками) должна осуществлять:</w:t>
      </w:r>
    </w:p>
    <w:p w:rsidR="00FE424D" w:rsidRDefault="00FE424D">
      <w:pPr>
        <w:pStyle w:val="ConsPlusNormal"/>
        <w:ind w:firstLine="540"/>
        <w:jc w:val="both"/>
      </w:pPr>
      <w:r>
        <w:t>1) организацию разработки, утверждение, ввод в действие, выполнение, проверку выполнения и оценку результативности выполнения общей ПОК;</w:t>
      </w:r>
    </w:p>
    <w:p w:rsidR="00FE424D" w:rsidRDefault="00FE424D">
      <w:pPr>
        <w:pStyle w:val="ConsPlusNormal"/>
        <w:ind w:firstLine="540"/>
        <w:jc w:val="both"/>
      </w:pPr>
      <w:r>
        <w:t>2) согласование, контроль за выполнением и оценку результативности выполнения ПОК организаций, выполняющих работы и предоставляющих услуги для эксплуатирующей организации.</w:t>
      </w:r>
    </w:p>
    <w:p w:rsidR="00FE424D" w:rsidRDefault="00FE424D">
      <w:pPr>
        <w:pStyle w:val="ConsPlusNormal"/>
        <w:ind w:firstLine="540"/>
        <w:jc w:val="both"/>
      </w:pPr>
      <w:r>
        <w:t>6. Организация, осуществляющая деятельность в области использования атомной энергии, должна осуществлять:</w:t>
      </w:r>
    </w:p>
    <w:p w:rsidR="00FE424D" w:rsidRDefault="00FE424D">
      <w:pPr>
        <w:pStyle w:val="ConsPlusNormal"/>
        <w:ind w:firstLine="540"/>
        <w:jc w:val="both"/>
      </w:pPr>
      <w:r>
        <w:t>1) организацию разработки, утверждение, ввод в действие, выполнение, проверку выполнения и оценку результативности своей частной ПОК;</w:t>
      </w:r>
    </w:p>
    <w:p w:rsidR="00FE424D" w:rsidRDefault="00FE424D">
      <w:pPr>
        <w:pStyle w:val="ConsPlusNormal"/>
        <w:ind w:firstLine="540"/>
        <w:jc w:val="both"/>
      </w:pPr>
      <w:r>
        <w:t>2) согласование, контроль за выполнением и оценку результативности выполнения частных ПОК своих подрядных организаций.</w:t>
      </w:r>
    </w:p>
    <w:p w:rsidR="00FE424D" w:rsidRDefault="00FE424D">
      <w:pPr>
        <w:pStyle w:val="ConsPlusNormal"/>
        <w:ind w:firstLine="540"/>
        <w:jc w:val="both"/>
      </w:pPr>
      <w:r>
        <w:t>7. Допустимость разработки одной ПОК для нескольких видов деятельности в области использования атомной энергии в отношении одного или нескольких ОИАЭ, на которых осуществляется указанная деятельность, а также допустимость разработки одной частной ПОК при проектировании (конструировании) и (или) при изготовлении ряда изделий, поставляемых на ОИАЭ, или при выполнении работ (предоставлении услуг) на различных ОИАЭ должна быть обоснована в соответствующей ПОК.</w:t>
      </w:r>
    </w:p>
    <w:p w:rsidR="00FE424D" w:rsidRDefault="00FE424D">
      <w:pPr>
        <w:pStyle w:val="ConsPlusNormal"/>
        <w:ind w:firstLine="540"/>
        <w:jc w:val="both"/>
      </w:pPr>
      <w:r>
        <w:t>8. ПОК должна быть утверждена и введена в действие в организации до начала осуществления деятельности в области использования атомной энергии, на которую она распространяется.</w:t>
      </w:r>
    </w:p>
    <w:p w:rsidR="00FE424D" w:rsidRDefault="00FE424D">
      <w:pPr>
        <w:pStyle w:val="ConsPlusNormal"/>
        <w:ind w:firstLine="540"/>
        <w:jc w:val="both"/>
      </w:pPr>
      <w:r>
        <w:t>9. Содержащиеся в ПОК организационно-технические и другие мероприятия по обеспечению качества должны основываться на дифференцированном подходе, учитывающем классификации систем (элементов) и сооружений ОИАЭ по их влиянию на безопасность ОИАЭ в соответствии с федеральными нормами и правилами в области использования атомной энергии.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jc w:val="center"/>
        <w:outlineLvl w:val="1"/>
      </w:pPr>
      <w:r>
        <w:t>III. Требования к содержанию программ обеспечения качества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  <w:r>
        <w:t>10. Общая ПОК должна содержать:</w:t>
      </w:r>
    </w:p>
    <w:p w:rsidR="00FE424D" w:rsidRDefault="00FE424D">
      <w:pPr>
        <w:pStyle w:val="ConsPlusNormal"/>
        <w:ind w:firstLine="540"/>
        <w:jc w:val="both"/>
      </w:pPr>
      <w:r>
        <w:t xml:space="preserve">1) область ее распространения, разделы, указанные в </w:t>
      </w:r>
      <w:hyperlink w:anchor="P77" w:history="1">
        <w:r>
          <w:rPr>
            <w:color w:val="0000FF"/>
          </w:rPr>
          <w:t>пунктах 14</w:t>
        </w:r>
      </w:hyperlink>
      <w:r>
        <w:t xml:space="preserve"> - </w:t>
      </w:r>
      <w:hyperlink w:anchor="P97" w:history="1">
        <w:r>
          <w:rPr>
            <w:color w:val="0000FF"/>
          </w:rPr>
          <w:t>17</w:t>
        </w:r>
      </w:hyperlink>
      <w:r>
        <w:t xml:space="preserve">, </w:t>
      </w:r>
      <w:hyperlink w:anchor="P108" w:history="1">
        <w:r>
          <w:rPr>
            <w:color w:val="0000FF"/>
          </w:rPr>
          <w:t>19</w:t>
        </w:r>
      </w:hyperlink>
      <w:r>
        <w:t xml:space="preserve">, </w:t>
      </w:r>
      <w:hyperlink w:anchor="P148" w:history="1">
        <w:r>
          <w:rPr>
            <w:color w:val="0000FF"/>
          </w:rPr>
          <w:t>24</w:t>
        </w:r>
      </w:hyperlink>
      <w:r>
        <w:t xml:space="preserve">, </w:t>
      </w:r>
      <w:hyperlink w:anchor="P156" w:history="1">
        <w:r>
          <w:rPr>
            <w:color w:val="0000FF"/>
          </w:rPr>
          <w:t>25</w:t>
        </w:r>
      </w:hyperlink>
      <w:r>
        <w:t xml:space="preserve"> настоящих Правил;</w:t>
      </w:r>
    </w:p>
    <w:p w:rsidR="00FE424D" w:rsidRDefault="00FE424D">
      <w:pPr>
        <w:pStyle w:val="ConsPlusNormal"/>
        <w:ind w:firstLine="540"/>
        <w:jc w:val="both"/>
      </w:pPr>
      <w:r>
        <w:t>2) требования к частным ПОК на каждом этапе жизненного цикла ОИАЭ.</w:t>
      </w:r>
    </w:p>
    <w:p w:rsidR="00FE424D" w:rsidRDefault="00FE424D">
      <w:pPr>
        <w:pStyle w:val="ConsPlusNormal"/>
        <w:ind w:firstLine="540"/>
        <w:jc w:val="both"/>
      </w:pPr>
      <w:r>
        <w:t xml:space="preserve">При отсутствии необходимости разработки частных ПОК содержание общей ПОК должно удовлетворять требованиям всех пунктов </w:t>
      </w:r>
      <w:hyperlink w:anchor="P74" w:history="1">
        <w:r>
          <w:rPr>
            <w:color w:val="0000FF"/>
          </w:rPr>
          <w:t>раздела IV</w:t>
        </w:r>
      </w:hyperlink>
      <w:r>
        <w:t xml:space="preserve"> настоящих Правил.</w:t>
      </w:r>
    </w:p>
    <w:p w:rsidR="00FE424D" w:rsidRDefault="00FE424D">
      <w:pPr>
        <w:pStyle w:val="ConsPlusNormal"/>
        <w:ind w:firstLine="540"/>
        <w:jc w:val="both"/>
      </w:pPr>
      <w:r>
        <w:t>11. Частная ПОК должна содержать:</w:t>
      </w:r>
    </w:p>
    <w:p w:rsidR="00FE424D" w:rsidRDefault="00FE424D">
      <w:pPr>
        <w:pStyle w:val="ConsPlusNormal"/>
        <w:ind w:firstLine="540"/>
        <w:jc w:val="both"/>
      </w:pPr>
      <w:r>
        <w:t xml:space="preserve">1) область ее распространения, разделы, указанные в </w:t>
      </w:r>
      <w:hyperlink w:anchor="P77" w:history="1">
        <w:r>
          <w:rPr>
            <w:color w:val="0000FF"/>
          </w:rPr>
          <w:t>пунктах 14</w:t>
        </w:r>
      </w:hyperlink>
      <w:r>
        <w:t xml:space="preserve"> - </w:t>
      </w:r>
      <w:hyperlink w:anchor="P156" w:history="1">
        <w:r>
          <w:rPr>
            <w:color w:val="0000FF"/>
          </w:rPr>
          <w:t>25</w:t>
        </w:r>
      </w:hyperlink>
      <w:r>
        <w:t xml:space="preserve"> настоящих Правил и разработанные применительно к деятельности, на которую распространяется ПОК, с учетом требований общей ПОК (в частную ПОК допускается не включать разделы, в соответствии с которыми деятельность не осуществляется, при условии указания в этих разделах причин отсутствия соответствующих функций в деятельности организации);</w:t>
      </w:r>
    </w:p>
    <w:p w:rsidR="00FE424D" w:rsidRDefault="00FE424D">
      <w:pPr>
        <w:pStyle w:val="ConsPlusNormal"/>
        <w:ind w:firstLine="540"/>
        <w:jc w:val="both"/>
      </w:pPr>
      <w:r>
        <w:t>2) основания для разработки данной ПОК, а также информацию о других связанных с этой ПОК действующих или планируемых к разработке ПОК (при наличии таких ПОК);</w:t>
      </w:r>
    </w:p>
    <w:p w:rsidR="00FE424D" w:rsidRDefault="00FE424D">
      <w:pPr>
        <w:pStyle w:val="ConsPlusNormal"/>
        <w:ind w:firstLine="540"/>
        <w:jc w:val="both"/>
      </w:pPr>
      <w:r>
        <w:t>3) дополнительные требования к частным ПОК организаций, выполняющих работы и предоставляющих услуги для эксплуатирующей организации (при наличии таких требований).</w:t>
      </w:r>
    </w:p>
    <w:p w:rsidR="00FE424D" w:rsidRDefault="00FE424D">
      <w:pPr>
        <w:pStyle w:val="ConsPlusNormal"/>
        <w:ind w:firstLine="540"/>
        <w:jc w:val="both"/>
      </w:pPr>
      <w:r>
        <w:t>12. ПОК должна устанавливать порядок ее пересмотра (не реже 1 раза в 5 лет) и внесения в нее необходимых изменений и дополнений.</w:t>
      </w:r>
    </w:p>
    <w:p w:rsidR="00FE424D" w:rsidRDefault="00FE424D">
      <w:pPr>
        <w:pStyle w:val="ConsPlusNormal"/>
        <w:ind w:firstLine="540"/>
        <w:jc w:val="both"/>
      </w:pPr>
      <w:r>
        <w:t>13. При функционировании в организации-разработчике ПОК системы менеджмента качества или системы менеджмента (далее - СМК), разработанной в соответствии с положениями национальных и (или) международных стандартов, ПОК должна содержать краткую информацию о СМК (включая область ее применения, сведения о сертификате соответствия СМК установленным требованиям, сроке его действия, ссылки на документированные процедуры СМК, используемые при разработке и выполнении ПОК).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jc w:val="center"/>
        <w:outlineLvl w:val="1"/>
      </w:pPr>
      <w:bookmarkStart w:id="1" w:name="P74"/>
      <w:bookmarkEnd w:id="1"/>
      <w:r>
        <w:t>IV. Требования к содержанию разделов программ</w:t>
      </w:r>
    </w:p>
    <w:p w:rsidR="00FE424D" w:rsidRDefault="00FE424D">
      <w:pPr>
        <w:pStyle w:val="ConsPlusNormal"/>
        <w:jc w:val="center"/>
      </w:pPr>
      <w:r>
        <w:t>обеспечения качества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  <w:bookmarkStart w:id="2" w:name="P77"/>
      <w:bookmarkEnd w:id="2"/>
      <w:r>
        <w:t>14. Политика в области качества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политики в области качества организации - разработчика ПОК, устанавливающей:</w:t>
      </w:r>
    </w:p>
    <w:p w:rsidR="00FE424D" w:rsidRDefault="00FE424D">
      <w:pPr>
        <w:pStyle w:val="ConsPlusNormal"/>
        <w:ind w:firstLine="540"/>
        <w:jc w:val="both"/>
      </w:pPr>
      <w:r>
        <w:t>1) приоритет обеспечения безопасности ОИАЭ при осуществлении деятельности в области использования атомной энергии;</w:t>
      </w:r>
    </w:p>
    <w:p w:rsidR="00FE424D" w:rsidRDefault="00FE424D">
      <w:pPr>
        <w:pStyle w:val="ConsPlusNormal"/>
        <w:ind w:firstLine="540"/>
        <w:jc w:val="both"/>
      </w:pPr>
      <w:r>
        <w:t>2) основные цели в области качества и методы их достижения;</w:t>
      </w:r>
    </w:p>
    <w:p w:rsidR="00FE424D" w:rsidRDefault="00FE424D">
      <w:pPr>
        <w:pStyle w:val="ConsPlusNormal"/>
        <w:ind w:firstLine="540"/>
        <w:jc w:val="both"/>
      </w:pPr>
      <w:r>
        <w:t>3) обязательства руководства организации-разработчика ПОК в области качества.</w:t>
      </w:r>
    </w:p>
    <w:p w:rsidR="00FE424D" w:rsidRDefault="00FE424D">
      <w:pPr>
        <w:pStyle w:val="ConsPlusNormal"/>
        <w:ind w:firstLine="540"/>
        <w:jc w:val="both"/>
      </w:pPr>
      <w:r>
        <w:t>15. Организационная деятельность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содержать:</w:t>
      </w:r>
    </w:p>
    <w:p w:rsidR="00FE424D" w:rsidRDefault="00FE424D">
      <w:pPr>
        <w:pStyle w:val="ConsPlusNormal"/>
        <w:ind w:firstLine="540"/>
        <w:jc w:val="both"/>
      </w:pPr>
      <w:r>
        <w:t>1) сведения об организационной структуре управления организации в части, относящейся к выполнению ПОК, и описание порядка управления организационными изменениями;</w:t>
      </w:r>
    </w:p>
    <w:p w:rsidR="00FE424D" w:rsidRDefault="00FE424D">
      <w:pPr>
        <w:pStyle w:val="ConsPlusNormal"/>
        <w:ind w:firstLine="540"/>
        <w:jc w:val="both"/>
      </w:pPr>
      <w:r>
        <w:t>2) краткую информацию об основных функциональных обязанностях, полномочиях и ответственности должностных лиц, руководящих разработкой и реализацией ПОК, а также контролирующих выполнение и оценивающих результативность выполнения ПОК, включая информацию о распределении ответственности лиц (подразделений), выполняющих работы и осуществляющих контроль их качества;</w:t>
      </w:r>
    </w:p>
    <w:p w:rsidR="00FE424D" w:rsidRDefault="00FE424D">
      <w:pPr>
        <w:pStyle w:val="ConsPlusNormal"/>
        <w:ind w:firstLine="540"/>
        <w:jc w:val="both"/>
      </w:pPr>
      <w:r>
        <w:t>3) основные сведения о функциях и взаимодействии подразделений организации, участвующих в реализации ПОК;</w:t>
      </w:r>
    </w:p>
    <w:p w:rsidR="00FE424D" w:rsidRDefault="00FE424D">
      <w:pPr>
        <w:pStyle w:val="ConsPlusNormal"/>
        <w:ind w:firstLine="540"/>
        <w:jc w:val="both"/>
      </w:pPr>
      <w:r>
        <w:t>4) основные сведения о порядке взаимодействий с заказчиком, вышестоящими организациями (при их наличии), подрядными организациями, другими организациями, осуществляющими деятельность в области использования атомной энергии, федеральными органами исполнительной власти и уполномоченными организациями, осуществляющими государственное управление использованием атомной энергии и государственное регулирование безопасности при использовании атомной энергии.</w:t>
      </w:r>
    </w:p>
    <w:p w:rsidR="00FE424D" w:rsidRDefault="00FE424D">
      <w:pPr>
        <w:pStyle w:val="ConsPlusNormal"/>
        <w:ind w:firstLine="540"/>
        <w:jc w:val="both"/>
      </w:pPr>
      <w:r>
        <w:t>16. Управление персоналом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порядка управления персоналом, участвующим в выполнении и контроле выполнения работ, на которые распространяется ПОК, при его подборе, комплектовании, подготовке, поддержании и повышении квалификации, допуске к самостоятельной работе.</w:t>
      </w:r>
    </w:p>
    <w:p w:rsidR="00FE424D" w:rsidRDefault="00FE424D">
      <w:pPr>
        <w:pStyle w:val="ConsPlusNormal"/>
        <w:ind w:firstLine="540"/>
        <w:jc w:val="both"/>
      </w:pPr>
      <w:r>
        <w:t>Необходимо привести описание действующих процедур, предусматривающих:</w:t>
      </w:r>
    </w:p>
    <w:p w:rsidR="00FE424D" w:rsidRDefault="00FE424D">
      <w:pPr>
        <w:pStyle w:val="ConsPlusNormal"/>
        <w:ind w:firstLine="540"/>
        <w:jc w:val="both"/>
      </w:pPr>
      <w:r>
        <w:t>1) определение потребностей в количестве персонала, уровне его подготовки и квалификации;</w:t>
      </w:r>
    </w:p>
    <w:p w:rsidR="00FE424D" w:rsidRDefault="00FE424D">
      <w:pPr>
        <w:pStyle w:val="ConsPlusNormal"/>
        <w:ind w:firstLine="540"/>
        <w:jc w:val="both"/>
      </w:pPr>
      <w:r>
        <w:t>2) формирование и поддержание культуры безопасности в организации;</w:t>
      </w:r>
    </w:p>
    <w:p w:rsidR="00FE424D" w:rsidRDefault="00FE424D">
      <w:pPr>
        <w:pStyle w:val="ConsPlusNormal"/>
        <w:ind w:firstLine="540"/>
        <w:jc w:val="both"/>
      </w:pPr>
      <w:r>
        <w:t>3) аттестацию и (или) проверку знаний и навыков персонала, выполняющего работы (предоставляющего услуги), влияющие на безопасность ОИАЭ;</w:t>
      </w:r>
    </w:p>
    <w:p w:rsidR="00FE424D" w:rsidRDefault="00FE424D">
      <w:pPr>
        <w:pStyle w:val="ConsPlusNormal"/>
        <w:ind w:firstLine="540"/>
        <w:jc w:val="both"/>
      </w:pPr>
      <w:r>
        <w:t>4) разработку, выполнение, анализ и корректировку программ подготовки, переподготовки, повышения квалификации и проверки знаний и (или) аттестации персонала;</w:t>
      </w:r>
    </w:p>
    <w:p w:rsidR="00FE424D" w:rsidRDefault="00FE424D">
      <w:pPr>
        <w:pStyle w:val="ConsPlusNormal"/>
        <w:ind w:firstLine="540"/>
        <w:jc w:val="both"/>
      </w:pPr>
      <w:r>
        <w:t>5) ведение документации (записей) по управлению персоналом.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положение об обязательном наличии в должностных инструкциях персонала и (или) в других документах организации требований к обязанностям персонала, его квалификации, объемам знаний и навыков.</w:t>
      </w:r>
    </w:p>
    <w:p w:rsidR="00FE424D" w:rsidRDefault="00FE424D">
      <w:pPr>
        <w:pStyle w:val="ConsPlusNormal"/>
        <w:ind w:firstLine="540"/>
        <w:jc w:val="both"/>
      </w:pPr>
      <w:bookmarkStart w:id="3" w:name="P97"/>
      <w:bookmarkEnd w:id="3"/>
      <w:r>
        <w:t>17. Управление документацией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содержать:</w:t>
      </w:r>
    </w:p>
    <w:p w:rsidR="00FE424D" w:rsidRDefault="00FE424D">
      <w:pPr>
        <w:pStyle w:val="ConsPlusNormal"/>
        <w:ind w:firstLine="540"/>
        <w:jc w:val="both"/>
      </w:pPr>
      <w:r>
        <w:t>1) описание действующих процедур:</w:t>
      </w:r>
    </w:p>
    <w:p w:rsidR="00FE424D" w:rsidRDefault="00FE424D">
      <w:pPr>
        <w:pStyle w:val="ConsPlusNormal"/>
        <w:ind w:firstLine="540"/>
        <w:jc w:val="both"/>
      </w:pPr>
      <w:r>
        <w:t>а) разработки, согласования, утверждения, ввода в действие, идентификации, учета, внесения изменений, пересмотра, рассылки, хранения документов, поддержания их приемлемого качества, а также отмены и уничтожения утративших силу документов;</w:t>
      </w:r>
    </w:p>
    <w:p w:rsidR="00FE424D" w:rsidRDefault="00FE424D">
      <w:pPr>
        <w:pStyle w:val="ConsPlusNormal"/>
        <w:ind w:firstLine="540"/>
        <w:jc w:val="both"/>
      </w:pPr>
      <w:r>
        <w:t>б) формирования и ведения записей, в том числе установления вида записей, идентификации, регистрации, хранения, защиты, восстановления и уничтожения записей;</w:t>
      </w:r>
    </w:p>
    <w:p w:rsidR="00FE424D" w:rsidRDefault="00FE424D">
      <w:pPr>
        <w:pStyle w:val="ConsPlusNormal"/>
        <w:ind w:firstLine="540"/>
        <w:jc w:val="both"/>
      </w:pPr>
      <w:r>
        <w:t>2) перечень нормативных и технических документов, применяемых в организации при осуществлении деятельности, описанной в ПОК (или ссылку на него).</w:t>
      </w:r>
    </w:p>
    <w:p w:rsidR="00FE424D" w:rsidRDefault="00FE424D">
      <w:pPr>
        <w:pStyle w:val="ConsPlusNormal"/>
        <w:ind w:firstLine="540"/>
        <w:jc w:val="both"/>
      </w:pPr>
      <w:r>
        <w:t>18. Контроль проектирования (конструирования)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порядка:</w:t>
      </w:r>
    </w:p>
    <w:p w:rsidR="00FE424D" w:rsidRDefault="00FE424D">
      <w:pPr>
        <w:pStyle w:val="ConsPlusNormal"/>
        <w:ind w:firstLine="540"/>
        <w:jc w:val="both"/>
      </w:pPr>
      <w:r>
        <w:t>1) контроля соблюдения в проекте ОИАЭ требований федеральных норм и правил в области использования атомной энергии, технического задания (или иного документа, содержащего необходимые и достаточные требования для разработки продукции), других документов;</w:t>
      </w:r>
    </w:p>
    <w:p w:rsidR="00FE424D" w:rsidRDefault="00FE424D">
      <w:pPr>
        <w:pStyle w:val="ConsPlusNormal"/>
        <w:ind w:firstLine="540"/>
        <w:jc w:val="both"/>
      </w:pPr>
      <w:r>
        <w:t>2) обеспечения и контроля качества проекта ОИАЭ, включая контроль входных и выходных данных, процесса проектирования (конструирования), проверку проектной и конструкторской документации;</w:t>
      </w:r>
    </w:p>
    <w:p w:rsidR="00FE424D" w:rsidRDefault="00FE424D">
      <w:pPr>
        <w:pStyle w:val="ConsPlusNormal"/>
        <w:ind w:firstLine="540"/>
        <w:jc w:val="both"/>
      </w:pPr>
      <w:r>
        <w:t>3) внесения изменений в проектную (конструкторскую) документацию, а также внесения изменений в конструкцию зданий, сооружений ОИАЭ и системы (элементы), важные для безопасности ОИАЭ (в том числе при их ремонте, реконструкции, модернизации, замене).</w:t>
      </w:r>
    </w:p>
    <w:p w:rsidR="00FE424D" w:rsidRDefault="00FE424D">
      <w:pPr>
        <w:pStyle w:val="ConsPlusNormal"/>
        <w:ind w:firstLine="540"/>
        <w:jc w:val="both"/>
      </w:pPr>
      <w:bookmarkStart w:id="4" w:name="P108"/>
      <w:bookmarkEnd w:id="4"/>
      <w:r>
        <w:t>19. Управление закупками оборудования, комплектующих изделий, материалов, полуфабрикатов и программных средств, а также предоставляемых услуг.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порядка:</w:t>
      </w:r>
    </w:p>
    <w:p w:rsidR="00FE424D" w:rsidRDefault="00FE424D">
      <w:pPr>
        <w:pStyle w:val="ConsPlusNormal"/>
        <w:ind w:firstLine="540"/>
        <w:jc w:val="both"/>
      </w:pPr>
      <w:r>
        <w:t>1) оценки и выбора организаций, выполняющих работы и предоставляющих услуги для эксплуатирующей организации;</w:t>
      </w:r>
    </w:p>
    <w:p w:rsidR="00FE424D" w:rsidRDefault="00FE424D">
      <w:pPr>
        <w:pStyle w:val="ConsPlusNormal"/>
        <w:ind w:firstLine="540"/>
        <w:jc w:val="both"/>
      </w:pPr>
      <w:r>
        <w:t>2) анализа документации, связанной с качеством и безопасностью закупаемого оборудования, комплектующих изделий, материалов, полуфабрикатов и программных средств, а также предоставлением услуг, проведенного с целью обеспечения выполнения установленных требований;</w:t>
      </w:r>
    </w:p>
    <w:p w:rsidR="00FE424D" w:rsidRDefault="00FE424D">
      <w:pPr>
        <w:pStyle w:val="ConsPlusNormal"/>
        <w:ind w:firstLine="540"/>
        <w:jc w:val="both"/>
      </w:pPr>
      <w:r>
        <w:t>3) идентификации, обеспечения полноты видов контроля и испытаний закупаемого оборудования, комплектующих изделий, материалов, полуфабрикатов и программных средств;</w:t>
      </w:r>
    </w:p>
    <w:p w:rsidR="00FE424D" w:rsidRDefault="00FE424D">
      <w:pPr>
        <w:pStyle w:val="ConsPlusNormal"/>
        <w:ind w:firstLine="540"/>
        <w:jc w:val="both"/>
      </w:pPr>
      <w:r>
        <w:t>4) хранения, транспортирования, консервации, упаковки оборудования, комплектующих изделий, материалов и полуфабрикатов;</w:t>
      </w:r>
    </w:p>
    <w:p w:rsidR="00FE424D" w:rsidRDefault="00FE424D">
      <w:pPr>
        <w:pStyle w:val="ConsPlusNormal"/>
        <w:ind w:firstLine="540"/>
        <w:jc w:val="both"/>
      </w:pPr>
      <w:r>
        <w:t>5) оценки соответствия оборудования, комплектующих изделий, материалов, полуфабрикатов и программных средств;</w:t>
      </w:r>
    </w:p>
    <w:p w:rsidR="00FE424D" w:rsidRDefault="00FE424D">
      <w:pPr>
        <w:pStyle w:val="ConsPlusNormal"/>
        <w:ind w:firstLine="540"/>
        <w:jc w:val="both"/>
      </w:pPr>
      <w:r>
        <w:t>6) проведения входного контроля закупаемого оборудования, комплектующих изделий, материалов, полуфабрикатов и программных средств;</w:t>
      </w:r>
    </w:p>
    <w:p w:rsidR="00FE424D" w:rsidRDefault="00FE424D">
      <w:pPr>
        <w:pStyle w:val="ConsPlusNormal"/>
        <w:ind w:firstLine="540"/>
        <w:jc w:val="both"/>
      </w:pPr>
      <w:r>
        <w:t>7) приемки выполненных работ и предоставленных услуг.</w:t>
      </w:r>
    </w:p>
    <w:p w:rsidR="00FE424D" w:rsidRDefault="00FE424D">
      <w:pPr>
        <w:pStyle w:val="ConsPlusNormal"/>
        <w:ind w:firstLine="540"/>
        <w:jc w:val="both"/>
      </w:pPr>
      <w:r>
        <w:t>20. Производственная деятельность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процедур планирования, выполнения и контроля основных производственных процессов, выполняемых при осуществлении деятельности, на которую распространяется ПОК.</w:t>
      </w:r>
    </w:p>
    <w:p w:rsidR="00FE424D" w:rsidRDefault="00FE424D">
      <w:pPr>
        <w:pStyle w:val="ConsPlusNormal"/>
        <w:ind w:firstLine="540"/>
        <w:jc w:val="both"/>
      </w:pPr>
      <w:r>
        <w:t>В разделе в том числе приводят:</w:t>
      </w:r>
    </w:p>
    <w:p w:rsidR="00FE424D" w:rsidRDefault="00FE424D">
      <w:pPr>
        <w:pStyle w:val="ConsPlusNormal"/>
        <w:ind w:firstLine="540"/>
        <w:jc w:val="both"/>
      </w:pPr>
      <w:r>
        <w:t>1) описание действующих процедур:</w:t>
      </w:r>
    </w:p>
    <w:p w:rsidR="00FE424D" w:rsidRDefault="00FE424D">
      <w:pPr>
        <w:pStyle w:val="ConsPlusNormal"/>
        <w:ind w:firstLine="540"/>
        <w:jc w:val="both"/>
      </w:pPr>
      <w:r>
        <w:t>а) подготовки производства;</w:t>
      </w:r>
    </w:p>
    <w:p w:rsidR="00FE424D" w:rsidRDefault="00FE424D">
      <w:pPr>
        <w:pStyle w:val="ConsPlusNormal"/>
        <w:ind w:firstLine="540"/>
        <w:jc w:val="both"/>
      </w:pPr>
      <w:r>
        <w:t>б) выполнения и контроля производственной деятельности (в том числе процессов, в которых подтверждение соответствия конечной продукции затруднено или экономически нецелесообразно);</w:t>
      </w:r>
    </w:p>
    <w:p w:rsidR="00FE424D" w:rsidRDefault="00FE424D">
      <w:pPr>
        <w:pStyle w:val="ConsPlusNormal"/>
        <w:ind w:firstLine="540"/>
        <w:jc w:val="both"/>
      </w:pPr>
      <w:r>
        <w:t>в) технического контроля (в том числе неразрушающего);</w:t>
      </w:r>
    </w:p>
    <w:p w:rsidR="00FE424D" w:rsidRDefault="00FE424D">
      <w:pPr>
        <w:pStyle w:val="ConsPlusNormal"/>
        <w:ind w:firstLine="540"/>
        <w:jc w:val="both"/>
      </w:pPr>
      <w:r>
        <w:t>г) авторского сопровождения и сервисного обслуживания;</w:t>
      </w:r>
    </w:p>
    <w:p w:rsidR="00FE424D" w:rsidRDefault="00FE424D">
      <w:pPr>
        <w:pStyle w:val="ConsPlusNormal"/>
        <w:ind w:firstLine="540"/>
        <w:jc w:val="both"/>
      </w:pPr>
      <w:r>
        <w:t>2) описание порядка:</w:t>
      </w:r>
    </w:p>
    <w:p w:rsidR="00FE424D" w:rsidRDefault="00FE424D">
      <w:pPr>
        <w:pStyle w:val="ConsPlusNormal"/>
        <w:ind w:firstLine="540"/>
        <w:jc w:val="both"/>
      </w:pPr>
      <w:r>
        <w:t>а) проведения технического освидетельствования, технического обслуживания, ремонта, реконструкции, модернизации систем (элементов);</w:t>
      </w:r>
    </w:p>
    <w:p w:rsidR="00FE424D" w:rsidRDefault="00FE424D">
      <w:pPr>
        <w:pStyle w:val="ConsPlusNormal"/>
        <w:ind w:firstLine="540"/>
        <w:jc w:val="both"/>
      </w:pPr>
      <w:r>
        <w:t>б) продления ресурса систем (элементов), важных для безопасности ОИАЭ (для эксплуатирующей организации);</w:t>
      </w:r>
    </w:p>
    <w:p w:rsidR="00FE424D" w:rsidRDefault="00FE424D">
      <w:pPr>
        <w:pStyle w:val="ConsPlusNormal"/>
        <w:ind w:firstLine="540"/>
        <w:jc w:val="both"/>
      </w:pPr>
      <w:r>
        <w:t>в) обеспечения необходимых контроля (включая эксплуатационный контроль металла), диагностики, испытаний и проверок систем (элементов), важных для безопасности ОИАЭ, и их проведения в соответствии с установленными графиками и критериями;</w:t>
      </w:r>
    </w:p>
    <w:p w:rsidR="00FE424D" w:rsidRDefault="00FE424D">
      <w:pPr>
        <w:pStyle w:val="ConsPlusNormal"/>
        <w:ind w:firstLine="540"/>
        <w:jc w:val="both"/>
      </w:pPr>
      <w:r>
        <w:t>г) аттестации технологии ведения сварочных работ, методик контроля и диагностики оборудования;</w:t>
      </w:r>
    </w:p>
    <w:p w:rsidR="00FE424D" w:rsidRDefault="00FE424D">
      <w:pPr>
        <w:pStyle w:val="ConsPlusNormal"/>
        <w:ind w:firstLine="540"/>
        <w:jc w:val="both"/>
      </w:pPr>
      <w:r>
        <w:t>д) оценки соответствия оборудования, комплектующих изделий, полуфабрикатов и материалов (для организаций-изготовителей);</w:t>
      </w:r>
    </w:p>
    <w:p w:rsidR="00FE424D" w:rsidRDefault="00FE424D">
      <w:pPr>
        <w:pStyle w:val="ConsPlusNormal"/>
        <w:ind w:firstLine="540"/>
        <w:jc w:val="both"/>
      </w:pPr>
      <w:r>
        <w:t>е) обеспечения аварийной готовности на ОИАЭ (для эксплуатирующей организации).</w:t>
      </w:r>
    </w:p>
    <w:p w:rsidR="00FE424D" w:rsidRDefault="00FE424D">
      <w:pPr>
        <w:pStyle w:val="ConsPlusNormal"/>
        <w:ind w:firstLine="540"/>
        <w:jc w:val="both"/>
      </w:pPr>
      <w:r>
        <w:t>21. Метрологическое обеспечение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порядка:</w:t>
      </w:r>
    </w:p>
    <w:p w:rsidR="00FE424D" w:rsidRDefault="00FE424D">
      <w:pPr>
        <w:pStyle w:val="ConsPlusNormal"/>
        <w:ind w:firstLine="540"/>
        <w:jc w:val="both"/>
      </w:pPr>
      <w:r>
        <w:t>1) поддержания в рабочем состоянии средств измерений;</w:t>
      </w:r>
    </w:p>
    <w:p w:rsidR="00FE424D" w:rsidRDefault="00FE424D">
      <w:pPr>
        <w:pStyle w:val="ConsPlusNormal"/>
        <w:ind w:firstLine="540"/>
        <w:jc w:val="both"/>
      </w:pPr>
      <w:r>
        <w:t>2) поверки (калибровки) средств измерений;</w:t>
      </w:r>
    </w:p>
    <w:p w:rsidR="00FE424D" w:rsidRDefault="00FE424D">
      <w:pPr>
        <w:pStyle w:val="ConsPlusNormal"/>
        <w:ind w:firstLine="540"/>
        <w:jc w:val="both"/>
      </w:pPr>
      <w:r>
        <w:t>3) учета и аттестации испытательного оборудования;</w:t>
      </w:r>
    </w:p>
    <w:p w:rsidR="00FE424D" w:rsidRDefault="00FE424D">
      <w:pPr>
        <w:pStyle w:val="ConsPlusNormal"/>
        <w:ind w:firstLine="540"/>
        <w:jc w:val="both"/>
      </w:pPr>
      <w:r>
        <w:t>4) учета и аттестации методик (методов) измерений;</w:t>
      </w:r>
    </w:p>
    <w:p w:rsidR="00FE424D" w:rsidRDefault="00FE424D">
      <w:pPr>
        <w:pStyle w:val="ConsPlusNormal"/>
        <w:ind w:firstLine="540"/>
        <w:jc w:val="both"/>
      </w:pPr>
      <w:r>
        <w:t>5) метрологической экспертизы документации, разрабатываемой в организации;</w:t>
      </w:r>
    </w:p>
    <w:p w:rsidR="00FE424D" w:rsidRDefault="00FE424D">
      <w:pPr>
        <w:pStyle w:val="ConsPlusNormal"/>
        <w:ind w:firstLine="540"/>
        <w:jc w:val="both"/>
      </w:pPr>
      <w:r>
        <w:t>6) осуществления метрологического надзора за состоянием и применением средств измерений, эталонов, методик (методов) измерений, соблюдением графиков поверки (калибровки) средств измерений.</w:t>
      </w:r>
    </w:p>
    <w:p w:rsidR="00FE424D" w:rsidRDefault="00FE424D">
      <w:pPr>
        <w:pStyle w:val="ConsPlusNormal"/>
        <w:ind w:firstLine="540"/>
        <w:jc w:val="both"/>
      </w:pPr>
      <w:r>
        <w:t>22. Обеспечение качества программных средств и расчетных методик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содержать:</w:t>
      </w:r>
    </w:p>
    <w:p w:rsidR="00FE424D" w:rsidRDefault="00FE424D">
      <w:pPr>
        <w:pStyle w:val="ConsPlusNormal"/>
        <w:ind w:firstLine="540"/>
        <w:jc w:val="both"/>
      </w:pPr>
      <w:r>
        <w:t>1) перечень (либо ссылку на него) действующих расчетных и аттестованных программных средств, используемых при обосновании и (или) обеспечении безопасности ОИАЭ, а также при оценке характеристик систем (элементов), в том числе их прочности, долговечности, безотказности;</w:t>
      </w:r>
    </w:p>
    <w:p w:rsidR="00FE424D" w:rsidRDefault="00FE424D">
      <w:pPr>
        <w:pStyle w:val="ConsPlusNormal"/>
        <w:ind w:firstLine="540"/>
        <w:jc w:val="both"/>
      </w:pPr>
      <w:r>
        <w:t>2) описание действующих процедур обеспечения качества программных средств и расчетных методик, включая их аттестацию и верификацию.</w:t>
      </w:r>
    </w:p>
    <w:p w:rsidR="00FE424D" w:rsidRDefault="00FE424D">
      <w:pPr>
        <w:pStyle w:val="ConsPlusNormal"/>
        <w:ind w:firstLine="540"/>
        <w:jc w:val="both"/>
      </w:pPr>
      <w:r>
        <w:t>23. Обеспечение надежности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порядка:</w:t>
      </w:r>
    </w:p>
    <w:p w:rsidR="00FE424D" w:rsidRDefault="00FE424D">
      <w:pPr>
        <w:pStyle w:val="ConsPlusNormal"/>
        <w:ind w:firstLine="540"/>
        <w:jc w:val="both"/>
      </w:pPr>
      <w:r>
        <w:t>1) обеспечения надежности и контроля соответствия установленным требованиям показателей надежности систем (элементов), важных для безопасности ОИАЭ, и других систем (элементов), учитываемых при проведении вероятностного анализа безопасности ОИАЭ, в течение их срока эксплуатации (в том числе продленного срока эксплуатации);</w:t>
      </w:r>
    </w:p>
    <w:p w:rsidR="00FE424D" w:rsidRDefault="00FE424D">
      <w:pPr>
        <w:pStyle w:val="ConsPlusNormal"/>
        <w:ind w:firstLine="540"/>
        <w:jc w:val="both"/>
      </w:pPr>
      <w:r>
        <w:t>2) сбора, регистрации, обработки, накопления, хранения, анализа и передачи информации о надежности систем (элементов), важных для безопасности ОИАЭ, заинтересованным организациям, выполняющим работы и (или) предоставляющим услуги для эксплуатирующей организации.</w:t>
      </w:r>
    </w:p>
    <w:p w:rsidR="00FE424D" w:rsidRDefault="00FE424D">
      <w:pPr>
        <w:pStyle w:val="ConsPlusNormal"/>
        <w:ind w:firstLine="540"/>
        <w:jc w:val="both"/>
      </w:pPr>
      <w:bookmarkStart w:id="5" w:name="P148"/>
      <w:bookmarkEnd w:id="5"/>
      <w:r>
        <w:t>24. Управление несоответствиями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порядка:</w:t>
      </w:r>
    </w:p>
    <w:p w:rsidR="00FE424D" w:rsidRDefault="00FE424D">
      <w:pPr>
        <w:pStyle w:val="ConsPlusNormal"/>
        <w:ind w:firstLine="540"/>
        <w:jc w:val="both"/>
      </w:pPr>
      <w:r>
        <w:t>1) выявления и регистрации несоответствий;</w:t>
      </w:r>
    </w:p>
    <w:p w:rsidR="00FE424D" w:rsidRDefault="00FE424D">
      <w:pPr>
        <w:pStyle w:val="ConsPlusNormal"/>
        <w:ind w:firstLine="540"/>
        <w:jc w:val="both"/>
      </w:pPr>
      <w:r>
        <w:t>2) определения и анализа причин выявленных несоответствий (с учетом влияния несоответствий на безопасность ОИАЭ);</w:t>
      </w:r>
    </w:p>
    <w:p w:rsidR="00FE424D" w:rsidRDefault="00FE424D">
      <w:pPr>
        <w:pStyle w:val="ConsPlusNormal"/>
        <w:ind w:firstLine="540"/>
        <w:jc w:val="both"/>
      </w:pPr>
      <w:r>
        <w:t>3) недопущения применения продукции, а также приемки выполненных работ и (или) предоставленных услуг, не соответствующих установленным требованиям;</w:t>
      </w:r>
    </w:p>
    <w:p w:rsidR="00FE424D" w:rsidRDefault="00FE424D">
      <w:pPr>
        <w:pStyle w:val="ConsPlusNormal"/>
        <w:ind w:firstLine="540"/>
        <w:jc w:val="both"/>
      </w:pPr>
      <w:r>
        <w:t>4) уведомления руководства о выявленных несоответствиях;</w:t>
      </w:r>
    </w:p>
    <w:p w:rsidR="00FE424D" w:rsidRDefault="00FE424D">
      <w:pPr>
        <w:pStyle w:val="ConsPlusNormal"/>
        <w:ind w:firstLine="540"/>
        <w:jc w:val="both"/>
      </w:pPr>
      <w:r>
        <w:t>5) определения тенденций изменения причин и характера нарушений по результатам анализа несоответствий;</w:t>
      </w:r>
    </w:p>
    <w:p w:rsidR="00FE424D" w:rsidRDefault="00FE424D">
      <w:pPr>
        <w:pStyle w:val="ConsPlusNormal"/>
        <w:ind w:firstLine="540"/>
        <w:jc w:val="both"/>
      </w:pPr>
      <w:r>
        <w:t>6) разработки, выполнения, контроля выполнения корректирующих и предупреждающих действий, анализа их результативности.</w:t>
      </w:r>
    </w:p>
    <w:p w:rsidR="00FE424D" w:rsidRDefault="00FE424D">
      <w:pPr>
        <w:pStyle w:val="ConsPlusNormal"/>
        <w:ind w:firstLine="540"/>
        <w:jc w:val="both"/>
      </w:pPr>
      <w:bookmarkStart w:id="6" w:name="P156"/>
      <w:bookmarkEnd w:id="6"/>
      <w:r>
        <w:t>25. Аудиты (проверки)</w:t>
      </w:r>
    </w:p>
    <w:p w:rsidR="00FE424D" w:rsidRDefault="00FE424D">
      <w:pPr>
        <w:pStyle w:val="ConsPlusNormal"/>
        <w:ind w:firstLine="540"/>
        <w:jc w:val="both"/>
      </w:pPr>
      <w:r>
        <w:t>Раздел должен содержать описание порядка проведения аудитов (проверок) выполнения разработанной ПОК, а также ПОК подрядных (субподрядных) организаций, предусматривающего:</w:t>
      </w:r>
    </w:p>
    <w:p w:rsidR="00FE424D" w:rsidRDefault="00FE424D">
      <w:pPr>
        <w:pStyle w:val="ConsPlusNormal"/>
        <w:ind w:firstLine="540"/>
        <w:jc w:val="both"/>
      </w:pPr>
      <w:r>
        <w:t>1) планирование аудитов (проверок) выполнения ПОК;</w:t>
      </w:r>
    </w:p>
    <w:p w:rsidR="00FE424D" w:rsidRDefault="00FE424D">
      <w:pPr>
        <w:pStyle w:val="ConsPlusNormal"/>
        <w:ind w:firstLine="540"/>
        <w:jc w:val="both"/>
      </w:pPr>
      <w:r>
        <w:t>2) создание комиссии из компетентных и независимых от проверяемой деятельности специалистов;</w:t>
      </w:r>
    </w:p>
    <w:p w:rsidR="00FE424D" w:rsidRDefault="00FE424D">
      <w:pPr>
        <w:pStyle w:val="ConsPlusNormal"/>
        <w:ind w:firstLine="540"/>
        <w:jc w:val="both"/>
      </w:pPr>
      <w:r>
        <w:t>3) разработку критериев оценки результативности выполнения ПОК;</w:t>
      </w:r>
    </w:p>
    <w:p w:rsidR="00FE424D" w:rsidRDefault="00FE424D">
      <w:pPr>
        <w:pStyle w:val="ConsPlusNormal"/>
        <w:ind w:firstLine="540"/>
        <w:jc w:val="both"/>
      </w:pPr>
      <w:r>
        <w:t>4) оценку результативности выполнения ПОК в соответствии с установленными критериями;</w:t>
      </w:r>
    </w:p>
    <w:p w:rsidR="00FE424D" w:rsidRDefault="00FE424D">
      <w:pPr>
        <w:pStyle w:val="ConsPlusNormal"/>
        <w:ind w:firstLine="540"/>
        <w:jc w:val="both"/>
      </w:pPr>
      <w:r>
        <w:t>5) документирование результатов аудита (проверки) выполнения ПОК;</w:t>
      </w:r>
    </w:p>
    <w:p w:rsidR="00FE424D" w:rsidRDefault="00FE424D">
      <w:pPr>
        <w:pStyle w:val="ConsPlusNormal"/>
        <w:ind w:firstLine="540"/>
        <w:jc w:val="both"/>
      </w:pPr>
      <w:r>
        <w:t>6) рассмотрение результатов проведения проверки и оценки результативности выполнения ПОК руководством организации и, при необходимости, подготовку, выполнение и контроль выполнения планов корректирующих и предупреждающих действий.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jc w:val="right"/>
        <w:outlineLvl w:val="1"/>
      </w:pPr>
      <w:r>
        <w:t>Приложение</w:t>
      </w:r>
    </w:p>
    <w:p w:rsidR="00FE424D" w:rsidRDefault="00FE424D">
      <w:pPr>
        <w:pStyle w:val="ConsPlusNormal"/>
        <w:jc w:val="right"/>
      </w:pPr>
      <w:r>
        <w:t>к Требованиям к программам обеспечения</w:t>
      </w:r>
    </w:p>
    <w:p w:rsidR="00FE424D" w:rsidRDefault="00FE424D">
      <w:pPr>
        <w:pStyle w:val="ConsPlusNormal"/>
        <w:jc w:val="right"/>
      </w:pPr>
      <w:r>
        <w:t>качества для объектов использования</w:t>
      </w:r>
    </w:p>
    <w:p w:rsidR="00FE424D" w:rsidRDefault="00FE424D">
      <w:pPr>
        <w:pStyle w:val="ConsPlusNormal"/>
        <w:jc w:val="right"/>
      </w:pPr>
      <w:r>
        <w:t>атомной энергии, утвержденным</w:t>
      </w:r>
    </w:p>
    <w:p w:rsidR="00FE424D" w:rsidRDefault="00FE424D">
      <w:pPr>
        <w:pStyle w:val="ConsPlusNormal"/>
        <w:jc w:val="right"/>
      </w:pPr>
      <w:r>
        <w:t>приказом Федеральной службы</w:t>
      </w:r>
    </w:p>
    <w:p w:rsidR="00FE424D" w:rsidRDefault="00FE424D">
      <w:pPr>
        <w:pStyle w:val="ConsPlusNormal"/>
        <w:jc w:val="right"/>
      </w:pPr>
      <w:r>
        <w:t>по экологическому, технологическому</w:t>
      </w:r>
    </w:p>
    <w:p w:rsidR="00FE424D" w:rsidRDefault="00FE424D">
      <w:pPr>
        <w:pStyle w:val="ConsPlusNormal"/>
        <w:jc w:val="right"/>
      </w:pPr>
      <w:r>
        <w:t>и атомному надзору</w:t>
      </w:r>
    </w:p>
    <w:p w:rsidR="00FE424D" w:rsidRDefault="00FE424D">
      <w:pPr>
        <w:pStyle w:val="ConsPlusNormal"/>
        <w:jc w:val="right"/>
      </w:pPr>
      <w:r>
        <w:t>от 7 февраля 2012 г. N 85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jc w:val="center"/>
      </w:pPr>
      <w:bookmarkStart w:id="7" w:name="P178"/>
      <w:bookmarkEnd w:id="7"/>
      <w:r>
        <w:t>ТЕРМИНЫ И ОПРЕДЕЛЕНИЯ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  <w:r>
        <w:t>В целях настоящего документа используются следующие термины и определения:</w:t>
      </w:r>
    </w:p>
    <w:p w:rsidR="00FE424D" w:rsidRDefault="00FE424D">
      <w:pPr>
        <w:pStyle w:val="ConsPlusNormal"/>
        <w:ind w:firstLine="540"/>
        <w:jc w:val="both"/>
      </w:pPr>
      <w:r>
        <w:t>1. Жизненный цикл ОИАЭ - размещение, проектирование (включая изыскания), конструирование, производство, сооружение или строительство (включая монтаж, наладку, ввод в эксплуатацию), эксплуатация, реконструкция, капитальный ремонт, вывод из эксплуатации (закрытие), транспортирование (перевозка), обращение, хранение, захоронение и утилизация объектов использования атомной энергии (в зависимости от категории ОИАЭ).</w:t>
      </w:r>
    </w:p>
    <w:p w:rsidR="00FE424D" w:rsidRDefault="00FE424D">
      <w:pPr>
        <w:pStyle w:val="ConsPlusNormal"/>
        <w:ind w:firstLine="540"/>
        <w:jc w:val="both"/>
      </w:pPr>
      <w:r>
        <w:t>2. Обеспечение качества - часть скоординированной деятельности по руководству и управлению организацией, направленная на создание уверенности, что требования к качеству будут выполнены.</w:t>
      </w:r>
    </w:p>
    <w:p w:rsidR="00FE424D" w:rsidRDefault="00FE424D">
      <w:pPr>
        <w:pStyle w:val="ConsPlusNormal"/>
        <w:ind w:firstLine="540"/>
        <w:jc w:val="both"/>
      </w:pPr>
      <w:r>
        <w:t>3. Политика в области качества - общие намерения и направление деятельности организации в области качества, официально сформулированные высшим руководством.</w:t>
      </w:r>
    </w:p>
    <w:p w:rsidR="00FE424D" w:rsidRDefault="00FE424D">
      <w:pPr>
        <w:pStyle w:val="ConsPlusNormal"/>
        <w:ind w:firstLine="540"/>
        <w:jc w:val="both"/>
      </w:pPr>
      <w:r>
        <w:t>4. Программа обеспечения качества (ПОК) - документ, устанавливающий совокупность организационных и технических мероприятий по обеспечению качества, влияющих на безопасность ОИАЭ.</w:t>
      </w: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ind w:firstLine="540"/>
        <w:jc w:val="both"/>
      </w:pPr>
    </w:p>
    <w:p w:rsidR="00FE424D" w:rsidRDefault="00FE424D">
      <w:pPr>
        <w:pStyle w:val="ConsPlusNormal"/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F66F3E" w:rsidRDefault="00F66F3E"/>
    <w:sectPr w:rsidR="00F66F3E" w:rsidSect="00965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FE424D"/>
    <w:rsid w:val="008F2D9D"/>
    <w:rsid w:val="009D3537"/>
    <w:rsid w:val="00F66F3E"/>
    <w:rsid w:val="00FE4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F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E424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FE424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FE424D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36A873EFCC4EE28E33EAC3FF5E433FD99506403E29107458A3F3A74371346336A1999FAAF2567334rEVD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36A873EFCC4EE28E33EAC3FF5E433FD996034D3D2E117458A3F3A74371346336A1999FA9rFVA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36A873EFCC4EE28E33EAC3FF5E433FD9960249352F157458A3F3A74371346336A1999FAAF0r5V1L" TargetMode="External"/><Relationship Id="rId11" Type="http://schemas.openxmlformats.org/officeDocument/2006/relationships/fontTable" Target="fontTable.xml"/><Relationship Id="rId5" Type="http://schemas.openxmlformats.org/officeDocument/2006/relationships/hyperlink" Target="consultantplus://offline/ref=36A873EFCC4EE28E33EAC3FF5E433FD99506403E29107458A3F3A74371346336A1999FAAF2567334rEVDL" TargetMode="External"/><Relationship Id="rId10" Type="http://schemas.openxmlformats.org/officeDocument/2006/relationships/hyperlink" Target="consultantplus://offline/ref=36A873EFCC4EE28E33EAC3FF5E433FD9950141352F137458A3F3A74371346336A1999FrAVFL" TargetMode="External"/><Relationship Id="rId4" Type="http://schemas.openxmlformats.org/officeDocument/2006/relationships/hyperlink" Target="http://www.consultant.ru" TargetMode="External"/><Relationship Id="rId9" Type="http://schemas.openxmlformats.org/officeDocument/2006/relationships/hyperlink" Target="consultantplus://offline/ref=36A873EFCC4EE28E33EAC3FF5E433FD9960249352F157458A3F3A74371346336A1999FAAF0r5V1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2958</Words>
  <Characters>16867</Characters>
  <Application>Microsoft Office Word</Application>
  <DocSecurity>0</DocSecurity>
  <Lines>140</Lines>
  <Paragraphs>39</Paragraphs>
  <ScaleCrop>false</ScaleCrop>
  <Company>user</Company>
  <LinksUpToDate>false</LinksUpToDate>
  <CharactersWithSpaces>19786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Boytsova_VP</dc:creator>
  <cp:keywords/>
  <dc:description/>
  <cp:lastModifiedBy>Boytsova_VP</cp:lastModifiedBy>
  <cp:revision>2</cp:revision>
  <dcterms:created xsi:type="dcterms:W3CDTF">2017-11-28T07:42:00Z</dcterms:created>
  <dcterms:modified xsi:type="dcterms:W3CDTF">2017-11-28T07:42:00Z</dcterms:modified>
</cp:coreProperties>
</file>