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451E" w:rsidRPr="00337A23" w:rsidRDefault="00C41C0F">
      <w:pPr>
        <w:rPr>
          <w:rFonts w:ascii="Times New Roman" w:hAnsi="Times New Roman" w:cs="Times New Roman"/>
          <w:sz w:val="28"/>
          <w:szCs w:val="28"/>
        </w:rPr>
      </w:pPr>
      <w:r w:rsidRPr="00337A23">
        <w:rPr>
          <w:rFonts w:ascii="Times New Roman" w:hAnsi="Times New Roman" w:cs="Times New Roman"/>
          <w:sz w:val="28"/>
          <w:szCs w:val="28"/>
        </w:rPr>
        <w:t>КПЛВ.4921</w:t>
      </w:r>
      <w:r w:rsidR="00A21E11" w:rsidRPr="00337A23">
        <w:rPr>
          <w:rFonts w:ascii="Times New Roman" w:hAnsi="Times New Roman" w:cs="Times New Roman"/>
          <w:sz w:val="28"/>
          <w:szCs w:val="28"/>
        </w:rPr>
        <w:t>54</w:t>
      </w:r>
      <w:r w:rsidRPr="00337A23">
        <w:rPr>
          <w:rFonts w:ascii="Times New Roman" w:hAnsi="Times New Roman" w:cs="Times New Roman"/>
          <w:sz w:val="28"/>
          <w:szCs w:val="28"/>
        </w:rPr>
        <w:t>.077-11</w:t>
      </w:r>
      <w:r w:rsidR="00E10106" w:rsidRPr="00337A23">
        <w:rPr>
          <w:rFonts w:ascii="Times New Roman" w:hAnsi="Times New Roman" w:cs="Times New Roman"/>
          <w:sz w:val="28"/>
          <w:szCs w:val="28"/>
        </w:rPr>
        <w:t xml:space="preserve"> – обозначение по </w:t>
      </w:r>
      <w:r w:rsidR="00337A23">
        <w:rPr>
          <w:rFonts w:ascii="Times New Roman" w:hAnsi="Times New Roman" w:cs="Times New Roman"/>
          <w:sz w:val="28"/>
          <w:szCs w:val="28"/>
        </w:rPr>
        <w:t>К</w:t>
      </w:r>
      <w:r w:rsidR="00E10106" w:rsidRPr="00337A23">
        <w:rPr>
          <w:rFonts w:ascii="Times New Roman" w:hAnsi="Times New Roman" w:cs="Times New Roman"/>
          <w:sz w:val="28"/>
          <w:szCs w:val="28"/>
        </w:rPr>
        <w:t>лассификатору ЕСКД</w:t>
      </w:r>
    </w:p>
    <w:p w:rsidR="00C41C0F" w:rsidRPr="00337A23" w:rsidRDefault="00C41C0F">
      <w:pPr>
        <w:rPr>
          <w:rFonts w:ascii="Times New Roman" w:hAnsi="Times New Roman" w:cs="Times New Roman"/>
          <w:sz w:val="28"/>
          <w:szCs w:val="28"/>
        </w:rPr>
      </w:pPr>
      <w:r w:rsidRPr="00337A23">
        <w:rPr>
          <w:rFonts w:ascii="Times New Roman" w:hAnsi="Times New Roman" w:cs="Times New Roman"/>
          <w:sz w:val="28"/>
          <w:szCs w:val="28"/>
        </w:rPr>
        <w:t>КПЛВ – буквенный код организации-разработчика КД ПКТИ «</w:t>
      </w:r>
      <w:proofErr w:type="spellStart"/>
      <w:r w:rsidRPr="00337A23">
        <w:rPr>
          <w:rFonts w:ascii="Times New Roman" w:hAnsi="Times New Roman" w:cs="Times New Roman"/>
          <w:sz w:val="28"/>
          <w:szCs w:val="28"/>
        </w:rPr>
        <w:t>Атомармпроект</w:t>
      </w:r>
      <w:proofErr w:type="spellEnd"/>
      <w:r w:rsidRPr="00337A23">
        <w:rPr>
          <w:rFonts w:ascii="Times New Roman" w:hAnsi="Times New Roman" w:cs="Times New Roman"/>
          <w:sz w:val="28"/>
          <w:szCs w:val="28"/>
        </w:rPr>
        <w:t>»</w:t>
      </w:r>
    </w:p>
    <w:p w:rsidR="00A21E11" w:rsidRPr="00337A23" w:rsidRDefault="00A21E11">
      <w:pPr>
        <w:rPr>
          <w:rFonts w:ascii="Times New Roman" w:hAnsi="Times New Roman" w:cs="Times New Roman"/>
          <w:sz w:val="28"/>
          <w:szCs w:val="28"/>
        </w:rPr>
      </w:pPr>
      <w:r w:rsidRPr="00337A23">
        <w:rPr>
          <w:rFonts w:ascii="Times New Roman" w:hAnsi="Times New Roman" w:cs="Times New Roman"/>
          <w:sz w:val="28"/>
          <w:szCs w:val="28"/>
        </w:rPr>
        <w:t xml:space="preserve">492154 </w:t>
      </w:r>
      <w:r w:rsidR="000E6B13" w:rsidRPr="00337A23">
        <w:rPr>
          <w:rFonts w:ascii="Times New Roman" w:hAnsi="Times New Roman" w:cs="Times New Roman"/>
          <w:sz w:val="28"/>
          <w:szCs w:val="28"/>
        </w:rPr>
        <w:t>–</w:t>
      </w:r>
      <w:r w:rsidRPr="00337A23">
        <w:rPr>
          <w:rFonts w:ascii="Times New Roman" w:hAnsi="Times New Roman" w:cs="Times New Roman"/>
          <w:sz w:val="28"/>
          <w:szCs w:val="28"/>
        </w:rPr>
        <w:t xml:space="preserve"> Классификационная характеристика по Классификатору ЕСКД</w:t>
      </w:r>
    </w:p>
    <w:p w:rsidR="00C41C0F" w:rsidRPr="00337A23" w:rsidRDefault="00C41C0F">
      <w:pPr>
        <w:rPr>
          <w:rFonts w:ascii="Times New Roman" w:hAnsi="Times New Roman" w:cs="Times New Roman"/>
          <w:sz w:val="28"/>
          <w:szCs w:val="28"/>
        </w:rPr>
      </w:pPr>
      <w:r w:rsidRPr="00337A23">
        <w:rPr>
          <w:rFonts w:ascii="Times New Roman" w:hAnsi="Times New Roman" w:cs="Times New Roman"/>
          <w:sz w:val="28"/>
          <w:szCs w:val="28"/>
        </w:rPr>
        <w:t>49 – класс</w:t>
      </w:r>
      <w:r w:rsidR="00A21E11" w:rsidRPr="00337A23">
        <w:rPr>
          <w:rFonts w:ascii="Times New Roman" w:hAnsi="Times New Roman" w:cs="Times New Roman"/>
          <w:sz w:val="28"/>
          <w:szCs w:val="28"/>
        </w:rPr>
        <w:t xml:space="preserve"> </w:t>
      </w:r>
      <w:r w:rsidRPr="00337A23">
        <w:rPr>
          <w:rFonts w:ascii="Times New Roman" w:hAnsi="Times New Roman" w:cs="Times New Roman"/>
          <w:sz w:val="28"/>
          <w:szCs w:val="28"/>
        </w:rPr>
        <w:t>– трубопроводная арматура</w:t>
      </w:r>
    </w:p>
    <w:p w:rsidR="00C41C0F" w:rsidRPr="00337A23" w:rsidRDefault="00C41C0F">
      <w:pPr>
        <w:rPr>
          <w:rFonts w:ascii="Times New Roman" w:hAnsi="Times New Roman" w:cs="Times New Roman"/>
          <w:sz w:val="28"/>
          <w:szCs w:val="28"/>
        </w:rPr>
      </w:pPr>
      <w:r w:rsidRPr="00337A23">
        <w:rPr>
          <w:rFonts w:ascii="Times New Roman" w:hAnsi="Times New Roman" w:cs="Times New Roman"/>
          <w:sz w:val="28"/>
          <w:szCs w:val="28"/>
        </w:rPr>
        <w:t>2 – подкласс – арматура запорная и невозвратно-запорная со встроенными приводными устройствами</w:t>
      </w:r>
    </w:p>
    <w:p w:rsidR="00C41C0F" w:rsidRPr="00337A23" w:rsidRDefault="00C41C0F">
      <w:pPr>
        <w:rPr>
          <w:rFonts w:ascii="Times New Roman" w:hAnsi="Times New Roman" w:cs="Times New Roman"/>
          <w:sz w:val="28"/>
          <w:szCs w:val="28"/>
        </w:rPr>
      </w:pPr>
      <w:r w:rsidRPr="00337A23">
        <w:rPr>
          <w:rFonts w:ascii="Times New Roman" w:hAnsi="Times New Roman" w:cs="Times New Roman"/>
          <w:sz w:val="28"/>
          <w:szCs w:val="28"/>
        </w:rPr>
        <w:t>1 – группа – клапаны (вентили), кингстоны, коробки клапанные запорные про</w:t>
      </w:r>
      <w:r w:rsidR="000E6B13">
        <w:rPr>
          <w:rFonts w:ascii="Times New Roman" w:hAnsi="Times New Roman" w:cs="Times New Roman"/>
          <w:sz w:val="28"/>
          <w:szCs w:val="28"/>
        </w:rPr>
        <w:t>х</w:t>
      </w:r>
      <w:r w:rsidRPr="00337A23">
        <w:rPr>
          <w:rFonts w:ascii="Times New Roman" w:hAnsi="Times New Roman" w:cs="Times New Roman"/>
          <w:sz w:val="28"/>
          <w:szCs w:val="28"/>
        </w:rPr>
        <w:t>одные</w:t>
      </w:r>
    </w:p>
    <w:p w:rsidR="00C41C0F" w:rsidRPr="00337A23" w:rsidRDefault="00A21E11">
      <w:pPr>
        <w:rPr>
          <w:rFonts w:ascii="Times New Roman" w:hAnsi="Times New Roman" w:cs="Times New Roman"/>
          <w:sz w:val="28"/>
          <w:szCs w:val="28"/>
        </w:rPr>
      </w:pPr>
      <w:r w:rsidRPr="00337A23">
        <w:rPr>
          <w:rFonts w:ascii="Times New Roman" w:hAnsi="Times New Roman" w:cs="Times New Roman"/>
          <w:sz w:val="28"/>
          <w:szCs w:val="28"/>
        </w:rPr>
        <w:t>5</w:t>
      </w:r>
      <w:r w:rsidR="00C41C0F" w:rsidRPr="00337A23">
        <w:rPr>
          <w:rFonts w:ascii="Times New Roman" w:hAnsi="Times New Roman" w:cs="Times New Roman"/>
          <w:sz w:val="28"/>
          <w:szCs w:val="28"/>
        </w:rPr>
        <w:t xml:space="preserve"> – подгруппа – </w:t>
      </w:r>
      <w:proofErr w:type="spellStart"/>
      <w:r w:rsidR="00C41C0F" w:rsidRPr="00337A23">
        <w:rPr>
          <w:rFonts w:ascii="Times New Roman" w:hAnsi="Times New Roman" w:cs="Times New Roman"/>
          <w:sz w:val="28"/>
          <w:szCs w:val="28"/>
        </w:rPr>
        <w:t>сильфонные</w:t>
      </w:r>
      <w:proofErr w:type="spellEnd"/>
      <w:r w:rsidR="00C41C0F" w:rsidRPr="00337A23">
        <w:rPr>
          <w:rFonts w:ascii="Times New Roman" w:hAnsi="Times New Roman" w:cs="Times New Roman"/>
          <w:sz w:val="28"/>
          <w:szCs w:val="28"/>
        </w:rPr>
        <w:t xml:space="preserve"> </w:t>
      </w:r>
      <w:r w:rsidR="00C41C0F" w:rsidRPr="00337A23">
        <w:rPr>
          <w:rFonts w:ascii="Times New Roman" w:hAnsi="Times New Roman" w:cs="Times New Roman"/>
          <w:sz w:val="28"/>
          <w:szCs w:val="28"/>
          <w:lang w:val="en-US"/>
        </w:rPr>
        <w:t>DN</w:t>
      </w:r>
      <w:r w:rsidR="00C41C0F" w:rsidRPr="00337A23">
        <w:rPr>
          <w:rFonts w:ascii="Times New Roman" w:hAnsi="Times New Roman" w:cs="Times New Roman"/>
          <w:sz w:val="28"/>
          <w:szCs w:val="28"/>
        </w:rPr>
        <w:t xml:space="preserve"> </w:t>
      </w:r>
      <w:r w:rsidR="000E6B13">
        <w:rPr>
          <w:rFonts w:ascii="Times New Roman" w:hAnsi="Times New Roman" w:cs="Times New Roman"/>
          <w:sz w:val="28"/>
          <w:szCs w:val="28"/>
        </w:rPr>
        <w:t xml:space="preserve">свыше </w:t>
      </w:r>
      <w:r w:rsidR="00C41C0F" w:rsidRPr="00337A23">
        <w:rPr>
          <w:rFonts w:ascii="Times New Roman" w:hAnsi="Times New Roman" w:cs="Times New Roman"/>
          <w:sz w:val="28"/>
          <w:szCs w:val="28"/>
        </w:rPr>
        <w:t>50</w:t>
      </w:r>
      <w:r w:rsidR="000E6B13">
        <w:rPr>
          <w:rFonts w:ascii="Times New Roman" w:hAnsi="Times New Roman" w:cs="Times New Roman"/>
          <w:sz w:val="28"/>
          <w:szCs w:val="28"/>
        </w:rPr>
        <w:t xml:space="preserve"> и до 200</w:t>
      </w:r>
      <w:r w:rsidRPr="00337A23">
        <w:rPr>
          <w:rFonts w:ascii="Times New Roman" w:hAnsi="Times New Roman" w:cs="Times New Roman"/>
          <w:sz w:val="28"/>
          <w:szCs w:val="28"/>
        </w:rPr>
        <w:t xml:space="preserve"> </w:t>
      </w:r>
      <w:r w:rsidR="00C41C0F" w:rsidRPr="00337A23">
        <w:rPr>
          <w:rFonts w:ascii="Times New Roman" w:hAnsi="Times New Roman" w:cs="Times New Roman"/>
          <w:sz w:val="28"/>
          <w:szCs w:val="28"/>
        </w:rPr>
        <w:t>включительно</w:t>
      </w:r>
    </w:p>
    <w:p w:rsidR="00C41C0F" w:rsidRPr="00337A23" w:rsidRDefault="00A21E11">
      <w:pPr>
        <w:rPr>
          <w:rFonts w:ascii="Times New Roman" w:hAnsi="Times New Roman" w:cs="Times New Roman"/>
          <w:sz w:val="28"/>
          <w:szCs w:val="28"/>
        </w:rPr>
      </w:pPr>
      <w:r w:rsidRPr="00337A23">
        <w:rPr>
          <w:rFonts w:ascii="Times New Roman" w:hAnsi="Times New Roman" w:cs="Times New Roman"/>
          <w:sz w:val="28"/>
          <w:szCs w:val="28"/>
        </w:rPr>
        <w:t>4</w:t>
      </w:r>
      <w:r w:rsidR="00C41C0F" w:rsidRPr="00337A23">
        <w:rPr>
          <w:rFonts w:ascii="Times New Roman" w:hAnsi="Times New Roman" w:cs="Times New Roman"/>
          <w:sz w:val="28"/>
          <w:szCs w:val="28"/>
        </w:rPr>
        <w:t xml:space="preserve"> </w:t>
      </w:r>
      <w:r w:rsidRPr="00337A23">
        <w:rPr>
          <w:rFonts w:ascii="Times New Roman" w:hAnsi="Times New Roman" w:cs="Times New Roman"/>
          <w:sz w:val="28"/>
          <w:szCs w:val="28"/>
        </w:rPr>
        <w:t>–</w:t>
      </w:r>
      <w:r w:rsidR="00C41C0F" w:rsidRPr="00337A23">
        <w:rPr>
          <w:rFonts w:ascii="Times New Roman" w:hAnsi="Times New Roman" w:cs="Times New Roman"/>
          <w:sz w:val="28"/>
          <w:szCs w:val="28"/>
        </w:rPr>
        <w:t xml:space="preserve"> </w:t>
      </w:r>
      <w:r w:rsidRPr="00337A23">
        <w:rPr>
          <w:rFonts w:ascii="Times New Roman" w:hAnsi="Times New Roman" w:cs="Times New Roman"/>
          <w:sz w:val="28"/>
          <w:szCs w:val="28"/>
        </w:rPr>
        <w:t>вид – с присоединением к трубопроводу приварным</w:t>
      </w:r>
    </w:p>
    <w:p w:rsidR="00C41C0F" w:rsidRPr="00337A23" w:rsidRDefault="00A21E11">
      <w:pPr>
        <w:rPr>
          <w:rFonts w:ascii="Times New Roman" w:hAnsi="Times New Roman" w:cs="Times New Roman"/>
          <w:sz w:val="28"/>
          <w:szCs w:val="28"/>
        </w:rPr>
      </w:pPr>
      <w:r w:rsidRPr="00337A23">
        <w:rPr>
          <w:rFonts w:ascii="Times New Roman" w:hAnsi="Times New Roman" w:cs="Times New Roman"/>
          <w:sz w:val="28"/>
          <w:szCs w:val="28"/>
        </w:rPr>
        <w:t>077 – порядковый регистрационный номер</w:t>
      </w:r>
      <w:r w:rsidR="00BA41E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21E11" w:rsidRPr="00337A23" w:rsidRDefault="00A21E11">
      <w:pPr>
        <w:rPr>
          <w:rFonts w:ascii="Times New Roman" w:hAnsi="Times New Roman" w:cs="Times New Roman"/>
          <w:sz w:val="28"/>
          <w:szCs w:val="28"/>
        </w:rPr>
      </w:pPr>
      <w:r w:rsidRPr="00337A23">
        <w:rPr>
          <w:rFonts w:ascii="Times New Roman" w:hAnsi="Times New Roman" w:cs="Times New Roman"/>
          <w:sz w:val="28"/>
          <w:szCs w:val="28"/>
        </w:rPr>
        <w:t>11</w:t>
      </w:r>
      <w:r w:rsidR="000E6B13">
        <w:rPr>
          <w:rFonts w:ascii="Times New Roman" w:hAnsi="Times New Roman" w:cs="Times New Roman"/>
          <w:sz w:val="28"/>
          <w:szCs w:val="28"/>
        </w:rPr>
        <w:t xml:space="preserve"> </w:t>
      </w:r>
      <w:r w:rsidR="000E6B13" w:rsidRPr="00337A23">
        <w:rPr>
          <w:rFonts w:ascii="Times New Roman" w:hAnsi="Times New Roman" w:cs="Times New Roman"/>
          <w:sz w:val="28"/>
          <w:szCs w:val="28"/>
        </w:rPr>
        <w:t>–</w:t>
      </w:r>
      <w:r w:rsidRPr="00337A23">
        <w:rPr>
          <w:rFonts w:ascii="Times New Roman" w:hAnsi="Times New Roman" w:cs="Times New Roman"/>
          <w:sz w:val="28"/>
          <w:szCs w:val="28"/>
        </w:rPr>
        <w:t xml:space="preserve"> исполнение</w:t>
      </w:r>
    </w:p>
    <w:p w:rsidR="00C41C0F" w:rsidRPr="00337A23" w:rsidRDefault="00C41C0F">
      <w:pPr>
        <w:rPr>
          <w:rFonts w:ascii="Times New Roman" w:hAnsi="Times New Roman" w:cs="Times New Roman"/>
          <w:sz w:val="28"/>
          <w:szCs w:val="28"/>
        </w:rPr>
      </w:pPr>
    </w:p>
    <w:p w:rsidR="00A21E11" w:rsidRPr="00337A23" w:rsidRDefault="00A21E11">
      <w:pPr>
        <w:rPr>
          <w:rFonts w:ascii="Times New Roman" w:hAnsi="Times New Roman" w:cs="Times New Roman"/>
          <w:sz w:val="28"/>
          <w:szCs w:val="28"/>
        </w:rPr>
      </w:pPr>
    </w:p>
    <w:p w:rsidR="00A21E11" w:rsidRPr="00337A23" w:rsidRDefault="00A21E11">
      <w:pPr>
        <w:rPr>
          <w:rFonts w:ascii="Times New Roman" w:hAnsi="Times New Roman" w:cs="Times New Roman"/>
          <w:sz w:val="28"/>
          <w:szCs w:val="28"/>
        </w:rPr>
      </w:pPr>
      <w:r w:rsidRPr="00337A23">
        <w:rPr>
          <w:rFonts w:ascii="Times New Roman" w:hAnsi="Times New Roman" w:cs="Times New Roman"/>
          <w:sz w:val="28"/>
          <w:szCs w:val="28"/>
        </w:rPr>
        <w:t>НГ26524-050МАЭ-</w:t>
      </w:r>
      <w:r w:rsidR="008A6E4D">
        <w:rPr>
          <w:rFonts w:ascii="Times New Roman" w:hAnsi="Times New Roman" w:cs="Times New Roman"/>
          <w:sz w:val="28"/>
          <w:szCs w:val="28"/>
        </w:rPr>
        <w:t>51</w:t>
      </w:r>
      <w:r w:rsidR="00E10106" w:rsidRPr="00337A23">
        <w:rPr>
          <w:rFonts w:ascii="Times New Roman" w:hAnsi="Times New Roman" w:cs="Times New Roman"/>
          <w:sz w:val="28"/>
          <w:szCs w:val="28"/>
        </w:rPr>
        <w:t xml:space="preserve"> – обозначение по классификатору ЦКБА</w:t>
      </w:r>
    </w:p>
    <w:p w:rsidR="00A21E11" w:rsidRPr="00337A23" w:rsidRDefault="00A21E11">
      <w:pPr>
        <w:rPr>
          <w:rFonts w:ascii="Times New Roman" w:hAnsi="Times New Roman" w:cs="Times New Roman"/>
          <w:sz w:val="28"/>
          <w:szCs w:val="28"/>
        </w:rPr>
      </w:pPr>
      <w:r w:rsidRPr="00337A23">
        <w:rPr>
          <w:rFonts w:ascii="Times New Roman" w:hAnsi="Times New Roman" w:cs="Times New Roman"/>
          <w:sz w:val="28"/>
          <w:szCs w:val="28"/>
        </w:rPr>
        <w:t>НГ</w:t>
      </w:r>
      <w:r w:rsidR="000E6B13">
        <w:rPr>
          <w:rFonts w:ascii="Times New Roman" w:hAnsi="Times New Roman" w:cs="Times New Roman"/>
          <w:sz w:val="28"/>
          <w:szCs w:val="28"/>
        </w:rPr>
        <w:t xml:space="preserve"> </w:t>
      </w:r>
      <w:r w:rsidR="000E6B13" w:rsidRPr="00337A23">
        <w:rPr>
          <w:rFonts w:ascii="Times New Roman" w:hAnsi="Times New Roman" w:cs="Times New Roman"/>
          <w:sz w:val="28"/>
          <w:szCs w:val="28"/>
        </w:rPr>
        <w:t>–</w:t>
      </w:r>
      <w:r w:rsidRPr="00337A23">
        <w:rPr>
          <w:rFonts w:ascii="Times New Roman" w:hAnsi="Times New Roman" w:cs="Times New Roman"/>
          <w:sz w:val="28"/>
          <w:szCs w:val="28"/>
        </w:rPr>
        <w:t xml:space="preserve"> буквенный код организации (СКТБ «</w:t>
      </w:r>
      <w:proofErr w:type="spellStart"/>
      <w:r w:rsidRPr="00337A23">
        <w:rPr>
          <w:rFonts w:ascii="Times New Roman" w:hAnsi="Times New Roman" w:cs="Times New Roman"/>
          <w:sz w:val="28"/>
          <w:szCs w:val="28"/>
        </w:rPr>
        <w:t>Спецпромарматура</w:t>
      </w:r>
      <w:proofErr w:type="spellEnd"/>
      <w:r w:rsidRPr="00337A23">
        <w:rPr>
          <w:rFonts w:ascii="Times New Roman" w:hAnsi="Times New Roman" w:cs="Times New Roman"/>
          <w:sz w:val="28"/>
          <w:szCs w:val="28"/>
        </w:rPr>
        <w:t>» г. Новгород – предшественник ПКТИ «</w:t>
      </w:r>
      <w:proofErr w:type="spellStart"/>
      <w:r w:rsidRPr="00337A23">
        <w:rPr>
          <w:rFonts w:ascii="Times New Roman" w:hAnsi="Times New Roman" w:cs="Times New Roman"/>
          <w:sz w:val="28"/>
          <w:szCs w:val="28"/>
        </w:rPr>
        <w:t>Атомармпроект</w:t>
      </w:r>
      <w:proofErr w:type="spellEnd"/>
      <w:r w:rsidRPr="00337A23">
        <w:rPr>
          <w:rFonts w:ascii="Times New Roman" w:hAnsi="Times New Roman" w:cs="Times New Roman"/>
          <w:sz w:val="28"/>
          <w:szCs w:val="28"/>
        </w:rPr>
        <w:t>») по ОСТ 26-07-2046-82</w:t>
      </w:r>
      <w:r w:rsidR="00E10106" w:rsidRPr="00337A23">
        <w:rPr>
          <w:rFonts w:ascii="Times New Roman" w:hAnsi="Times New Roman" w:cs="Times New Roman"/>
          <w:sz w:val="28"/>
          <w:szCs w:val="28"/>
        </w:rPr>
        <w:t>, взамен которого выпущен СТ ЦКБА 035-2017</w:t>
      </w:r>
    </w:p>
    <w:p w:rsidR="00E10106" w:rsidRPr="00337A23" w:rsidRDefault="00E10106">
      <w:pPr>
        <w:rPr>
          <w:rFonts w:ascii="Times New Roman" w:hAnsi="Times New Roman" w:cs="Times New Roman"/>
          <w:sz w:val="28"/>
          <w:szCs w:val="28"/>
        </w:rPr>
      </w:pPr>
      <w:r w:rsidRPr="00337A23">
        <w:rPr>
          <w:rFonts w:ascii="Times New Roman" w:hAnsi="Times New Roman" w:cs="Times New Roman"/>
          <w:sz w:val="28"/>
          <w:szCs w:val="28"/>
        </w:rPr>
        <w:t>2 –</w:t>
      </w:r>
      <w:r w:rsidR="00BA41E4">
        <w:rPr>
          <w:rFonts w:ascii="Times New Roman" w:hAnsi="Times New Roman" w:cs="Times New Roman"/>
          <w:sz w:val="28"/>
          <w:szCs w:val="28"/>
        </w:rPr>
        <w:t xml:space="preserve"> </w:t>
      </w:r>
      <w:r w:rsidRPr="00337A23">
        <w:rPr>
          <w:rFonts w:ascii="Times New Roman" w:hAnsi="Times New Roman" w:cs="Times New Roman"/>
          <w:sz w:val="28"/>
          <w:szCs w:val="28"/>
        </w:rPr>
        <w:t>тип арматуры</w:t>
      </w:r>
      <w:r w:rsidR="00BA41E4">
        <w:rPr>
          <w:rFonts w:ascii="Times New Roman" w:hAnsi="Times New Roman" w:cs="Times New Roman"/>
          <w:sz w:val="28"/>
          <w:szCs w:val="28"/>
        </w:rPr>
        <w:t xml:space="preserve"> </w:t>
      </w:r>
      <w:r w:rsidR="00BA41E4" w:rsidRPr="00337A23">
        <w:rPr>
          <w:rFonts w:ascii="Times New Roman" w:hAnsi="Times New Roman" w:cs="Times New Roman"/>
          <w:sz w:val="28"/>
          <w:szCs w:val="28"/>
        </w:rPr>
        <w:t>–</w:t>
      </w:r>
      <w:r w:rsidRPr="00337A23">
        <w:rPr>
          <w:rFonts w:ascii="Times New Roman" w:hAnsi="Times New Roman" w:cs="Times New Roman"/>
          <w:sz w:val="28"/>
          <w:szCs w:val="28"/>
        </w:rPr>
        <w:t xml:space="preserve"> клапаны</w:t>
      </w:r>
    </w:p>
    <w:p w:rsidR="00E10106" w:rsidRPr="00337A23" w:rsidRDefault="00E10106">
      <w:pPr>
        <w:rPr>
          <w:rFonts w:ascii="Times New Roman" w:hAnsi="Times New Roman" w:cs="Times New Roman"/>
          <w:sz w:val="28"/>
          <w:szCs w:val="28"/>
        </w:rPr>
      </w:pPr>
      <w:r w:rsidRPr="00337A23">
        <w:rPr>
          <w:rFonts w:ascii="Times New Roman" w:hAnsi="Times New Roman" w:cs="Times New Roman"/>
          <w:sz w:val="28"/>
          <w:szCs w:val="28"/>
        </w:rPr>
        <w:t xml:space="preserve">6 – конструктивная разновидность типа арматуры – </w:t>
      </w:r>
      <w:proofErr w:type="spellStart"/>
      <w:r w:rsidRPr="00337A23">
        <w:rPr>
          <w:rFonts w:ascii="Times New Roman" w:hAnsi="Times New Roman" w:cs="Times New Roman"/>
          <w:sz w:val="28"/>
          <w:szCs w:val="28"/>
        </w:rPr>
        <w:t>бессальниковые</w:t>
      </w:r>
      <w:proofErr w:type="spellEnd"/>
      <w:r w:rsidRPr="00337A23">
        <w:rPr>
          <w:rFonts w:ascii="Times New Roman" w:hAnsi="Times New Roman" w:cs="Times New Roman"/>
          <w:sz w:val="28"/>
          <w:szCs w:val="28"/>
        </w:rPr>
        <w:t xml:space="preserve">, проходные, </w:t>
      </w:r>
      <w:proofErr w:type="spellStart"/>
      <w:r w:rsidRPr="00337A23">
        <w:rPr>
          <w:rFonts w:ascii="Times New Roman" w:hAnsi="Times New Roman" w:cs="Times New Roman"/>
          <w:sz w:val="28"/>
          <w:szCs w:val="28"/>
        </w:rPr>
        <w:t>сильфонные</w:t>
      </w:r>
      <w:proofErr w:type="spellEnd"/>
      <w:r w:rsidRPr="00337A23">
        <w:rPr>
          <w:rFonts w:ascii="Times New Roman" w:hAnsi="Times New Roman" w:cs="Times New Roman"/>
          <w:sz w:val="28"/>
          <w:szCs w:val="28"/>
        </w:rPr>
        <w:t xml:space="preserve"> и др.</w:t>
      </w:r>
    </w:p>
    <w:p w:rsidR="00E10106" w:rsidRPr="00337A23" w:rsidRDefault="00E10106">
      <w:pPr>
        <w:rPr>
          <w:rFonts w:ascii="Times New Roman" w:hAnsi="Times New Roman" w:cs="Times New Roman"/>
          <w:sz w:val="28"/>
          <w:szCs w:val="28"/>
        </w:rPr>
      </w:pPr>
      <w:r w:rsidRPr="00337A23">
        <w:rPr>
          <w:rFonts w:ascii="Times New Roman" w:hAnsi="Times New Roman" w:cs="Times New Roman"/>
          <w:sz w:val="28"/>
          <w:szCs w:val="28"/>
        </w:rPr>
        <w:t>524 – порядковый номер изделия в пределах данной конструктивной разновидности</w:t>
      </w:r>
      <w:r w:rsidR="00BA41E4">
        <w:rPr>
          <w:rFonts w:ascii="Times New Roman" w:hAnsi="Times New Roman" w:cs="Times New Roman"/>
          <w:sz w:val="28"/>
          <w:szCs w:val="28"/>
        </w:rPr>
        <w:t xml:space="preserve"> (присваивается предприятием-разработчиком)</w:t>
      </w:r>
    </w:p>
    <w:p w:rsidR="00E10106" w:rsidRPr="00337A23" w:rsidRDefault="00E10106">
      <w:pPr>
        <w:rPr>
          <w:rFonts w:ascii="Times New Roman" w:hAnsi="Times New Roman" w:cs="Times New Roman"/>
          <w:sz w:val="28"/>
          <w:szCs w:val="28"/>
        </w:rPr>
      </w:pPr>
      <w:r w:rsidRPr="00337A23">
        <w:rPr>
          <w:rFonts w:ascii="Times New Roman" w:hAnsi="Times New Roman" w:cs="Times New Roman"/>
          <w:sz w:val="28"/>
          <w:szCs w:val="28"/>
        </w:rPr>
        <w:t>050</w:t>
      </w:r>
      <w:r w:rsidR="000E6B13">
        <w:rPr>
          <w:rFonts w:ascii="Times New Roman" w:hAnsi="Times New Roman" w:cs="Times New Roman"/>
          <w:sz w:val="28"/>
          <w:szCs w:val="28"/>
        </w:rPr>
        <w:t xml:space="preserve"> </w:t>
      </w:r>
      <w:r w:rsidR="000E6B13" w:rsidRPr="00337A23">
        <w:rPr>
          <w:rFonts w:ascii="Times New Roman" w:hAnsi="Times New Roman" w:cs="Times New Roman"/>
          <w:sz w:val="28"/>
          <w:szCs w:val="28"/>
        </w:rPr>
        <w:t>–</w:t>
      </w:r>
      <w:r w:rsidR="0079407B" w:rsidRPr="00337A23">
        <w:rPr>
          <w:rFonts w:ascii="Times New Roman" w:hAnsi="Times New Roman" w:cs="Times New Roman"/>
          <w:sz w:val="28"/>
          <w:szCs w:val="28"/>
        </w:rPr>
        <w:t xml:space="preserve"> номинальный диаметр </w:t>
      </w:r>
      <w:r w:rsidR="0079407B" w:rsidRPr="00337A23">
        <w:rPr>
          <w:rFonts w:ascii="Times New Roman" w:hAnsi="Times New Roman" w:cs="Times New Roman"/>
          <w:sz w:val="28"/>
          <w:szCs w:val="28"/>
          <w:lang w:val="en-US"/>
        </w:rPr>
        <w:t>DN</w:t>
      </w:r>
    </w:p>
    <w:p w:rsidR="0079407B" w:rsidRPr="00337A23" w:rsidRDefault="0079407B">
      <w:pPr>
        <w:rPr>
          <w:rFonts w:ascii="Times New Roman" w:hAnsi="Times New Roman" w:cs="Times New Roman"/>
          <w:sz w:val="28"/>
          <w:szCs w:val="28"/>
        </w:rPr>
      </w:pPr>
      <w:r w:rsidRPr="00337A23">
        <w:rPr>
          <w:rFonts w:ascii="Times New Roman" w:hAnsi="Times New Roman" w:cs="Times New Roman"/>
          <w:sz w:val="28"/>
          <w:szCs w:val="28"/>
        </w:rPr>
        <w:t>МАЭ – модернизированный, для АЭС</w:t>
      </w:r>
    </w:p>
    <w:p w:rsidR="0079407B" w:rsidRPr="00337A23" w:rsidRDefault="008A6E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51</w:t>
      </w:r>
      <w:bookmarkStart w:id="0" w:name="_GoBack"/>
      <w:bookmarkEnd w:id="0"/>
      <w:r w:rsidR="0079407B" w:rsidRPr="00337A23">
        <w:rPr>
          <w:rFonts w:ascii="Times New Roman" w:hAnsi="Times New Roman" w:cs="Times New Roman"/>
          <w:sz w:val="28"/>
          <w:szCs w:val="28"/>
        </w:rPr>
        <w:t xml:space="preserve"> –</w:t>
      </w:r>
      <w:r w:rsidR="00337A23" w:rsidRPr="00337A23">
        <w:rPr>
          <w:rFonts w:ascii="Times New Roman" w:hAnsi="Times New Roman" w:cs="Times New Roman"/>
          <w:sz w:val="28"/>
          <w:szCs w:val="28"/>
        </w:rPr>
        <w:t xml:space="preserve"> </w:t>
      </w:r>
      <w:r w:rsidR="0079407B" w:rsidRPr="00337A23">
        <w:rPr>
          <w:rFonts w:ascii="Times New Roman" w:hAnsi="Times New Roman" w:cs="Times New Roman"/>
          <w:sz w:val="28"/>
          <w:szCs w:val="28"/>
        </w:rPr>
        <w:t>исполнение</w:t>
      </w:r>
    </w:p>
    <w:sectPr w:rsidR="0079407B" w:rsidRPr="00337A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289"/>
    <w:rsid w:val="000E6B13"/>
    <w:rsid w:val="00337A23"/>
    <w:rsid w:val="00404289"/>
    <w:rsid w:val="00427B21"/>
    <w:rsid w:val="005F4429"/>
    <w:rsid w:val="0073007D"/>
    <w:rsid w:val="0079407B"/>
    <w:rsid w:val="008A6E4D"/>
    <w:rsid w:val="00A21E11"/>
    <w:rsid w:val="00BA41E4"/>
    <w:rsid w:val="00C41C0F"/>
    <w:rsid w:val="00E10106"/>
    <w:rsid w:val="00E81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5CBE34A-47D7-4719-A4F3-FC27B6C60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Григорьева, Татьяна</dc:creator>
  <cp:keywords/>
  <dc:description/>
  <cp:lastModifiedBy>Григорьева, Татьяна</cp:lastModifiedBy>
  <cp:revision>5</cp:revision>
  <dcterms:created xsi:type="dcterms:W3CDTF">2022-09-22T08:19:00Z</dcterms:created>
  <dcterms:modified xsi:type="dcterms:W3CDTF">2022-09-23T06:21:00Z</dcterms:modified>
</cp:coreProperties>
</file>