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center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DT系统操作说明V2</w:t>
      </w:r>
    </w:p>
    <w:p>
      <w:pPr>
        <w:jc w:val="left"/>
      </w:pPr>
    </w:p>
    <w:p>
      <w:pPr>
        <w:numPr>
          <w:ilvl w:val="0"/>
          <w:numId w:val="1"/>
        </w:numPr>
        <w:jc w:val="left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资产变更数据范围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2250"/>
        <w:gridCol w:w="4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6" w:type="dxa"/>
            <w:shd w:val="clear" w:color="auto" w:fill="AEAAAA" w:themeFill="background2" w:themeFillShade="B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功能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资产状态</w:t>
            </w:r>
          </w:p>
        </w:tc>
        <w:tc>
          <w:tcPr>
            <w:tcW w:w="4705" w:type="dxa"/>
            <w:shd w:val="clear" w:color="auto" w:fill="AEAAAA" w:themeFill="background2" w:themeFillShade="BF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  <w:r>
              <w:rPr>
                <w:b/>
                <w:bCs/>
                <w:sz w:val="21"/>
                <w:szCs w:val="21"/>
                <w:vertAlign w:val="baseline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资产领用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闲置</w:t>
            </w:r>
          </w:p>
        </w:tc>
        <w:tc>
          <w:tcPr>
            <w:tcW w:w="4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设备资产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资产借用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闲置、在用</w:t>
            </w:r>
          </w:p>
        </w:tc>
        <w:tc>
          <w:tcPr>
            <w:tcW w:w="4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设备资产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资产调拨</w:t>
            </w:r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闲置、在用</w:t>
            </w:r>
          </w:p>
        </w:tc>
        <w:tc>
          <w:tcPr>
            <w:tcW w:w="4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设备资产、耗材设备、备品备件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资产</w:t>
            </w: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报修</w:t>
            </w:r>
            <w:bookmarkStart w:id="0" w:name="_GoBack"/>
            <w:bookmarkEnd w:id="0"/>
          </w:p>
        </w:tc>
        <w:tc>
          <w:tcPr>
            <w:tcW w:w="2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cstheme="minorBidi"/>
                <w:kern w:val="2"/>
                <w:sz w:val="21"/>
                <w:szCs w:val="21"/>
                <w:vertAlign w:val="baseline"/>
                <w:lang w:eastAsia="zh-CN" w:bidi="ar-SA"/>
              </w:rPr>
              <w:t>闲置、在用</w:t>
            </w:r>
          </w:p>
        </w:tc>
        <w:tc>
          <w:tcPr>
            <w:tcW w:w="4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设备资产</w:t>
            </w:r>
          </w:p>
        </w:tc>
      </w:tr>
    </w:tbl>
    <w:p>
      <w:pPr>
        <w:numPr>
          <w:ilvl w:val="0"/>
          <w:numId w:val="0"/>
        </w:numPr>
        <w:jc w:val="left"/>
        <w:rPr>
          <w:b/>
          <w:bCs/>
          <w:sz w:val="30"/>
          <w:szCs w:val="30"/>
        </w:rPr>
      </w:pPr>
    </w:p>
    <w:p>
      <w:pPr>
        <w:numPr>
          <w:ilvl w:val="0"/>
          <w:numId w:val="1"/>
        </w:numPr>
        <w:jc w:val="left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组织架构设置</w:t>
      </w:r>
    </w:p>
    <w:p>
      <w:pPr>
        <w:numPr>
          <w:ilvl w:val="0"/>
          <w:numId w:val="0"/>
        </w:numPr>
        <w:jc w:val="left"/>
        <w:outlineLvl w:val="1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1.必须设置节点类型:公司类型或者部门类型</w:t>
      </w:r>
    </w:p>
    <w:p>
      <w:pPr>
        <w:numPr>
          <w:ilvl w:val="0"/>
          <w:numId w:val="0"/>
        </w:numPr>
        <w:jc w:val="left"/>
        <w:rPr>
          <w:b/>
          <w:bCs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b/>
          <w:bCs/>
          <w:sz w:val="30"/>
          <w:szCs w:val="30"/>
        </w:rPr>
      </w:pPr>
    </w:p>
    <w:p>
      <w:pPr>
        <w:numPr>
          <w:ilvl w:val="0"/>
          <w:numId w:val="1"/>
        </w:numPr>
        <w:jc w:val="left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系统菜单</w:t>
      </w:r>
    </w:p>
    <w:p>
      <w:pPr>
        <w:numPr>
          <w:ilvl w:val="0"/>
          <w:numId w:val="0"/>
        </w:num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1.配置菜单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</w:rPr>
        <w:t>页面，进行菜单的新增删除修改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524885" cy="18218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t>对于开发，新增菜单后，其中的程序键对应前端路由，例如上诉dict_setting对应前端js的配置如下，包含该功能的html和js部分。</w:t>
      </w:r>
      <w:r>
        <w:drawing>
          <wp:inline distT="0" distB="0" distL="114300" distR="114300">
            <wp:extent cx="3430905" cy="1688465"/>
            <wp:effectExtent l="0" t="0" r="2349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t>赋权：对于新增的菜单，需要通过角色模块映射，具体赋权后，拥有该角色的用户才具有访问该菜单的权限。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2"/>
        </w:numPr>
        <w:jc w:val="left"/>
        <w:outlineLvl w:val="1"/>
        <w:rPr>
          <w:b/>
          <w:bCs/>
        </w:rPr>
      </w:pPr>
      <w:r>
        <w:rPr>
          <w:b/>
          <w:bCs/>
        </w:rPr>
        <w:t>常用设备资产菜单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资产设备入库中经常使用的设备单独作为菜单，方便维护。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473450" cy="222123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常用资产的实现由统一实现，对于具体需要新增新的常用资产菜单操作如下</w:t>
      </w:r>
    </w:p>
    <w:p>
      <w:pPr>
        <w:widowControl w:val="0"/>
        <w:numPr>
          <w:ilvl w:val="0"/>
          <w:numId w:val="0"/>
        </w:numPr>
        <w:jc w:val="left"/>
      </w:pPr>
      <w:r>
        <w:rPr>
          <w:b/>
          <w:bCs/>
        </w:rPr>
        <w:t>步骤1:</w:t>
      </w:r>
      <w:r>
        <w:t>新建菜单,设置页面新增常用资产目录下新增菜单</w:t>
      </w:r>
    </w:p>
    <w:p>
      <w:pPr>
        <w:widowControl w:val="0"/>
        <w:numPr>
          <w:ilvl w:val="0"/>
          <w:numId w:val="0"/>
        </w:numPr>
        <w:jc w:val="left"/>
      </w:pPr>
      <w:r>
        <w:rPr>
          <w:b/>
          <w:bCs/>
        </w:rPr>
        <w:t>步骤2:</w:t>
      </w:r>
      <w:r>
        <w:t>新增或者选择资产分类,通过系统设备-&gt;资产分类--&gt;新增或选择需要的资产分类，并记下当前选择的资产分类编号(例如51)。如果选择的资产分类需要带下层分类,则后续路由配置中需要配置subclass为Y</w:t>
      </w:r>
    </w:p>
    <w:p>
      <w:pPr>
        <w:widowControl w:val="0"/>
        <w:numPr>
          <w:ilvl w:val="0"/>
          <w:numId w:val="0"/>
        </w:numPr>
        <w:jc w:val="left"/>
      </w:pPr>
      <w:r>
        <w:rPr>
          <w:b/>
          <w:bCs/>
        </w:rPr>
        <w:t>步骤3:</w:t>
      </w:r>
      <w:r>
        <w:t>新增系统参数,通过系统管理-&gt;参数配置-&gt;新增参数-&gt;类型选择系统,编码选择步骤2中选择的分类编码51</w:t>
      </w:r>
    </w:p>
    <w:p>
      <w:pPr>
        <w:widowControl w:val="0"/>
        <w:numPr>
          <w:ilvl w:val="0"/>
          <w:numId w:val="0"/>
        </w:numPr>
        <w:jc w:val="left"/>
      </w:pPr>
      <w:r>
        <w:rPr>
          <w:b/>
          <w:bCs/>
        </w:rPr>
        <w:t>步骤4:</w:t>
      </w:r>
      <w:r>
        <w:t>新增前端路由,前端console/js/config_cmdb.js文件中的</w:t>
      </w:r>
      <w:r>
        <w:rPr>
          <w:rFonts w:hint="eastAsia"/>
        </w:rPr>
        <w:t>$stateProvider.state('cf', {</w:t>
      </w:r>
      <w:r>
        <w:rPr>
          <w:rFonts w:hint="default"/>
        </w:rPr>
        <w:t>.... 段的后面添加新增的路由，其中classid为步骤3中的新增的系统参数的id值，subclass为Y,表示步骤2中选择的资产分类具有下层分类。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725545" cy="1628775"/>
            <wp:effectExtent l="0" t="0" r="825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资产自定义属性</w:t>
      </w:r>
    </w:p>
    <w:p>
      <w:pPr>
        <w:numPr>
          <w:ilvl w:val="0"/>
          <w:numId w:val="0"/>
        </w:numPr>
        <w:jc w:val="left"/>
        <w:rPr>
          <w:b/>
          <w:bCs/>
          <w:sz w:val="21"/>
          <w:szCs w:val="21"/>
        </w:rPr>
      </w:pPr>
      <w:r>
        <w:drawing>
          <wp:inline distT="0" distB="0" distL="114300" distR="114300">
            <wp:extent cx="3663950" cy="2069465"/>
            <wp:effectExtent l="0" t="0" r="190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资产自定义属性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其中编码不可与res表的字段重复,不能用中文,建议全英文不带特殊字符。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自定义属性编码不与继承属性编码重复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b/>
          <w:bCs/>
          <w:sz w:val="30"/>
          <w:szCs w:val="30"/>
        </w:rPr>
      </w:pPr>
    </w:p>
    <w:p>
      <w:pPr>
        <w:numPr>
          <w:ilvl w:val="0"/>
          <w:numId w:val="1"/>
        </w:numPr>
        <w:jc w:val="left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资产分类</w:t>
      </w:r>
    </w:p>
    <w:p>
      <w:pPr>
        <w:bidi w:val="0"/>
      </w:pPr>
      <w:r>
        <w:t>节点类型:物品和分类</w:t>
      </w:r>
    </w:p>
    <w:p>
      <w:pPr>
        <w:bidi w:val="0"/>
      </w:pPr>
      <w:r>
        <w:drawing>
          <wp:inline distT="0" distB="0" distL="114300" distR="114300">
            <wp:extent cx="4448810" cy="2411730"/>
            <wp:effectExtent l="0" t="0" r="2159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当选择有效并且类型选择物品，前端资产对录入可见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1"/>
        </w:numPr>
        <w:jc w:val="left"/>
        <w:outlineLvl w:val="9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b/>
          <w:bCs/>
          <w:sz w:val="30"/>
          <w:szCs w:val="30"/>
        </w:rPr>
      </w:pPr>
    </w:p>
    <w:p>
      <w:pPr>
        <w:numPr>
          <w:ilvl w:val="0"/>
          <w:numId w:val="0"/>
        </w:numPr>
        <w:jc w:val="left"/>
        <w:outlineLvl w:val="9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left"/>
        <w:rPr>
          <w:b/>
          <w:bCs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1025"/>
    <w:multiLevelType w:val="singleLevel"/>
    <w:tmpl w:val="5EC9102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EAF42D"/>
    <w:multiLevelType w:val="singleLevel"/>
    <w:tmpl w:val="5EEAF42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912D3"/>
    <w:rsid w:val="05FF9FC8"/>
    <w:rsid w:val="1B67181D"/>
    <w:rsid w:val="1C798295"/>
    <w:rsid w:val="1D7E4F9A"/>
    <w:rsid w:val="1EBF141F"/>
    <w:rsid w:val="1EFDEEA3"/>
    <w:rsid w:val="1F5F9A8B"/>
    <w:rsid w:val="233D99CC"/>
    <w:rsid w:val="27B193C0"/>
    <w:rsid w:val="2BDE8882"/>
    <w:rsid w:val="2BFD4376"/>
    <w:rsid w:val="2DFA4537"/>
    <w:rsid w:val="2EB3FB4B"/>
    <w:rsid w:val="2EBD13C9"/>
    <w:rsid w:val="2FF5637F"/>
    <w:rsid w:val="31BB1B40"/>
    <w:rsid w:val="34EADD98"/>
    <w:rsid w:val="357E268E"/>
    <w:rsid w:val="3697AAA8"/>
    <w:rsid w:val="376C16BA"/>
    <w:rsid w:val="37FB3F90"/>
    <w:rsid w:val="399F86F1"/>
    <w:rsid w:val="39BDE7C1"/>
    <w:rsid w:val="3B7F502E"/>
    <w:rsid w:val="3B7FE864"/>
    <w:rsid w:val="3DF6B3B4"/>
    <w:rsid w:val="3F3E356B"/>
    <w:rsid w:val="3F7B0546"/>
    <w:rsid w:val="3FB87721"/>
    <w:rsid w:val="3FCD1F07"/>
    <w:rsid w:val="3FD75E22"/>
    <w:rsid w:val="3FDD5689"/>
    <w:rsid w:val="3FF4B091"/>
    <w:rsid w:val="4B5D9930"/>
    <w:rsid w:val="4D3FFE1C"/>
    <w:rsid w:val="4FBF5936"/>
    <w:rsid w:val="507E21E9"/>
    <w:rsid w:val="516FBCA2"/>
    <w:rsid w:val="576FF5F6"/>
    <w:rsid w:val="577B70C7"/>
    <w:rsid w:val="57FFCE80"/>
    <w:rsid w:val="5B7D4B34"/>
    <w:rsid w:val="5B84A5F4"/>
    <w:rsid w:val="5EDE2AE2"/>
    <w:rsid w:val="5EF70F18"/>
    <w:rsid w:val="5F2C07D9"/>
    <w:rsid w:val="5F5F7081"/>
    <w:rsid w:val="5F982B0B"/>
    <w:rsid w:val="5FB4E4A9"/>
    <w:rsid w:val="5FE71F16"/>
    <w:rsid w:val="5FF3FFA2"/>
    <w:rsid w:val="65E97646"/>
    <w:rsid w:val="66FE9B53"/>
    <w:rsid w:val="6776431A"/>
    <w:rsid w:val="6777C897"/>
    <w:rsid w:val="677F5A9A"/>
    <w:rsid w:val="67D0C63F"/>
    <w:rsid w:val="67EBEA43"/>
    <w:rsid w:val="6AE3C070"/>
    <w:rsid w:val="6AE7B442"/>
    <w:rsid w:val="6B7AEEC9"/>
    <w:rsid w:val="6DDFC6DE"/>
    <w:rsid w:val="6DFFAF28"/>
    <w:rsid w:val="6E7EEFE0"/>
    <w:rsid w:val="6F7B219A"/>
    <w:rsid w:val="6FCF2F3B"/>
    <w:rsid w:val="6FDD1E12"/>
    <w:rsid w:val="6FDF0856"/>
    <w:rsid w:val="6FDF72A0"/>
    <w:rsid w:val="70DFD06A"/>
    <w:rsid w:val="73FF0004"/>
    <w:rsid w:val="74FFD6B5"/>
    <w:rsid w:val="7577C908"/>
    <w:rsid w:val="75BBDE31"/>
    <w:rsid w:val="75FFCBAA"/>
    <w:rsid w:val="76D51CEC"/>
    <w:rsid w:val="76DA882D"/>
    <w:rsid w:val="76E78160"/>
    <w:rsid w:val="76FF4D3B"/>
    <w:rsid w:val="76FF5E2B"/>
    <w:rsid w:val="77B74A5C"/>
    <w:rsid w:val="77BFE139"/>
    <w:rsid w:val="77FB1649"/>
    <w:rsid w:val="77FB751B"/>
    <w:rsid w:val="77FFC050"/>
    <w:rsid w:val="787B4804"/>
    <w:rsid w:val="79EF20AC"/>
    <w:rsid w:val="79F62919"/>
    <w:rsid w:val="79FB8519"/>
    <w:rsid w:val="7ADFB417"/>
    <w:rsid w:val="7AFD9B6A"/>
    <w:rsid w:val="7B4F1D44"/>
    <w:rsid w:val="7B7B4DEA"/>
    <w:rsid w:val="7B7F1E07"/>
    <w:rsid w:val="7BA733D3"/>
    <w:rsid w:val="7CDD8ED4"/>
    <w:rsid w:val="7DF72DDD"/>
    <w:rsid w:val="7DFD20F2"/>
    <w:rsid w:val="7E77FE39"/>
    <w:rsid w:val="7E7AA45D"/>
    <w:rsid w:val="7EE154F7"/>
    <w:rsid w:val="7EF5A877"/>
    <w:rsid w:val="7EFCB0A4"/>
    <w:rsid w:val="7EFFE6DC"/>
    <w:rsid w:val="7F5F5D02"/>
    <w:rsid w:val="7F6F0934"/>
    <w:rsid w:val="7F6F5822"/>
    <w:rsid w:val="7F7A9F86"/>
    <w:rsid w:val="7F7E28D4"/>
    <w:rsid w:val="7F7F70F3"/>
    <w:rsid w:val="7F7F9CC7"/>
    <w:rsid w:val="7F7FA698"/>
    <w:rsid w:val="7FB53D29"/>
    <w:rsid w:val="7FB6BCA6"/>
    <w:rsid w:val="7FCB14C0"/>
    <w:rsid w:val="7FDE6E3B"/>
    <w:rsid w:val="7FEDD1BF"/>
    <w:rsid w:val="7FF71C42"/>
    <w:rsid w:val="7FFAB7DC"/>
    <w:rsid w:val="7FFB725C"/>
    <w:rsid w:val="7FFB8794"/>
    <w:rsid w:val="7FFC0E08"/>
    <w:rsid w:val="7FFC1A24"/>
    <w:rsid w:val="7FFD683B"/>
    <w:rsid w:val="7FFDF9DE"/>
    <w:rsid w:val="7FFF4A56"/>
    <w:rsid w:val="86BB44DB"/>
    <w:rsid w:val="873B5663"/>
    <w:rsid w:val="8DD22CCA"/>
    <w:rsid w:val="8F7B3C19"/>
    <w:rsid w:val="8FC4E755"/>
    <w:rsid w:val="93F6FC43"/>
    <w:rsid w:val="99DF38C7"/>
    <w:rsid w:val="9FFB26E9"/>
    <w:rsid w:val="A37F76D9"/>
    <w:rsid w:val="A73FF681"/>
    <w:rsid w:val="A9DF6DCC"/>
    <w:rsid w:val="ADC9519F"/>
    <w:rsid w:val="ADF35139"/>
    <w:rsid w:val="AFFEEF4D"/>
    <w:rsid w:val="B1C957ED"/>
    <w:rsid w:val="B3BE4D05"/>
    <w:rsid w:val="B67F92B4"/>
    <w:rsid w:val="B6EB93A6"/>
    <w:rsid w:val="B7396FEB"/>
    <w:rsid w:val="B77E4B58"/>
    <w:rsid w:val="B79FE93D"/>
    <w:rsid w:val="B9B8F6C3"/>
    <w:rsid w:val="B9DE08C4"/>
    <w:rsid w:val="BC571FB1"/>
    <w:rsid w:val="BC7BEB82"/>
    <w:rsid w:val="BCED09BE"/>
    <w:rsid w:val="BCF64B9E"/>
    <w:rsid w:val="BCFC9E8B"/>
    <w:rsid w:val="BDEB3024"/>
    <w:rsid w:val="BDEC0997"/>
    <w:rsid w:val="BDF70FE5"/>
    <w:rsid w:val="BDF7A5D6"/>
    <w:rsid w:val="BDFB67C4"/>
    <w:rsid w:val="BF559913"/>
    <w:rsid w:val="BF7686DB"/>
    <w:rsid w:val="BFA5F3F6"/>
    <w:rsid w:val="BFA76007"/>
    <w:rsid w:val="BFAA319B"/>
    <w:rsid w:val="BFDA3CBD"/>
    <w:rsid w:val="BFDF2336"/>
    <w:rsid w:val="BFEF2DC4"/>
    <w:rsid w:val="BFF73B71"/>
    <w:rsid w:val="BFFB43B3"/>
    <w:rsid w:val="C49D8DC6"/>
    <w:rsid w:val="C7FEE26A"/>
    <w:rsid w:val="C97F4FD2"/>
    <w:rsid w:val="C9FE6E2B"/>
    <w:rsid w:val="CADF1B00"/>
    <w:rsid w:val="CDF754A3"/>
    <w:rsid w:val="CDF79850"/>
    <w:rsid w:val="CEB78DED"/>
    <w:rsid w:val="CEF9E3BA"/>
    <w:rsid w:val="D7B7E7DA"/>
    <w:rsid w:val="D7BFDBC9"/>
    <w:rsid w:val="D7F71948"/>
    <w:rsid w:val="D7FB342D"/>
    <w:rsid w:val="D8FF3579"/>
    <w:rsid w:val="D9BE1FA2"/>
    <w:rsid w:val="DBE91F20"/>
    <w:rsid w:val="DCBE8141"/>
    <w:rsid w:val="DCEB4560"/>
    <w:rsid w:val="DCEEAF83"/>
    <w:rsid w:val="DD6F8B7C"/>
    <w:rsid w:val="DD7F9CBF"/>
    <w:rsid w:val="DDFF032A"/>
    <w:rsid w:val="DE3A6167"/>
    <w:rsid w:val="DEAF98E7"/>
    <w:rsid w:val="DEBEB1C0"/>
    <w:rsid w:val="DEC7FEE5"/>
    <w:rsid w:val="DF66A889"/>
    <w:rsid w:val="DFBD0D46"/>
    <w:rsid w:val="DFBE9FB3"/>
    <w:rsid w:val="DFBFB0A3"/>
    <w:rsid w:val="DFF7983D"/>
    <w:rsid w:val="DFFB4646"/>
    <w:rsid w:val="E5FF6D7F"/>
    <w:rsid w:val="E6BF7AC0"/>
    <w:rsid w:val="E7742738"/>
    <w:rsid w:val="E7769769"/>
    <w:rsid w:val="E7CE3BBC"/>
    <w:rsid w:val="E9EBF87B"/>
    <w:rsid w:val="EBDFECE5"/>
    <w:rsid w:val="EC594880"/>
    <w:rsid w:val="ECF7880A"/>
    <w:rsid w:val="EDBCF643"/>
    <w:rsid w:val="EDEFC417"/>
    <w:rsid w:val="EE9B17C2"/>
    <w:rsid w:val="EF8D2BCA"/>
    <w:rsid w:val="EFEE7A82"/>
    <w:rsid w:val="EFF2395F"/>
    <w:rsid w:val="EFFACF41"/>
    <w:rsid w:val="EFFCB1D7"/>
    <w:rsid w:val="F08ED7D4"/>
    <w:rsid w:val="F2E79A7E"/>
    <w:rsid w:val="F3FF111C"/>
    <w:rsid w:val="F47BFB8B"/>
    <w:rsid w:val="F4FEC71F"/>
    <w:rsid w:val="F55B2CBC"/>
    <w:rsid w:val="F5AF7CDD"/>
    <w:rsid w:val="F66F09CA"/>
    <w:rsid w:val="F6CBB28F"/>
    <w:rsid w:val="F76B9E31"/>
    <w:rsid w:val="F76BEC58"/>
    <w:rsid w:val="F7BD73F9"/>
    <w:rsid w:val="F7BDDB7D"/>
    <w:rsid w:val="F7BEB071"/>
    <w:rsid w:val="F7EFFC44"/>
    <w:rsid w:val="F81F4351"/>
    <w:rsid w:val="F8CFE3AD"/>
    <w:rsid w:val="F9F9C2E2"/>
    <w:rsid w:val="F9FDC180"/>
    <w:rsid w:val="F9FFC91D"/>
    <w:rsid w:val="FB6FBFAF"/>
    <w:rsid w:val="FBBB517D"/>
    <w:rsid w:val="FC7FED09"/>
    <w:rsid w:val="FCEDC65B"/>
    <w:rsid w:val="FD66706C"/>
    <w:rsid w:val="FD9B9AC4"/>
    <w:rsid w:val="FDB74936"/>
    <w:rsid w:val="FDD92FA7"/>
    <w:rsid w:val="FDFE5B6B"/>
    <w:rsid w:val="FDFF1B6E"/>
    <w:rsid w:val="FE473882"/>
    <w:rsid w:val="FE9F5D65"/>
    <w:rsid w:val="FEA912D3"/>
    <w:rsid w:val="FEBF7678"/>
    <w:rsid w:val="FECD9B7C"/>
    <w:rsid w:val="FEDF9BBA"/>
    <w:rsid w:val="FEFE58F2"/>
    <w:rsid w:val="FEFF80B8"/>
    <w:rsid w:val="FF3F8C24"/>
    <w:rsid w:val="FF4E291C"/>
    <w:rsid w:val="FF5C6DF7"/>
    <w:rsid w:val="FF7E87ED"/>
    <w:rsid w:val="FF9F7BFF"/>
    <w:rsid w:val="FFADC74A"/>
    <w:rsid w:val="FFB139E0"/>
    <w:rsid w:val="FFCFFCB4"/>
    <w:rsid w:val="FFDEA977"/>
    <w:rsid w:val="FFDF55DC"/>
    <w:rsid w:val="FFDFC1C7"/>
    <w:rsid w:val="FFE33C22"/>
    <w:rsid w:val="FFEB719C"/>
    <w:rsid w:val="FFEFAF14"/>
    <w:rsid w:val="FFF87051"/>
    <w:rsid w:val="FFFB0558"/>
    <w:rsid w:val="FFFB9534"/>
    <w:rsid w:val="FFFE37D6"/>
    <w:rsid w:val="FFFF572A"/>
    <w:rsid w:val="FFFF6C82"/>
    <w:rsid w:val="FFFFC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2020-05-26T11:54:00Z</dcterms:created>
  <dc:creator>algernonking</dc:creator>
  <cp:lastModifiedBy>algernonking</cp:lastModifiedBy>
  <dcterms:modified xsi:type="dcterms:W3CDTF">2020-06-26T15:13:10Z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