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918AD1">
      <w:pPr>
        <w:jc w:val="center"/>
        <w:rPr>
          <w:rFonts w:hint="eastAsia" w:ascii="宋体" w:hAnsi="宋体" w:eastAsia="宋体" w:cs="宋体"/>
          <w:color w:val="auto"/>
          <w:lang w:val="en-US" w:eastAsia="zh-CN"/>
        </w:rPr>
      </w:pPr>
      <w:r>
        <w:rPr>
          <w:rFonts w:hint="eastAsia" w:ascii="宋体" w:hAnsi="宋体" w:eastAsia="宋体" w:cs="宋体"/>
          <w:b/>
          <w:bCs/>
          <w:color w:val="auto"/>
          <w:sz w:val="30"/>
          <w:szCs w:val="30"/>
        </w:rPr>
        <w:t>202</w:t>
      </w:r>
      <w:r>
        <w:rPr>
          <w:rFonts w:hint="eastAsia" w:ascii="宋体" w:hAnsi="宋体" w:eastAsia="宋体" w:cs="宋体"/>
          <w:b/>
          <w:bCs/>
          <w:color w:val="auto"/>
          <w:sz w:val="30"/>
          <w:szCs w:val="30"/>
          <w:lang w:val="en-US" w:eastAsia="zh-CN"/>
        </w:rPr>
        <w:t>6届娱光教育清华</w:t>
      </w:r>
      <w:r>
        <w:rPr>
          <w:rFonts w:hint="eastAsia" w:ascii="宋体" w:hAnsi="宋体" w:eastAsia="宋体" w:cs="宋体"/>
          <w:b/>
          <w:bCs/>
          <w:color w:val="auto"/>
          <w:sz w:val="30"/>
          <w:szCs w:val="30"/>
        </w:rPr>
        <w:t>大学</w:t>
      </w:r>
      <w:r>
        <w:rPr>
          <w:rFonts w:hint="eastAsia" w:ascii="宋体" w:hAnsi="宋体" w:eastAsia="宋体" w:cs="宋体"/>
          <w:b/>
          <w:bCs/>
          <w:color w:val="auto"/>
          <w:sz w:val="30"/>
          <w:szCs w:val="30"/>
          <w:lang w:val="en-US" w:eastAsia="zh-CN"/>
        </w:rPr>
        <w:t>校测历史模拟卷-答案</w:t>
      </w:r>
    </w:p>
    <w:p w14:paraId="170FEF74">
      <w:pPr>
        <w:pStyle w:val="3"/>
        <w:spacing w:before="160" w:after="120"/>
        <w:rPr>
          <w:rFonts w:hint="eastAsia" w:ascii="宋体" w:hAnsi="宋体" w:eastAsia="宋体" w:cs="宋体"/>
          <w:color w:val="auto"/>
        </w:rPr>
      </w:pPr>
      <w:r>
        <w:rPr>
          <w:rFonts w:hint="eastAsia" w:ascii="宋体" w:hAnsi="宋体" w:eastAsia="宋体" w:cs="宋体"/>
          <w:b/>
          <w:color w:val="auto"/>
          <w:sz w:val="25"/>
        </w:rPr>
        <w:t xml:space="preserve">1. </w:t>
      </w:r>
      <w:r>
        <w:rPr>
          <w:rFonts w:hint="eastAsia" w:ascii="宋体" w:hAnsi="宋体" w:eastAsia="宋体" w:cs="宋体"/>
          <w:b/>
          <w:i w:val="0"/>
          <w:color w:val="auto"/>
          <w:sz w:val="22"/>
        </w:rPr>
        <w:t>参考答案：A B D E</w:t>
      </w:r>
    </w:p>
    <w:p w14:paraId="4C9FA130">
      <w:pPr>
        <w:spacing w:before="0" w:after="100" w:line="283" w:lineRule="auto"/>
        <w:ind w:firstLine="440"/>
        <w:rPr>
          <w:rFonts w:hint="eastAsia" w:ascii="宋体" w:hAnsi="宋体" w:eastAsia="宋体" w:cs="宋体"/>
          <w:color w:val="auto"/>
        </w:rPr>
      </w:pPr>
      <w:r>
        <w:rPr>
          <w:rFonts w:hint="eastAsia" w:ascii="宋体" w:hAnsi="宋体" w:eastAsia="宋体" w:cs="宋体"/>
          <w:b w:val="0"/>
          <w:i w:val="0"/>
          <w:color w:val="auto"/>
          <w:sz w:val="22"/>
        </w:rPr>
        <w:t>解题思路：本题考殷周制度解释中的概念辨析。王国维把嫡长继承、宗法和封建诸侯连成一套制度结构，用以解释周代政治秩序的形成，A项正确。B项把分封放在周人经营东方、控制战略区域和重组地方秩序的过程中理解，避免把分封简化为亲族自然扩散。D项体现对青铜器铭文的谨慎使用：何尊可说明成周和中心观念，但不能单独承担证明西周制度全貌的任务。E项正确，因为“封建”在传统制度史、国家形成讨论和中西比较中并非同一概念。</w:t>
      </w:r>
    </w:p>
    <w:p w14:paraId="1FE9B324">
      <w:pPr>
        <w:spacing w:before="0" w:after="100" w:line="283" w:lineRule="auto"/>
        <w:ind w:firstLine="440"/>
        <w:rPr>
          <w:rFonts w:hint="eastAsia" w:ascii="宋体" w:hAnsi="宋体" w:eastAsia="宋体" w:cs="宋体"/>
          <w:color w:val="auto"/>
        </w:rPr>
      </w:pPr>
      <w:r>
        <w:rPr>
          <w:rFonts w:hint="eastAsia" w:ascii="宋体" w:hAnsi="宋体" w:eastAsia="宋体" w:cs="宋体"/>
          <w:b w:val="0"/>
          <w:i w:val="0"/>
          <w:color w:val="auto"/>
          <w:sz w:val="22"/>
        </w:rPr>
        <w:t>C项错误在于把诸侯国的地方自主性推向“松散族属联盟”的解释。这里的“族属联盟”可理解为以血缘、族群和军事盟约维系的较松散政治共同体，中心权威对成员的制度约束较弱。西周王室权力确实不同于秦汉郡县官僚制，但册命、礼制、军事和宗族网络仍构成政治约束，不能因地方实践复杂就低估周初整合机制。</w:t>
      </w:r>
    </w:p>
    <w:p w14:paraId="589D886A">
      <w:pPr>
        <w:pStyle w:val="3"/>
        <w:spacing w:before="160" w:after="120"/>
        <w:rPr>
          <w:rFonts w:hint="eastAsia" w:ascii="宋体" w:hAnsi="宋体" w:eastAsia="宋体" w:cs="宋体"/>
          <w:color w:val="auto"/>
        </w:rPr>
      </w:pPr>
      <w:r>
        <w:rPr>
          <w:rFonts w:hint="eastAsia" w:ascii="宋体" w:hAnsi="宋体" w:eastAsia="宋体" w:cs="宋体"/>
          <w:b/>
          <w:color w:val="auto"/>
          <w:sz w:val="25"/>
        </w:rPr>
        <w:t xml:space="preserve">2. </w:t>
      </w:r>
      <w:r>
        <w:rPr>
          <w:rFonts w:hint="eastAsia" w:ascii="宋体" w:hAnsi="宋体" w:eastAsia="宋体" w:cs="宋体"/>
          <w:b/>
          <w:i w:val="0"/>
          <w:color w:val="auto"/>
          <w:sz w:val="22"/>
        </w:rPr>
        <w:t>参考答案：A B C D E</w:t>
      </w:r>
    </w:p>
    <w:p w14:paraId="24F9F507">
      <w:pPr>
        <w:spacing w:before="0" w:after="100" w:line="283" w:lineRule="auto"/>
        <w:ind w:firstLine="440"/>
        <w:rPr>
          <w:rFonts w:hint="eastAsia" w:ascii="宋体" w:hAnsi="宋体" w:eastAsia="宋体" w:cs="宋体"/>
          <w:color w:val="auto"/>
        </w:rPr>
      </w:pPr>
      <w:r>
        <w:rPr>
          <w:rFonts w:hint="eastAsia" w:ascii="宋体" w:hAnsi="宋体" w:eastAsia="宋体" w:cs="宋体"/>
          <w:b w:val="0"/>
          <w:i w:val="0"/>
          <w:color w:val="auto"/>
          <w:sz w:val="22"/>
        </w:rPr>
        <w:t>解题思路：甲骨卜辞是商王室占卜活动留下的出土文字材料，王事、祭祀和占卜程序交织，能说明商代政治权力与宗教秩序的关系，A项正确。甲骨文已是较成熟的文字系统，可用于文字史和书写制度研究，B项正确。王国维以卜辞考订商先公先王世系，体现出土文献与传世文献互证，C项正确。D项注意到卜辞来源集中于王室占卜系统，因此既有高价值，也有覆盖边界，这一判断是合理的。E项强调释读、断代和辞例解释会影响史学结论，符合史料使用原则。</w:t>
      </w:r>
    </w:p>
    <w:p w14:paraId="69941D81">
      <w:pPr>
        <w:pStyle w:val="3"/>
        <w:spacing w:before="160" w:after="120"/>
        <w:rPr>
          <w:rFonts w:hint="eastAsia" w:ascii="宋体" w:hAnsi="宋体" w:eastAsia="宋体" w:cs="宋体"/>
          <w:color w:val="auto"/>
        </w:rPr>
      </w:pPr>
      <w:r>
        <w:rPr>
          <w:rFonts w:hint="eastAsia" w:ascii="宋体" w:hAnsi="宋体" w:eastAsia="宋体" w:cs="宋体"/>
          <w:b/>
          <w:color w:val="auto"/>
          <w:sz w:val="25"/>
        </w:rPr>
        <w:t xml:space="preserve">3. </w:t>
      </w:r>
      <w:r>
        <w:rPr>
          <w:rFonts w:hint="eastAsia" w:ascii="宋体" w:hAnsi="宋体" w:eastAsia="宋体" w:cs="宋体"/>
          <w:b/>
          <w:i w:val="0"/>
          <w:color w:val="auto"/>
          <w:sz w:val="22"/>
        </w:rPr>
        <w:t>参考答案：A C D E</w:t>
      </w:r>
    </w:p>
    <w:p w14:paraId="70265648">
      <w:pPr>
        <w:spacing w:before="0" w:after="100" w:line="283" w:lineRule="auto"/>
        <w:ind w:firstLine="440"/>
        <w:rPr>
          <w:rFonts w:hint="eastAsia" w:ascii="宋体" w:hAnsi="宋体" w:eastAsia="宋体" w:cs="宋体"/>
          <w:color w:val="auto"/>
        </w:rPr>
      </w:pPr>
      <w:r>
        <w:rPr>
          <w:rFonts w:hint="eastAsia" w:ascii="宋体" w:hAnsi="宋体" w:eastAsia="宋体" w:cs="宋体"/>
          <w:b w:val="0"/>
          <w:i w:val="0"/>
          <w:color w:val="auto"/>
          <w:sz w:val="22"/>
        </w:rPr>
        <w:t>解题思路：本题把制度史和民族史材料放在一起考。《魏书·食货志》中露田还受、桑田世业的区分，说明北魏均田制既有国家编制土地、户籍和赋役的意图，也保留了对既有经营方式和占有关系的调适空间，A项正确。墓志、题名和石刻可以补充传世史书，呈现地方精英、官号结构和身份表达，但这些材料本身也有家族声望和政治合法性的书写功能，C项正确。嘎仙洞石刻中的“皇祖先可寒”“皇妣先可敦”既涉及拓跋族源记忆，也与北魏国家建构和祭祖仪式有关，D项正确。石刻与史书用语的差异提示“汉化”不宜理解为单线替换，而应看到制度改革、族群身份和政治认同之间的多层互动，E项正确。</w:t>
      </w:r>
    </w:p>
    <w:p w14:paraId="20A1689E">
      <w:pPr>
        <w:spacing w:before="0" w:after="100" w:line="283" w:lineRule="auto"/>
        <w:ind w:firstLine="440"/>
        <w:rPr>
          <w:rFonts w:hint="eastAsia" w:ascii="宋体" w:hAnsi="宋体" w:eastAsia="宋体" w:cs="宋体"/>
          <w:color w:val="auto"/>
        </w:rPr>
      </w:pPr>
      <w:r>
        <w:rPr>
          <w:rFonts w:hint="eastAsia" w:ascii="宋体" w:hAnsi="宋体" w:eastAsia="宋体" w:cs="宋体"/>
          <w:b w:val="0"/>
          <w:i w:val="0"/>
          <w:color w:val="auto"/>
          <w:sz w:val="22"/>
        </w:rPr>
        <w:t>B项错误。均田令的制度设计确实有抑制兼并、稳定赋役来源的意图，但文本规定不等于地方执行效果。判断均田是否成为地方社会的主要土地关系，还要结合户籍、赋税、豪强占田和后续政策变化。</w:t>
      </w:r>
    </w:p>
    <w:p w14:paraId="70079932">
      <w:pPr>
        <w:pStyle w:val="3"/>
        <w:spacing w:before="160" w:after="120"/>
        <w:rPr>
          <w:rFonts w:hint="eastAsia" w:ascii="宋体" w:hAnsi="宋体" w:eastAsia="宋体" w:cs="宋体"/>
          <w:color w:val="auto"/>
        </w:rPr>
      </w:pPr>
      <w:r>
        <w:rPr>
          <w:rFonts w:hint="eastAsia" w:ascii="宋体" w:hAnsi="宋体" w:eastAsia="宋体" w:cs="宋体"/>
          <w:b/>
          <w:color w:val="auto"/>
          <w:sz w:val="25"/>
        </w:rPr>
        <w:t xml:space="preserve">4. </w:t>
      </w:r>
      <w:r>
        <w:rPr>
          <w:rFonts w:hint="eastAsia" w:ascii="宋体" w:hAnsi="宋体" w:eastAsia="宋体" w:cs="宋体"/>
          <w:b/>
          <w:i w:val="0"/>
          <w:color w:val="auto"/>
          <w:sz w:val="22"/>
        </w:rPr>
        <w:t>参考答案：E</w:t>
      </w:r>
    </w:p>
    <w:p w14:paraId="559B530D">
      <w:pPr>
        <w:spacing w:before="0" w:after="100" w:line="283" w:lineRule="auto"/>
        <w:ind w:firstLine="440"/>
        <w:rPr>
          <w:rFonts w:hint="eastAsia" w:ascii="宋体" w:hAnsi="宋体" w:eastAsia="宋体" w:cs="宋体"/>
          <w:color w:val="auto"/>
        </w:rPr>
      </w:pPr>
      <w:r>
        <w:rPr>
          <w:rFonts w:hint="eastAsia" w:ascii="宋体" w:hAnsi="宋体" w:eastAsia="宋体" w:cs="宋体"/>
          <w:b w:val="0"/>
          <w:i w:val="0"/>
          <w:color w:val="auto"/>
          <w:sz w:val="22"/>
        </w:rPr>
        <w:t>解题思路：本题考环境史视角。E项准确说明环境史与政治史的关系：不是用自然取代政治，而是把政治行为放在河流地貌、技术条件和地方利益中分析。</w:t>
      </w:r>
    </w:p>
    <w:p w14:paraId="35AB48E2">
      <w:pPr>
        <w:spacing w:before="0" w:after="100" w:line="283" w:lineRule="auto"/>
        <w:ind w:firstLine="440"/>
        <w:rPr>
          <w:rFonts w:hint="eastAsia" w:ascii="宋体" w:hAnsi="宋体" w:eastAsia="宋体" w:cs="宋体"/>
          <w:color w:val="auto"/>
        </w:rPr>
      </w:pPr>
      <w:r>
        <w:rPr>
          <w:rFonts w:hint="eastAsia" w:ascii="宋体" w:hAnsi="宋体" w:eastAsia="宋体" w:cs="宋体"/>
          <w:b w:val="0"/>
          <w:i w:val="0"/>
          <w:color w:val="auto"/>
          <w:sz w:val="22"/>
        </w:rPr>
        <w:t>A项的问题在于承认“天事”表述后，过快排除了封邑利益、财政成本和工程能力的解释价值。B项错误，《河渠书》的政治仪式色彩很强，但其中同样包含河道、灾害、工程和国家动员信息。C项把环境影响说成单向压力，忽视国家决策、工程技术和地方利益对环境事件后果的再塑造。D项则从一次成功堵口推出国家能够稳定克服黄河条件，证据不足。</w:t>
      </w:r>
    </w:p>
    <w:p w14:paraId="7380195A">
      <w:pPr>
        <w:pStyle w:val="3"/>
        <w:spacing w:before="160" w:after="120"/>
        <w:rPr>
          <w:rFonts w:hint="eastAsia" w:ascii="宋体" w:hAnsi="宋体" w:eastAsia="宋体" w:cs="宋体"/>
          <w:color w:val="auto"/>
        </w:rPr>
      </w:pPr>
      <w:r>
        <w:rPr>
          <w:rFonts w:hint="eastAsia" w:ascii="宋体" w:hAnsi="宋体" w:eastAsia="宋体" w:cs="宋体"/>
          <w:b/>
          <w:color w:val="auto"/>
          <w:sz w:val="25"/>
        </w:rPr>
        <w:t xml:space="preserve">5. </w:t>
      </w:r>
      <w:r>
        <w:rPr>
          <w:rFonts w:hint="eastAsia" w:ascii="宋体" w:hAnsi="宋体" w:eastAsia="宋体" w:cs="宋体"/>
          <w:b/>
          <w:i w:val="0"/>
          <w:color w:val="auto"/>
          <w:sz w:val="22"/>
        </w:rPr>
        <w:t>参考答案：A B C E</w:t>
      </w:r>
    </w:p>
    <w:p w14:paraId="0E00784A">
      <w:pPr>
        <w:spacing w:before="0" w:after="100" w:line="283" w:lineRule="auto"/>
        <w:ind w:firstLine="440"/>
        <w:rPr>
          <w:rFonts w:hint="eastAsia" w:ascii="宋体" w:hAnsi="宋体" w:eastAsia="宋体" w:cs="宋体"/>
          <w:color w:val="auto"/>
        </w:rPr>
      </w:pPr>
      <w:r>
        <w:rPr>
          <w:rFonts w:hint="eastAsia" w:ascii="宋体" w:hAnsi="宋体" w:eastAsia="宋体" w:cs="宋体"/>
          <w:b w:val="0"/>
          <w:i w:val="0"/>
          <w:color w:val="auto"/>
          <w:sz w:val="22"/>
        </w:rPr>
        <w:t>解题思路：这道题的关键不是只看“焚书”条文，而是读出前面的政治争论。淳于越提出殷周长久，是因为“封子弟功臣，自为枝辅”，担心秦不封子弟，遇到田常、六卿一类权臣时无人辅拂，这是以三代分封经验反思秦郡县政治的风险，A项正确。李斯的反驳核心是“五帝不相复，三代不相袭”“时变异也”，也就是用历史变化论否定简单复古，并为统一后的制度一元化辩护，B项正确。</w:t>
      </w:r>
    </w:p>
    <w:p w14:paraId="1D4A6838">
      <w:pPr>
        <w:spacing w:before="0" w:after="100" w:line="283" w:lineRule="auto"/>
        <w:ind w:firstLine="440"/>
        <w:rPr>
          <w:rFonts w:hint="eastAsia" w:ascii="宋体" w:hAnsi="宋体" w:eastAsia="宋体" w:cs="宋体"/>
          <w:color w:val="auto"/>
        </w:rPr>
      </w:pPr>
      <w:r>
        <w:rPr>
          <w:rFonts w:hint="eastAsia" w:ascii="宋体" w:hAnsi="宋体" w:eastAsia="宋体" w:cs="宋体"/>
          <w:b w:val="0"/>
          <w:i w:val="0"/>
          <w:color w:val="auto"/>
          <w:sz w:val="22"/>
        </w:rPr>
        <w:t>材料中的“法令出一”“别黑白而定一尊”“以吏为师”，说明李斯希望把政治判断、法律标准和知识传授收束到皇帝和官僚制度之下，C项正确。E项也正确，因为焚书令应与郡县制、博士制度和统一帝国的政治整合一起理解，而不能仅仅归为文化破坏。</w:t>
      </w:r>
    </w:p>
    <w:p w14:paraId="086EDB64">
      <w:pPr>
        <w:spacing w:before="0" w:after="100" w:line="283" w:lineRule="auto"/>
        <w:ind w:firstLine="440"/>
        <w:rPr>
          <w:rFonts w:hint="eastAsia" w:ascii="宋体" w:hAnsi="宋体" w:eastAsia="宋体" w:cs="宋体"/>
          <w:color w:val="auto"/>
        </w:rPr>
      </w:pPr>
      <w:r>
        <w:rPr>
          <w:rFonts w:hint="eastAsia" w:ascii="宋体" w:hAnsi="宋体" w:eastAsia="宋体" w:cs="宋体"/>
          <w:b w:val="0"/>
          <w:i w:val="0"/>
          <w:color w:val="auto"/>
          <w:sz w:val="22"/>
        </w:rPr>
        <w:t>D项错误。材料确实保留医药、卜筮、种树之书，但这并不意味着政策只是中性的图书分类整理。其锋芒主要指向私学议政、“以古非今”和可能挑战政治一统的历史记忆。</w:t>
      </w:r>
    </w:p>
    <w:p w14:paraId="73850A1A">
      <w:pPr>
        <w:pStyle w:val="3"/>
        <w:spacing w:before="160" w:after="120"/>
        <w:rPr>
          <w:rFonts w:hint="eastAsia" w:ascii="宋体" w:hAnsi="宋体" w:eastAsia="宋体" w:cs="宋体"/>
          <w:color w:val="auto"/>
        </w:rPr>
      </w:pPr>
      <w:r>
        <w:rPr>
          <w:rFonts w:hint="eastAsia" w:ascii="宋体" w:hAnsi="宋体" w:eastAsia="宋体" w:cs="宋体"/>
          <w:b/>
          <w:color w:val="auto"/>
          <w:sz w:val="25"/>
        </w:rPr>
        <w:t xml:space="preserve">6. </w:t>
      </w:r>
      <w:r>
        <w:rPr>
          <w:rFonts w:hint="eastAsia" w:ascii="宋体" w:hAnsi="宋体" w:eastAsia="宋体" w:cs="宋体"/>
          <w:b/>
          <w:i w:val="0"/>
          <w:color w:val="auto"/>
          <w:sz w:val="22"/>
        </w:rPr>
        <w:t>参考答案：A B C E</w:t>
      </w:r>
    </w:p>
    <w:p w14:paraId="4B770A54">
      <w:pPr>
        <w:spacing w:before="0" w:after="100" w:line="283" w:lineRule="auto"/>
        <w:ind w:firstLine="440"/>
        <w:rPr>
          <w:rFonts w:hint="eastAsia" w:ascii="宋体" w:hAnsi="宋体" w:eastAsia="宋体" w:cs="宋体"/>
          <w:color w:val="auto"/>
        </w:rPr>
      </w:pPr>
      <w:r>
        <w:rPr>
          <w:rFonts w:hint="eastAsia" w:ascii="宋体" w:hAnsi="宋体" w:eastAsia="宋体" w:cs="宋体"/>
          <w:b w:val="0"/>
          <w:i w:val="0"/>
          <w:color w:val="auto"/>
          <w:sz w:val="22"/>
        </w:rPr>
        <w:t>解题思路：本题考唐代财政制度从租庸调到两税法的变化。租庸调与均田、人丁和力役安排关系密切；两税法更重视资产、税额和地方财政分配，A项正确。两税法的出现与均田授受难以维持、户籍流动和地方财政压力有关，B项正确。材料中的“任土所产物充税”“钱货必均其重轻”说明赋税征收与货币、物价、地方物产之间存在复杂折算，C项正确。E项概括制度变化与经济社会变化之间的双向关系。</w:t>
      </w:r>
    </w:p>
    <w:p w14:paraId="47E8623B">
      <w:pPr>
        <w:spacing w:before="0" w:after="100" w:line="283" w:lineRule="auto"/>
        <w:ind w:firstLine="440"/>
        <w:rPr>
          <w:rFonts w:hint="eastAsia" w:ascii="宋体" w:hAnsi="宋体" w:eastAsia="宋体" w:cs="宋体"/>
          <w:color w:val="auto"/>
        </w:rPr>
      </w:pPr>
      <w:r>
        <w:rPr>
          <w:rFonts w:hint="eastAsia" w:ascii="宋体" w:hAnsi="宋体" w:eastAsia="宋体" w:cs="宋体"/>
          <w:b w:val="0"/>
          <w:i w:val="0"/>
          <w:color w:val="auto"/>
          <w:sz w:val="22"/>
        </w:rPr>
        <w:t>D项错误。两税法确实使资产、税额和物价折算更重要，但财政运行仍依赖编户、土地、地方行政和国家定额分配，不能说已主要依赖市场价格机制。</w:t>
      </w:r>
    </w:p>
    <w:p w14:paraId="13A73DE8">
      <w:pPr>
        <w:pStyle w:val="3"/>
        <w:spacing w:before="160" w:after="120"/>
        <w:rPr>
          <w:rFonts w:hint="eastAsia" w:ascii="宋体" w:hAnsi="宋体" w:eastAsia="宋体" w:cs="宋体"/>
          <w:color w:val="auto"/>
        </w:rPr>
      </w:pPr>
      <w:r>
        <w:rPr>
          <w:rFonts w:hint="eastAsia" w:ascii="宋体" w:hAnsi="宋体" w:eastAsia="宋体" w:cs="宋体"/>
          <w:b/>
          <w:color w:val="auto"/>
          <w:sz w:val="25"/>
        </w:rPr>
        <w:t xml:space="preserve">7. </w:t>
      </w:r>
      <w:r>
        <w:rPr>
          <w:rFonts w:hint="eastAsia" w:ascii="宋体" w:hAnsi="宋体" w:eastAsia="宋体" w:cs="宋体"/>
          <w:b/>
          <w:i w:val="0"/>
          <w:color w:val="auto"/>
          <w:sz w:val="22"/>
        </w:rPr>
        <w:t>参考答案：A B D</w:t>
      </w:r>
    </w:p>
    <w:p w14:paraId="5B3DAB93">
      <w:pPr>
        <w:spacing w:before="0" w:after="100" w:line="283" w:lineRule="auto"/>
        <w:ind w:firstLine="440"/>
        <w:rPr>
          <w:rFonts w:hint="eastAsia" w:ascii="宋体" w:hAnsi="宋体" w:eastAsia="宋体" w:cs="宋体"/>
          <w:color w:val="auto"/>
        </w:rPr>
      </w:pPr>
      <w:r>
        <w:rPr>
          <w:rFonts w:hint="eastAsia" w:ascii="宋体" w:hAnsi="宋体" w:eastAsia="宋体" w:cs="宋体"/>
          <w:b w:val="0"/>
          <w:i w:val="0"/>
          <w:color w:val="auto"/>
          <w:sz w:val="22"/>
        </w:rPr>
        <w:t>解题思路：《清明上河图》是图像史料，能提供宋代城市空间、桥梁、店铺、行旅、船运和行业活动等细节，A项正确。B项从汴河交通、桥市空间和店铺形态之间的关系理解宋代城市经济，符合材料。D项强调图像史料要结合绘画传统、创作意图、传世过程和宋代文献，是严谨的史料使用方法。</w:t>
      </w:r>
    </w:p>
    <w:p w14:paraId="470ECDC6">
      <w:pPr>
        <w:spacing w:before="0" w:after="100" w:line="283" w:lineRule="auto"/>
        <w:ind w:firstLine="440"/>
        <w:rPr>
          <w:rFonts w:hint="eastAsia" w:ascii="宋体" w:hAnsi="宋体" w:eastAsia="宋体" w:cs="宋体"/>
          <w:color w:val="auto"/>
        </w:rPr>
      </w:pPr>
      <w:r>
        <w:rPr>
          <w:rFonts w:hint="eastAsia" w:ascii="宋体" w:hAnsi="宋体" w:eastAsia="宋体" w:cs="宋体"/>
          <w:b w:val="0"/>
          <w:i w:val="0"/>
          <w:color w:val="auto"/>
          <w:sz w:val="22"/>
        </w:rPr>
        <w:t>C项错误。图像与文献相互印证可以增强解释可信度，但不能把画中局部细节直接转化为店铺密度或城市经济规模的统计数据。E项前半句承认宋代商业活跃尚可，但把它直接作为近代资本主义生产关系形成的制度证据，推论过远。</w:t>
      </w:r>
    </w:p>
    <w:p w14:paraId="2D6A0CBD">
      <w:pPr>
        <w:spacing w:after="80"/>
        <w:rPr>
          <w:rFonts w:hint="eastAsia" w:ascii="宋体" w:hAnsi="宋体" w:eastAsia="宋体" w:cs="宋体"/>
          <w:color w:val="auto"/>
        </w:rPr>
      </w:pPr>
    </w:p>
    <w:p w14:paraId="5E048B2F">
      <w:pPr>
        <w:pStyle w:val="3"/>
        <w:spacing w:before="160" w:after="120"/>
        <w:rPr>
          <w:rFonts w:hint="eastAsia" w:ascii="宋体" w:hAnsi="宋体" w:eastAsia="宋体" w:cs="宋体"/>
          <w:color w:val="auto"/>
        </w:rPr>
      </w:pPr>
      <w:r>
        <w:rPr>
          <w:rFonts w:hint="eastAsia" w:ascii="宋体" w:hAnsi="宋体" w:eastAsia="宋体" w:cs="宋体"/>
          <w:b/>
          <w:color w:val="auto"/>
          <w:sz w:val="25"/>
        </w:rPr>
        <w:t xml:space="preserve">8. </w:t>
      </w:r>
      <w:r>
        <w:rPr>
          <w:rFonts w:hint="eastAsia" w:ascii="宋体" w:hAnsi="宋体" w:eastAsia="宋体" w:cs="宋体"/>
          <w:b/>
          <w:i w:val="0"/>
          <w:color w:val="auto"/>
          <w:sz w:val="22"/>
        </w:rPr>
        <w:t>参考答案：A D</w:t>
      </w:r>
    </w:p>
    <w:p w14:paraId="3F545BA4">
      <w:pPr>
        <w:spacing w:before="0" w:after="100" w:line="283" w:lineRule="auto"/>
        <w:ind w:firstLine="440"/>
        <w:rPr>
          <w:rFonts w:hint="eastAsia" w:ascii="宋体" w:hAnsi="宋体" w:eastAsia="宋体" w:cs="宋体"/>
          <w:color w:val="auto"/>
        </w:rPr>
      </w:pPr>
      <w:r>
        <w:rPr>
          <w:rFonts w:hint="eastAsia" w:ascii="宋体" w:hAnsi="宋体" w:eastAsia="宋体" w:cs="宋体"/>
          <w:b w:val="0"/>
          <w:i w:val="0"/>
          <w:color w:val="auto"/>
          <w:sz w:val="22"/>
        </w:rPr>
        <w:t>解题思路：本题主要考政策文件的时段辨析。《中国共产党抗日救国十大纲领》是1937年洛川会议通过的全面抗战纲领，A项正确。《中共中央关于抗日根据地土地政策的决定》是1942年关于减租减息、交租交息的重要政策文件，D项正确。</w:t>
      </w:r>
    </w:p>
    <w:p w14:paraId="6F97F96B">
      <w:pPr>
        <w:spacing w:before="0" w:after="100" w:line="283" w:lineRule="auto"/>
        <w:ind w:firstLine="440"/>
        <w:rPr>
          <w:rFonts w:hint="eastAsia" w:ascii="宋体" w:hAnsi="宋体" w:eastAsia="宋体" w:cs="宋体"/>
          <w:color w:val="auto"/>
        </w:rPr>
      </w:pPr>
      <w:r>
        <w:rPr>
          <w:rFonts w:hint="eastAsia" w:ascii="宋体" w:hAnsi="宋体" w:eastAsia="宋体" w:cs="宋体"/>
          <w:b w:val="0"/>
          <w:i w:val="0"/>
          <w:color w:val="auto"/>
          <w:sz w:val="22"/>
        </w:rPr>
        <w:t>B项《为抗日救国告全体同胞书》即“八一宣言”，发表于1935年，属于全面抗战爆发前。C项《中华苏维埃共和国土地法》属于土地革命战争时期。E项《关于清算、减租及土地问题的指示》即1946年的“五四指示”，属于解放战争前夕土地政策调整的重要文件。</w:t>
      </w:r>
    </w:p>
    <w:p w14:paraId="413E3D8B">
      <w:pPr>
        <w:pStyle w:val="3"/>
        <w:spacing w:before="160" w:after="120"/>
        <w:rPr>
          <w:rFonts w:hint="eastAsia" w:ascii="宋体" w:hAnsi="宋体" w:eastAsia="宋体" w:cs="宋体"/>
          <w:color w:val="auto"/>
        </w:rPr>
      </w:pPr>
      <w:r>
        <w:rPr>
          <w:rFonts w:hint="eastAsia" w:ascii="宋体" w:hAnsi="宋体" w:eastAsia="宋体" w:cs="宋体"/>
          <w:b/>
          <w:color w:val="auto"/>
          <w:sz w:val="25"/>
        </w:rPr>
        <w:t xml:space="preserve">9. </w:t>
      </w:r>
      <w:r>
        <w:rPr>
          <w:rFonts w:hint="eastAsia" w:ascii="宋体" w:hAnsi="宋体" w:eastAsia="宋体" w:cs="宋体"/>
          <w:b/>
          <w:i w:val="0"/>
          <w:color w:val="auto"/>
          <w:sz w:val="22"/>
        </w:rPr>
        <w:t>参考答案：A B D</w:t>
      </w:r>
    </w:p>
    <w:p w14:paraId="7FEDF47E">
      <w:pPr>
        <w:spacing w:before="0" w:after="100" w:line="283" w:lineRule="auto"/>
        <w:ind w:firstLine="440"/>
        <w:rPr>
          <w:rFonts w:hint="eastAsia" w:ascii="宋体" w:hAnsi="宋体" w:eastAsia="宋体" w:cs="宋体"/>
          <w:color w:val="auto"/>
        </w:rPr>
      </w:pPr>
      <w:r>
        <w:rPr>
          <w:rFonts w:hint="eastAsia" w:ascii="宋体" w:hAnsi="宋体" w:eastAsia="宋体" w:cs="宋体"/>
          <w:b w:val="0"/>
          <w:i w:val="0"/>
          <w:color w:val="auto"/>
          <w:sz w:val="22"/>
        </w:rPr>
        <w:t>解题思路：本题考情感史和平民史学视角。左权家书中的“念、念、念、念”不是单纯私人抒情，它把家庭思念、战时分离、革命信念和自我要求交织在一起，A项正确。B项说明情感史可以补充传统军事史，使战争史不只停留在战役和将领层面。D项进一步指出，英雄人物也有私人情感和家庭关系，这有助于理解抗战中的“家国”关系。</w:t>
      </w:r>
    </w:p>
    <w:p w14:paraId="4CE9F052">
      <w:pPr>
        <w:spacing w:before="0" w:after="100" w:line="283" w:lineRule="auto"/>
        <w:ind w:firstLine="440"/>
        <w:rPr>
          <w:rFonts w:hint="eastAsia" w:ascii="宋体" w:hAnsi="宋体" w:eastAsia="宋体" w:cs="宋体"/>
          <w:color w:val="auto"/>
        </w:rPr>
      </w:pPr>
      <w:r>
        <w:rPr>
          <w:rFonts w:hint="eastAsia" w:ascii="宋体" w:hAnsi="宋体" w:eastAsia="宋体" w:cs="宋体"/>
          <w:b w:val="0"/>
          <w:i w:val="0"/>
          <w:color w:val="auto"/>
          <w:sz w:val="22"/>
        </w:rPr>
        <w:t>C项错误。情感史并不只处理私人心理，它也可以解释战时政治动员、组织认同、牺牲意识和公共记忆如何进入个体生活。E项错误。公共传播会重组家书意义，但不能说公共叙述比原初书写更能直接代表写信时的全部情感状态。</w:t>
      </w:r>
    </w:p>
    <w:p w14:paraId="19CDD10B">
      <w:pPr>
        <w:pStyle w:val="3"/>
        <w:spacing w:before="160" w:after="120"/>
        <w:rPr>
          <w:rFonts w:hint="eastAsia" w:ascii="宋体" w:hAnsi="宋体" w:eastAsia="宋体" w:cs="宋体"/>
          <w:color w:val="auto"/>
        </w:rPr>
      </w:pPr>
      <w:r>
        <w:rPr>
          <w:rFonts w:hint="eastAsia" w:ascii="宋体" w:hAnsi="宋体" w:eastAsia="宋体" w:cs="宋体"/>
          <w:b/>
          <w:color w:val="auto"/>
          <w:sz w:val="25"/>
        </w:rPr>
        <w:t xml:space="preserve">10. </w:t>
      </w:r>
      <w:r>
        <w:rPr>
          <w:rFonts w:hint="eastAsia" w:ascii="宋体" w:hAnsi="宋体" w:eastAsia="宋体" w:cs="宋体"/>
          <w:b/>
          <w:i w:val="0"/>
          <w:color w:val="auto"/>
          <w:sz w:val="22"/>
        </w:rPr>
        <w:t>参考答案：A C D</w:t>
      </w:r>
    </w:p>
    <w:p w14:paraId="77EBAE53">
      <w:pPr>
        <w:spacing w:before="0" w:after="100" w:line="283" w:lineRule="auto"/>
        <w:ind w:firstLine="440"/>
        <w:rPr>
          <w:rFonts w:hint="eastAsia" w:ascii="宋体" w:hAnsi="宋体" w:eastAsia="宋体" w:cs="宋体"/>
          <w:color w:val="auto"/>
        </w:rPr>
      </w:pPr>
      <w:r>
        <w:rPr>
          <w:rFonts w:hint="eastAsia" w:ascii="宋体" w:hAnsi="宋体" w:eastAsia="宋体" w:cs="宋体"/>
          <w:b w:val="0"/>
          <w:i w:val="0"/>
          <w:color w:val="auto"/>
          <w:sz w:val="22"/>
        </w:rPr>
        <w:t>解题思路：1924年三民主义已发展为国民革命时期的政治纲领。民族主义包含反帝、民族平等和国家统一，A项正确。民生主义涉及土地、资本和社会经济问题，C项正确。D项概括民族独立、民主政治和社会改革之间的整体关系。</w:t>
      </w:r>
    </w:p>
    <w:p w14:paraId="370A0C0E">
      <w:pPr>
        <w:spacing w:before="0" w:after="100" w:line="283" w:lineRule="auto"/>
        <w:ind w:firstLine="440"/>
        <w:rPr>
          <w:rFonts w:hint="eastAsia" w:ascii="宋体" w:hAnsi="宋体" w:eastAsia="宋体" w:cs="宋体"/>
          <w:color w:val="auto"/>
        </w:rPr>
      </w:pPr>
      <w:r>
        <w:rPr>
          <w:rFonts w:hint="eastAsia" w:ascii="宋体" w:hAnsi="宋体" w:eastAsia="宋体" w:cs="宋体"/>
          <w:b w:val="0"/>
          <w:i w:val="0"/>
          <w:color w:val="auto"/>
          <w:sz w:val="22"/>
        </w:rPr>
        <w:t>B项错误。孙中山确有“权能区分”等政治设计，但1924年三民主义并不意味着五权宪法已经完成制度实践，更不能说政治建设问题由此基本解决。E项错误。民生主义关注社会经济改革，但不能把它主要纳入阶级斗争、无产阶级专政的理论框架。</w:t>
      </w:r>
    </w:p>
    <w:p w14:paraId="56491832">
      <w:pPr>
        <w:pStyle w:val="3"/>
        <w:spacing w:before="160" w:after="120"/>
        <w:rPr>
          <w:rFonts w:hint="eastAsia" w:ascii="宋体" w:hAnsi="宋体" w:eastAsia="宋体" w:cs="宋体"/>
          <w:color w:val="auto"/>
        </w:rPr>
      </w:pPr>
      <w:r>
        <w:rPr>
          <w:rFonts w:hint="eastAsia" w:ascii="宋体" w:hAnsi="宋体" w:eastAsia="宋体" w:cs="宋体"/>
          <w:b/>
          <w:color w:val="auto"/>
          <w:sz w:val="25"/>
        </w:rPr>
        <w:t xml:space="preserve">11. </w:t>
      </w:r>
      <w:r>
        <w:rPr>
          <w:rFonts w:hint="eastAsia" w:ascii="宋体" w:hAnsi="宋体" w:eastAsia="宋体" w:cs="宋体"/>
          <w:b/>
          <w:i w:val="0"/>
          <w:color w:val="auto"/>
          <w:sz w:val="22"/>
        </w:rPr>
        <w:t>参考答案：A D</w:t>
      </w:r>
    </w:p>
    <w:p w14:paraId="273FA4D2">
      <w:pPr>
        <w:spacing w:before="0" w:after="100" w:line="283" w:lineRule="auto"/>
        <w:ind w:firstLine="440"/>
        <w:rPr>
          <w:rFonts w:hint="eastAsia" w:ascii="宋体" w:hAnsi="宋体" w:eastAsia="宋体" w:cs="宋体"/>
          <w:color w:val="auto"/>
        </w:rPr>
      </w:pPr>
      <w:r>
        <w:rPr>
          <w:rFonts w:hint="eastAsia" w:ascii="宋体" w:hAnsi="宋体" w:eastAsia="宋体" w:cs="宋体"/>
          <w:b w:val="0"/>
          <w:i w:val="0"/>
          <w:color w:val="auto"/>
          <w:sz w:val="22"/>
        </w:rPr>
        <w:t>解题思路：本题考史实识别，也考报刊史料的使用。甲的“沪日兵”“上海大炮声”对应淞沪会战；《申报》用“退无退路”等语言，把上海战事解释为民族危亡下的必然抗战，A项正确。丁的“正太同蒲平汉铁路”“一百零五个团”对应百团大战，反映敌后战场较大规模的交通破袭和主动进攻，D项正确。</w:t>
      </w:r>
    </w:p>
    <w:p w14:paraId="5B99D7CA">
      <w:pPr>
        <w:spacing w:before="0" w:after="100" w:line="283" w:lineRule="auto"/>
        <w:ind w:firstLine="440"/>
        <w:rPr>
          <w:rFonts w:hint="eastAsia" w:ascii="宋体" w:hAnsi="宋体" w:eastAsia="宋体" w:cs="宋体"/>
          <w:color w:val="auto"/>
        </w:rPr>
      </w:pPr>
      <w:r>
        <w:rPr>
          <w:rFonts w:hint="eastAsia" w:ascii="宋体" w:hAnsi="宋体" w:eastAsia="宋体" w:cs="宋体"/>
          <w:b w:val="0"/>
          <w:i w:val="0"/>
          <w:color w:val="auto"/>
          <w:sz w:val="22"/>
        </w:rPr>
        <w:t>B项错误。平型关大捷是八路军出师抗日后的重要胜利，但不能说它是正面战场最大规模战略胜利。若按中学教材常见表述，抗战以来正面战场取得的最大胜利通常指台儿庄大捷；若强调“最大规模会战”，则常指武汉会战一类大规模战略会战，二者也不应混同。C项错误。台儿庄报道和号外可提供重要线索，但战果数字仍需结合档案、战报和敌方资料辨析，不能以捷报为主要依据。E项错误。报刊报道当然具有舆论动员功能，但其中的地名、部队、作战目标和报道时间也可作为识别战役过程的线索。</w:t>
      </w:r>
    </w:p>
    <w:p w14:paraId="12F95823">
      <w:pPr>
        <w:pStyle w:val="3"/>
        <w:spacing w:before="160" w:after="120"/>
        <w:rPr>
          <w:rFonts w:hint="eastAsia" w:ascii="宋体" w:hAnsi="宋体" w:eastAsia="宋体" w:cs="宋体"/>
          <w:color w:val="auto"/>
        </w:rPr>
      </w:pPr>
      <w:r>
        <w:rPr>
          <w:rFonts w:hint="eastAsia" w:ascii="宋体" w:hAnsi="宋体" w:eastAsia="宋体" w:cs="宋体"/>
          <w:b/>
          <w:color w:val="auto"/>
          <w:sz w:val="25"/>
        </w:rPr>
        <w:t xml:space="preserve">12. </w:t>
      </w:r>
      <w:r>
        <w:rPr>
          <w:rFonts w:hint="eastAsia" w:ascii="宋体" w:hAnsi="宋体" w:eastAsia="宋体" w:cs="宋体"/>
          <w:b/>
          <w:i w:val="0"/>
          <w:color w:val="auto"/>
          <w:sz w:val="22"/>
        </w:rPr>
        <w:t>参考答案：A C E</w:t>
      </w:r>
    </w:p>
    <w:p w14:paraId="6BDFC793">
      <w:pPr>
        <w:spacing w:before="0" w:after="100" w:line="283" w:lineRule="auto"/>
        <w:ind w:firstLine="440"/>
        <w:rPr>
          <w:rFonts w:hint="eastAsia" w:ascii="宋体" w:hAnsi="宋体" w:eastAsia="宋体" w:cs="宋体"/>
          <w:color w:val="auto"/>
        </w:rPr>
      </w:pPr>
      <w:r>
        <w:rPr>
          <w:rFonts w:hint="eastAsia" w:ascii="宋体" w:hAnsi="宋体" w:eastAsia="宋体" w:cs="宋体"/>
          <w:b w:val="0"/>
          <w:i w:val="0"/>
          <w:color w:val="auto"/>
          <w:sz w:val="22"/>
        </w:rPr>
        <w:t>解题思路：图表显示，《新青年》中“革命”一词从前期不足1%上升到后期25%以上，提示五四后“革命”成为更重要的政治语言。这一变化与政党组织发展、社会改造诉求增强和政治动员扩大有关，A项正确。C项正确，后期“革命”词频突增只能提示政治化增强；究竟是思想革命、国民革命还是社会革命，仍要回到文章内容和作者语境中判断。E项提醒学生词频图只是入口，必须结合文章内容、作者身份和政治语境。</w:t>
      </w:r>
    </w:p>
    <w:p w14:paraId="47A89DBA">
      <w:pPr>
        <w:spacing w:before="0" w:after="100" w:line="283" w:lineRule="auto"/>
        <w:ind w:firstLine="440"/>
        <w:rPr>
          <w:rFonts w:hint="eastAsia" w:ascii="宋体" w:hAnsi="宋体" w:eastAsia="宋体" w:cs="宋体"/>
          <w:color w:val="auto"/>
        </w:rPr>
      </w:pPr>
      <w:r>
        <w:rPr>
          <w:rFonts w:hint="eastAsia" w:ascii="宋体" w:hAnsi="宋体" w:eastAsia="宋体" w:cs="宋体"/>
          <w:b w:val="0"/>
          <w:i w:val="0"/>
          <w:color w:val="auto"/>
          <w:sz w:val="22"/>
        </w:rPr>
        <w:t>B项错误。“民主”一词频率偏低，可能与用词方式、同义概念、文章议题和统计口径有关，不能直接推出民主观念已不重要。D项错误。这张图只统计《新青年》相关词频，不能直接展示共产党、国民党和青年党三方围绕“革命”概念竞争的具体差异。</w:t>
      </w:r>
    </w:p>
    <w:p w14:paraId="5306AC8A">
      <w:pPr>
        <w:pStyle w:val="3"/>
        <w:numPr>
          <w:ilvl w:val="0"/>
          <w:numId w:val="1"/>
        </w:numPr>
        <w:spacing w:before="160" w:after="120"/>
        <w:rPr>
          <w:rFonts w:hint="eastAsia" w:ascii="宋体" w:hAnsi="宋体" w:eastAsia="宋体" w:cs="宋体"/>
          <w:color w:val="auto"/>
        </w:rPr>
      </w:pPr>
      <w:r>
        <w:rPr>
          <w:rFonts w:hint="eastAsia" w:ascii="宋体" w:hAnsi="宋体" w:eastAsia="宋体" w:cs="宋体"/>
          <w:b/>
          <w:i w:val="0"/>
          <w:color w:val="auto"/>
          <w:sz w:val="22"/>
        </w:rPr>
        <w:t>参考答案：A B C</w:t>
      </w:r>
    </w:p>
    <w:p w14:paraId="1251918D">
      <w:pPr>
        <w:spacing w:before="0" w:after="100" w:line="283" w:lineRule="auto"/>
        <w:ind w:firstLine="440"/>
        <w:rPr>
          <w:rFonts w:hint="eastAsia" w:ascii="宋体" w:hAnsi="宋体" w:eastAsia="宋体" w:cs="宋体"/>
          <w:color w:val="auto"/>
        </w:rPr>
      </w:pPr>
      <w:r>
        <w:rPr>
          <w:rFonts w:hint="eastAsia" w:ascii="宋体" w:hAnsi="宋体" w:eastAsia="宋体" w:cs="宋体"/>
          <w:b w:val="0"/>
          <w:i w:val="0"/>
          <w:color w:val="auto"/>
          <w:sz w:val="22"/>
        </w:rPr>
        <w:t>解题思路：晚清督抚权力扩大，与甲午后军事财政压力、地方事务复杂化和中央对地方执行能力的依赖有关，A项正确。“东南互保”把租界、长江和内地分区保护，显示督抚行动已超出一般奉旨办事范围，但相关约款仍借“保护商民”等语言维持正当性，B项正确。《江楚会奏变法三折》以危机论证变法必要，说明地方督抚可借危机话语向中央提出制度调整方案，C项正确。</w:t>
      </w:r>
    </w:p>
    <w:p w14:paraId="23EB4EA8">
      <w:pPr>
        <w:spacing w:before="0" w:after="100" w:line="283" w:lineRule="auto"/>
        <w:ind w:firstLine="440"/>
        <w:rPr>
          <w:rFonts w:hint="eastAsia" w:ascii="宋体" w:hAnsi="宋体" w:eastAsia="宋体" w:cs="宋体"/>
          <w:color w:val="auto"/>
        </w:rPr>
      </w:pPr>
      <w:r>
        <w:rPr>
          <w:rFonts w:hint="eastAsia" w:ascii="宋体" w:hAnsi="宋体" w:eastAsia="宋体" w:cs="宋体"/>
          <w:b w:val="0"/>
          <w:i w:val="0"/>
          <w:color w:val="auto"/>
          <w:sz w:val="22"/>
        </w:rPr>
        <w:t>D项错误。清末新政确由朝廷推动，但练兵、筹饷和办学也可能强化地方督抚的资源动员能力，不能说地方实力并未扩张。E项错误。“保护”“图存”等语言不只是话语变化，它们与军政、财政、外交和改革实践相连，不能把央地关系变化主要限于修辞层面。</w:t>
      </w:r>
    </w:p>
    <w:p w14:paraId="5B5C77C4">
      <w:pPr>
        <w:pStyle w:val="3"/>
        <w:spacing w:before="160" w:after="120"/>
        <w:rPr>
          <w:rFonts w:hint="eastAsia" w:ascii="宋体" w:hAnsi="宋体" w:eastAsia="宋体" w:cs="宋体"/>
          <w:color w:val="auto"/>
        </w:rPr>
      </w:pPr>
      <w:r>
        <w:rPr>
          <w:rFonts w:hint="eastAsia" w:ascii="宋体" w:hAnsi="宋体" w:eastAsia="宋体" w:cs="宋体"/>
          <w:b/>
          <w:color w:val="auto"/>
          <w:sz w:val="25"/>
        </w:rPr>
        <w:t xml:space="preserve">14. </w:t>
      </w:r>
      <w:r>
        <w:rPr>
          <w:rFonts w:hint="eastAsia" w:ascii="宋体" w:hAnsi="宋体" w:eastAsia="宋体" w:cs="宋体"/>
          <w:b/>
          <w:i w:val="0"/>
          <w:color w:val="auto"/>
          <w:sz w:val="22"/>
        </w:rPr>
        <w:t>参考答案：A B</w:t>
      </w:r>
    </w:p>
    <w:p w14:paraId="0CDBC593">
      <w:pPr>
        <w:spacing w:before="0" w:after="100" w:line="283" w:lineRule="auto"/>
        <w:ind w:firstLine="440"/>
        <w:rPr>
          <w:rFonts w:hint="eastAsia" w:ascii="宋体" w:hAnsi="宋体" w:eastAsia="宋体" w:cs="宋体"/>
          <w:color w:val="auto"/>
        </w:rPr>
      </w:pPr>
      <w:r>
        <w:rPr>
          <w:rFonts w:hint="eastAsia" w:ascii="宋体" w:hAnsi="宋体" w:eastAsia="宋体" w:cs="宋体"/>
          <w:b w:val="0"/>
          <w:i w:val="0"/>
          <w:color w:val="auto"/>
          <w:sz w:val="22"/>
        </w:rPr>
        <w:t>解题思路：本题首先要看清表格口径，贝罗赫估算中的“制造业”包括传统手工业，不等于现代机器工业。A项正确，1750年中国、印度份额高，说明传统手工业和人口规模下的制造能力强，但不能直接推出已经完成工业革命。B项正确，英国、美国19世纪份额上升，与工业革命、机器生产、资本主义世界市场扩展有关。</w:t>
      </w:r>
    </w:p>
    <w:p w14:paraId="0A774446">
      <w:pPr>
        <w:spacing w:before="0" w:after="100" w:line="283" w:lineRule="auto"/>
        <w:ind w:firstLine="440"/>
        <w:rPr>
          <w:rFonts w:hint="eastAsia" w:ascii="宋体" w:hAnsi="宋体" w:eastAsia="宋体" w:cs="宋体"/>
          <w:color w:val="auto"/>
        </w:rPr>
      </w:pPr>
      <w:r>
        <w:rPr>
          <w:rFonts w:hint="eastAsia" w:ascii="宋体" w:hAnsi="宋体" w:eastAsia="宋体" w:cs="宋体"/>
          <w:b w:val="0"/>
          <w:i w:val="0"/>
          <w:color w:val="auto"/>
          <w:sz w:val="22"/>
        </w:rPr>
        <w:t>C项错误。1750年英国份额只有1.9%，不能说已经占据绝对优势。D项错误，中国、印度份额下降不能只从本土技术解释，还要联系殖民扩张、国际贸易、机器生产和世界市场结构变化。E项错误，表格口径包含传统手工业，不能直接等同于各国近代工业化水平。</w:t>
      </w:r>
    </w:p>
    <w:p w14:paraId="03727EFA">
      <w:pPr>
        <w:pStyle w:val="3"/>
        <w:spacing w:before="160" w:after="120"/>
        <w:rPr>
          <w:rFonts w:hint="eastAsia" w:ascii="宋体" w:hAnsi="宋体" w:eastAsia="宋体" w:cs="宋体"/>
          <w:color w:val="auto"/>
        </w:rPr>
      </w:pPr>
      <w:r>
        <w:rPr>
          <w:rFonts w:hint="eastAsia" w:ascii="宋体" w:hAnsi="宋体" w:eastAsia="宋体" w:cs="宋体"/>
          <w:b/>
          <w:color w:val="auto"/>
          <w:sz w:val="25"/>
        </w:rPr>
        <w:t xml:space="preserve">15. </w:t>
      </w:r>
      <w:r>
        <w:rPr>
          <w:rFonts w:hint="eastAsia" w:ascii="宋体" w:hAnsi="宋体" w:eastAsia="宋体" w:cs="宋体"/>
          <w:b/>
          <w:i w:val="0"/>
          <w:color w:val="auto"/>
          <w:sz w:val="22"/>
        </w:rPr>
        <w:t>参考答案：A C D E</w:t>
      </w:r>
    </w:p>
    <w:p w14:paraId="60854088">
      <w:pPr>
        <w:spacing w:before="0" w:after="100" w:line="283" w:lineRule="auto"/>
        <w:ind w:firstLine="440"/>
        <w:rPr>
          <w:rFonts w:hint="eastAsia" w:ascii="宋体" w:hAnsi="宋体" w:eastAsia="宋体" w:cs="宋体"/>
          <w:color w:val="auto"/>
        </w:rPr>
      </w:pPr>
      <w:r>
        <w:rPr>
          <w:rFonts w:hint="eastAsia" w:ascii="宋体" w:hAnsi="宋体" w:eastAsia="宋体" w:cs="宋体"/>
          <w:b w:val="0"/>
          <w:i w:val="0"/>
          <w:color w:val="auto"/>
          <w:sz w:val="22"/>
        </w:rPr>
        <w:t>解题思路：A项正确，中世纪西欧教会和世俗王权之间既有冲突，也有制度互动，不能简化为单向支配。C项正确，教会法、教会组织、王权行政和财政司法制度之间的竞争与借鉴，推动了欧洲政治制度演化。D项正确，王权强化与经济、城市、法律、财政军事能力等多重因素有关，不能只用教会道德危机解释。E项正确，授职权之争、教宗普世权威、宗教改革和本国教会建设，都体现普世主义、地方统治和国家主权之间的长期张力。</w:t>
      </w:r>
    </w:p>
    <w:p w14:paraId="6C0343CF">
      <w:pPr>
        <w:spacing w:before="0" w:after="100" w:line="283" w:lineRule="auto"/>
        <w:ind w:firstLine="440"/>
        <w:rPr>
          <w:rFonts w:hint="eastAsia" w:ascii="宋体" w:hAnsi="宋体" w:eastAsia="宋体" w:cs="宋体"/>
          <w:color w:val="auto"/>
        </w:rPr>
      </w:pPr>
      <w:r>
        <w:rPr>
          <w:rFonts w:hint="eastAsia" w:ascii="宋体" w:hAnsi="宋体" w:eastAsia="宋体" w:cs="宋体"/>
          <w:b w:val="0"/>
          <w:i w:val="0"/>
          <w:color w:val="auto"/>
          <w:sz w:val="22"/>
        </w:rPr>
        <w:t>B项错误。王权强化确实包含摆脱教宗普世权威约束的一面，但欧洲国家形成不是简单的“王权反教会”线性过程。教会法、文书制度、法庭组织和跨区域治理经验也会被王权借鉴或改造，不能说其影响相对有限。</w:t>
      </w:r>
    </w:p>
    <w:p w14:paraId="021EC883">
      <w:pPr>
        <w:pStyle w:val="3"/>
        <w:spacing w:before="160" w:after="120"/>
        <w:rPr>
          <w:rFonts w:hint="eastAsia" w:ascii="宋体" w:hAnsi="宋体" w:eastAsia="宋体" w:cs="宋体"/>
          <w:color w:val="auto"/>
        </w:rPr>
      </w:pPr>
      <w:r>
        <w:rPr>
          <w:rFonts w:hint="eastAsia" w:ascii="宋体" w:hAnsi="宋体" w:eastAsia="宋体" w:cs="宋体"/>
          <w:b/>
          <w:color w:val="auto"/>
          <w:sz w:val="25"/>
        </w:rPr>
        <w:t xml:space="preserve">16. </w:t>
      </w:r>
      <w:r>
        <w:rPr>
          <w:rFonts w:hint="eastAsia" w:ascii="宋体" w:hAnsi="宋体" w:eastAsia="宋体" w:cs="宋体"/>
          <w:b/>
          <w:i w:val="0"/>
          <w:color w:val="auto"/>
          <w:sz w:val="22"/>
        </w:rPr>
        <w:t>参考答案：A B D</w:t>
      </w:r>
    </w:p>
    <w:p w14:paraId="1A389AAE">
      <w:pPr>
        <w:spacing w:before="0" w:after="100" w:line="283" w:lineRule="auto"/>
        <w:ind w:firstLine="440"/>
        <w:rPr>
          <w:rFonts w:hint="eastAsia" w:ascii="宋体" w:hAnsi="宋体" w:eastAsia="宋体" w:cs="宋体"/>
          <w:color w:val="auto"/>
        </w:rPr>
      </w:pPr>
      <w:r>
        <w:rPr>
          <w:rFonts w:hint="eastAsia" w:ascii="宋体" w:hAnsi="宋体" w:eastAsia="宋体" w:cs="宋体"/>
          <w:b w:val="0"/>
          <w:i w:val="0"/>
          <w:color w:val="auto"/>
          <w:sz w:val="22"/>
        </w:rPr>
        <w:t>解题思路：A项正确，文学和歌剧不仅是审美文本，也能反映特定时代的情感结构、政治想象和公共记忆。B项正确，《飞吧，思想》在剧中写希伯来流亡者思念故土，后来又被意大利民族主义记忆重新解释，说明作品意义会在传播、演出和纪念中变化。D项正确，拜伦的诗歌、生平和参加希腊独立战争的经历被反复书写，提示传记叙事会塑造“诗人—英雄”形象，也会参与跨国自由主义和民族主义想象。</w:t>
      </w:r>
    </w:p>
    <w:p w14:paraId="0431AB38">
      <w:pPr>
        <w:spacing w:before="0" w:after="100" w:line="283" w:lineRule="auto"/>
        <w:ind w:firstLine="440"/>
        <w:rPr>
          <w:rFonts w:hint="eastAsia" w:ascii="宋体" w:hAnsi="宋体" w:eastAsia="宋体" w:cs="宋体"/>
          <w:color w:val="auto"/>
        </w:rPr>
      </w:pPr>
      <w:r>
        <w:rPr>
          <w:rFonts w:hint="eastAsia" w:ascii="宋体" w:hAnsi="宋体" w:eastAsia="宋体" w:cs="宋体"/>
          <w:b w:val="0"/>
          <w:i w:val="0"/>
          <w:color w:val="auto"/>
          <w:sz w:val="22"/>
        </w:rPr>
        <w:t>C项错误。后世接受确实会重塑作品的政治意义，但不能直接倒推1842年首演现场的观众态度。研究《纳布科》一类作品，要把文本、演出现场、审查制度、观众反应和后世民族主义记忆区分开来。E项错误，拜伦形象的纪念化说明浪漫主义、自由主义和民族主义之间存在联系，但不能把这种联系理解为“自然转化”或一致立场；不同地区、团体和作者对民族政治的理解可能并不相同。</w:t>
      </w:r>
    </w:p>
    <w:p w14:paraId="64748FA7">
      <w:pPr>
        <w:pStyle w:val="3"/>
        <w:spacing w:before="160" w:after="120"/>
        <w:rPr>
          <w:rFonts w:hint="eastAsia" w:ascii="宋体" w:hAnsi="宋体" w:eastAsia="宋体" w:cs="宋体"/>
          <w:color w:val="auto"/>
        </w:rPr>
      </w:pPr>
      <w:r>
        <w:rPr>
          <w:rFonts w:hint="eastAsia" w:ascii="宋体" w:hAnsi="宋体" w:eastAsia="宋体" w:cs="宋体"/>
          <w:b/>
          <w:color w:val="auto"/>
          <w:sz w:val="25"/>
        </w:rPr>
        <w:t xml:space="preserve">17. </w:t>
      </w:r>
      <w:r>
        <w:rPr>
          <w:rFonts w:hint="eastAsia" w:ascii="宋体" w:hAnsi="宋体" w:eastAsia="宋体" w:cs="宋体"/>
          <w:b/>
          <w:i w:val="0"/>
          <w:color w:val="auto"/>
          <w:sz w:val="22"/>
        </w:rPr>
        <w:t>参考答案：A C</w:t>
      </w:r>
    </w:p>
    <w:p w14:paraId="583B71D3">
      <w:pPr>
        <w:spacing w:before="0" w:after="100" w:line="283" w:lineRule="auto"/>
        <w:ind w:firstLine="440"/>
        <w:rPr>
          <w:rFonts w:hint="eastAsia" w:ascii="宋体" w:hAnsi="宋体" w:eastAsia="宋体" w:cs="宋体"/>
          <w:color w:val="auto"/>
        </w:rPr>
      </w:pPr>
      <w:r>
        <w:rPr>
          <w:rFonts w:hint="eastAsia" w:ascii="宋体" w:hAnsi="宋体" w:eastAsia="宋体" w:cs="宋体"/>
          <w:b w:val="0"/>
          <w:i w:val="0"/>
          <w:color w:val="auto"/>
          <w:sz w:val="22"/>
        </w:rPr>
        <w:t>解题思路：A项正确，罗马共和国向帝国转型与对外扩张、军队私人化、土地和债务问题、派系斗争以及合法性重组有关，并非单一事件造成。C项正确，元首制保留共和国名义和部分制度外壳，同时集中军队、行省、财政和最高裁决权，是制度包装下的权力重组。</w:t>
      </w:r>
    </w:p>
    <w:p w14:paraId="7CEA5BC7">
      <w:pPr>
        <w:spacing w:before="0" w:after="100" w:line="283" w:lineRule="auto"/>
        <w:ind w:firstLine="440"/>
        <w:rPr>
          <w:rFonts w:hint="eastAsia" w:ascii="宋体" w:hAnsi="宋体" w:eastAsia="宋体" w:cs="宋体"/>
          <w:color w:val="auto"/>
        </w:rPr>
      </w:pPr>
      <w:r>
        <w:rPr>
          <w:rFonts w:hint="eastAsia" w:ascii="宋体" w:hAnsi="宋体" w:eastAsia="宋体" w:cs="宋体"/>
          <w:b w:val="0"/>
          <w:i w:val="0"/>
          <w:color w:val="auto"/>
          <w:sz w:val="22"/>
        </w:rPr>
        <w:t>B项错误，奥古斯都通过共和语言和元老院授予权力，正是“制度包装”的一部分，不能据此把元首制降格为共和国紧急状态下的特殊官职组合。D项错误，行政专业化和边疆治理确实重要，但元首制不只是技术改良，还涉及军权、财政、行省控制和最高裁决权的重新集中。E项错误，元老院声望和贵族合作是帝国初期政治运行的重要条件，但元首权力并不主要依赖贵族共识；军队、财政和行省控制构成更关键的制度基础。</w:t>
      </w:r>
    </w:p>
    <w:p w14:paraId="75BF6298">
      <w:pPr>
        <w:pStyle w:val="3"/>
        <w:spacing w:before="160" w:after="120"/>
        <w:rPr>
          <w:rFonts w:hint="eastAsia" w:ascii="宋体" w:hAnsi="宋体" w:eastAsia="宋体" w:cs="宋体"/>
          <w:color w:val="auto"/>
        </w:rPr>
      </w:pPr>
      <w:r>
        <w:rPr>
          <w:rFonts w:hint="eastAsia" w:ascii="宋体" w:hAnsi="宋体" w:eastAsia="宋体" w:cs="宋体"/>
          <w:b/>
          <w:color w:val="auto"/>
          <w:sz w:val="25"/>
        </w:rPr>
        <w:t xml:space="preserve">18. </w:t>
      </w:r>
      <w:r>
        <w:rPr>
          <w:rFonts w:hint="eastAsia" w:ascii="宋体" w:hAnsi="宋体" w:eastAsia="宋体" w:cs="宋体"/>
          <w:b/>
          <w:i w:val="0"/>
          <w:color w:val="auto"/>
          <w:sz w:val="22"/>
        </w:rPr>
        <w:t>参考答案：A C</w:t>
      </w:r>
    </w:p>
    <w:p w14:paraId="495B762C">
      <w:pPr>
        <w:spacing w:before="0" w:after="100" w:line="283" w:lineRule="auto"/>
        <w:ind w:firstLine="440"/>
        <w:rPr>
          <w:rFonts w:hint="eastAsia" w:ascii="宋体" w:hAnsi="宋体" w:eastAsia="宋体" w:cs="宋体"/>
          <w:color w:val="auto"/>
        </w:rPr>
      </w:pPr>
      <w:r>
        <w:rPr>
          <w:rFonts w:hint="eastAsia" w:ascii="宋体" w:hAnsi="宋体" w:eastAsia="宋体" w:cs="宋体"/>
          <w:b w:val="0"/>
          <w:i w:val="0"/>
          <w:color w:val="auto"/>
          <w:sz w:val="22"/>
        </w:rPr>
        <w:t>解题思路：A项正确，该图不是把世界史写成孤立文明的排列，而是用互动网络的扩展、接触和重组来理解东西方世界体系的形成过程。C项正确，PGN 与 PMN 的区分说明不同类型的联系有不同空间范围和整合深度，奢侈品交换、信息流动、战争联盟和政治控制不能简单等同。</w:t>
      </w:r>
    </w:p>
    <w:p w14:paraId="028841F3">
      <w:pPr>
        <w:spacing w:before="0" w:after="100" w:line="283" w:lineRule="auto"/>
        <w:ind w:firstLine="440"/>
        <w:rPr>
          <w:rFonts w:hint="eastAsia" w:ascii="宋体" w:hAnsi="宋体" w:eastAsia="宋体" w:cs="宋体"/>
          <w:color w:val="auto"/>
        </w:rPr>
      </w:pPr>
      <w:r>
        <w:rPr>
          <w:rFonts w:hint="eastAsia" w:ascii="宋体" w:hAnsi="宋体" w:eastAsia="宋体" w:cs="宋体"/>
          <w:b w:val="0"/>
          <w:i w:val="0"/>
          <w:color w:val="auto"/>
          <w:sz w:val="22"/>
        </w:rPr>
        <w:t>B项错误，PGN 早于 PMN 接触，只能说明不同网络扩展节奏不同，不能推出声望品交换会自然带来同等范围的政治—军事整合。D项错误，蒙古帝国确实短暂连接了东西方 PMN，但短暂贯通不等于形成稳定的一体化制度结构。E项错误，模型可以抽象复杂现实，但不能把印度洋、伊斯兰世界和草原地带的具体差异暂置不论；这些中介区域本身就是欧亚互动结构的重要组成部分。</w:t>
      </w:r>
    </w:p>
    <w:p w14:paraId="0E2F1F34">
      <w:pPr>
        <w:pStyle w:val="3"/>
        <w:spacing w:before="160" w:after="120"/>
        <w:rPr>
          <w:rFonts w:hint="eastAsia" w:ascii="宋体" w:hAnsi="宋体" w:eastAsia="宋体" w:cs="宋体"/>
          <w:color w:val="auto"/>
        </w:rPr>
      </w:pPr>
      <w:r>
        <w:rPr>
          <w:rFonts w:hint="eastAsia" w:ascii="宋体" w:hAnsi="宋体" w:eastAsia="宋体" w:cs="宋体"/>
          <w:b/>
          <w:color w:val="auto"/>
          <w:sz w:val="25"/>
        </w:rPr>
        <w:t xml:space="preserve">19. </w:t>
      </w:r>
      <w:r>
        <w:rPr>
          <w:rFonts w:hint="eastAsia" w:ascii="宋体" w:hAnsi="宋体" w:eastAsia="宋体" w:cs="宋体"/>
          <w:b/>
          <w:i w:val="0"/>
          <w:color w:val="auto"/>
          <w:sz w:val="22"/>
        </w:rPr>
        <w:t>参考答案：B D E</w:t>
      </w:r>
    </w:p>
    <w:p w14:paraId="7365E29D">
      <w:pPr>
        <w:spacing w:before="0" w:after="100" w:line="283" w:lineRule="auto"/>
        <w:ind w:firstLine="440"/>
        <w:rPr>
          <w:rFonts w:hint="eastAsia" w:ascii="宋体" w:hAnsi="宋体" w:eastAsia="宋体" w:cs="宋体"/>
          <w:color w:val="auto"/>
        </w:rPr>
      </w:pPr>
      <w:r>
        <w:rPr>
          <w:rFonts w:hint="eastAsia" w:ascii="宋体" w:hAnsi="宋体" w:eastAsia="宋体" w:cs="宋体"/>
          <w:b w:val="0"/>
          <w:i w:val="0"/>
          <w:color w:val="auto"/>
          <w:sz w:val="22"/>
        </w:rPr>
        <w:t>解题思路：B项正确，斯宾格勒、一战后的“西方没落”焦虑，汤因比对文明应对危机的思考，福山在冷战结束背景下的乐观判断，都与时代变局有关。这里的“历史解释的建构性”，不是说历史学可以任意编造事实，而是说学者会在特定时代经验、价值立场、概念工具和问题意识中选择材料、组织因果关系并形成解释框架。D项正确，宏大历史解释可以帮助理解20世纪思想界如何想象世界秩序，但不能脱离具体史实和论证方法。E项正确，同样讨论“文明”或“西方”，不同问题意识会导向不同结论。</w:t>
      </w:r>
    </w:p>
    <w:p w14:paraId="298343BA">
      <w:pPr>
        <w:spacing w:before="0" w:after="100" w:line="283" w:lineRule="auto"/>
        <w:ind w:firstLine="440"/>
        <w:rPr>
          <w:rFonts w:hint="eastAsia" w:ascii="宋体" w:hAnsi="宋体" w:eastAsia="宋体" w:cs="宋体"/>
          <w:color w:val="auto"/>
        </w:rPr>
      </w:pPr>
      <w:r>
        <w:rPr>
          <w:rFonts w:hint="eastAsia" w:ascii="宋体" w:hAnsi="宋体" w:eastAsia="宋体" w:cs="宋体"/>
          <w:b w:val="0"/>
          <w:i w:val="0"/>
          <w:color w:val="auto"/>
          <w:sz w:val="22"/>
        </w:rPr>
        <w:t>A项错误。以“西方文明”为共同对象，并不意味着摆脱时代处境和价值立场。“文明生命周期”主要指斯宾格勒把文明比作有机体，认为其会经历生长、成熟和衰落；“挑战与回应”则是汤因比解释文明兴衰的关键词，强调文明面对压力时的创造性应对；“历史的终结”是福山关于自由民主在意识形态竞争中取得优势的判断，并不是说历史事件停止发生。C项错误。斯宾格勒强调文明生命周期，汤因比强调挑战与回应，福山讨论冷战后意识形态竞争，并不都采用文明生命周期模型。</w:t>
      </w:r>
    </w:p>
    <w:p w14:paraId="044871BC">
      <w:pPr>
        <w:spacing w:after="80"/>
        <w:rPr>
          <w:rFonts w:hint="eastAsia" w:ascii="宋体" w:hAnsi="宋体" w:eastAsia="宋体" w:cs="宋体"/>
          <w:color w:val="auto"/>
        </w:rPr>
      </w:pPr>
    </w:p>
    <w:p w14:paraId="45598A7E">
      <w:pPr>
        <w:numPr>
          <w:ilvl w:val="0"/>
          <w:numId w:val="2"/>
        </w:numPr>
        <w:spacing w:before="0" w:after="100" w:line="283" w:lineRule="auto"/>
        <w:rPr>
          <w:rFonts w:hint="eastAsia" w:ascii="宋体" w:hAnsi="宋体" w:eastAsia="宋体" w:cs="宋体"/>
          <w:color w:val="auto"/>
        </w:rPr>
      </w:pPr>
      <w:bookmarkStart w:id="0" w:name="_GoBack"/>
      <w:bookmarkEnd w:id="0"/>
      <w:r>
        <w:rPr>
          <w:rFonts w:hint="eastAsia" w:ascii="宋体" w:hAnsi="宋体" w:eastAsia="宋体" w:cs="宋体"/>
          <w:b/>
          <w:i w:val="0"/>
          <w:color w:val="auto"/>
          <w:sz w:val="22"/>
        </w:rPr>
        <w:t>参考答案：A B D E</w:t>
      </w:r>
    </w:p>
    <w:p w14:paraId="25E66043">
      <w:pPr>
        <w:spacing w:before="0" w:after="100" w:line="283" w:lineRule="auto"/>
        <w:ind w:firstLine="440"/>
        <w:rPr>
          <w:rFonts w:hint="eastAsia" w:ascii="宋体" w:hAnsi="宋体" w:eastAsia="宋体" w:cs="宋体"/>
          <w:color w:val="auto"/>
        </w:rPr>
      </w:pPr>
      <w:r>
        <w:rPr>
          <w:rFonts w:hint="eastAsia" w:ascii="宋体" w:hAnsi="宋体" w:eastAsia="宋体" w:cs="宋体"/>
          <w:b w:val="0"/>
          <w:i w:val="0"/>
          <w:color w:val="auto"/>
          <w:sz w:val="22"/>
        </w:rPr>
        <w:t>解题思路：A项正确，年鉴学派的重要贡献之一，就是把历史研究从狭义政治事件史中扩展出来，重视经济、社会、地理、心态和日常生活。B项正确，“长时段”不是否认事件，而是说明地理环境、交通条件、农业结构、饮食习惯和生活节奏等深层结构会长期制约历史变化。D项正确，布罗代尔区分长时段、中时段和短时段，有助于理解结构、周期和事件之间的不同节奏：同一地中海世界中，山地和平原、贸易价格、帝国战争可能处在不同变化速度中。E项正确，年鉴学派推动历史学跨学科化，使气候、价格、疾病、家庭、饮食、信仰、身体和集体心态等对象进入历史研究。</w:t>
      </w:r>
    </w:p>
    <w:p w14:paraId="12EA72A1">
      <w:pPr>
        <w:spacing w:before="0" w:after="100" w:line="283" w:lineRule="auto"/>
        <w:ind w:firstLine="440"/>
        <w:rPr>
          <w:rFonts w:hint="eastAsia" w:ascii="宋体" w:hAnsi="宋体" w:eastAsia="宋体" w:cs="宋体"/>
          <w:color w:val="auto"/>
        </w:rPr>
      </w:pPr>
      <w:r>
        <w:rPr>
          <w:rFonts w:hint="eastAsia" w:ascii="宋体" w:hAnsi="宋体" w:eastAsia="宋体" w:cs="宋体"/>
          <w:b w:val="0"/>
          <w:i w:val="0"/>
          <w:color w:val="auto"/>
          <w:sz w:val="22"/>
        </w:rPr>
        <w:t>C项错误。年鉴学派批评狭隘的事件史和伟人史，但并不等于否定档案考证、事实辨析和史料阅读。它的关键是扩展问题意识和解释尺度，而不是用社会科学模型替代历史证据。</w:t>
      </w:r>
    </w:p>
    <w:p w14:paraId="74E5721B">
      <w:pPr>
        <w:shd w:val="clear" w:color="auto" w:fill="auto"/>
        <w:spacing w:line="360" w:lineRule="auto"/>
        <w:jc w:val="left"/>
        <w:textAlignment w:val="center"/>
        <w:rPr>
          <w:rFonts w:hint="eastAsia" w:ascii="宋体" w:hAnsi="宋体" w:eastAsia="宋体" w:cs="宋体"/>
          <w:color w:val="auto"/>
          <w:lang w:val="en-US" w:eastAsia="zh-CN"/>
        </w:rPr>
      </w:pP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等线">
    <w:altName w:val="汉仪中等线KW"/>
    <w:panose1 w:val="00000000000000000000"/>
    <w:charset w:val="86"/>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等线">
    <w:altName w:val="汉仪中等线KW"/>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等线 Light">
    <w:altName w:val="汉仪中等线KW"/>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CCB289">
    <w:pPr>
      <w:pStyle w:val="4"/>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71D084A">
                          <w:pPr>
                            <w:pStyle w:val="4"/>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371D084A">
                    <w:pPr>
                      <w:pStyle w:val="4"/>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441656">
    <w:pPr>
      <w:pStyle w:val="5"/>
    </w:pPr>
    <w:r>
      <w:rPr>
        <w:rFonts w:hint="eastAsia"/>
      </w:rPr>
      <w:drawing>
        <wp:anchor distT="0" distB="0" distL="114300" distR="114300" simplePos="0" relativeHeight="251659264" behindDoc="0" locked="0" layoutInCell="1" allowOverlap="1">
          <wp:simplePos x="0" y="0"/>
          <wp:positionH relativeFrom="column">
            <wp:posOffset>3088640</wp:posOffset>
          </wp:positionH>
          <wp:positionV relativeFrom="paragraph">
            <wp:posOffset>-210820</wp:posOffset>
          </wp:positionV>
          <wp:extent cx="2285365" cy="364490"/>
          <wp:effectExtent l="0" t="0" r="0" b="0"/>
          <wp:wrapSquare wrapText="bothSides"/>
          <wp:docPr id="1" name="图片 1" descr="2e1d37748264b466eefb777e33ade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e1d37748264b466eefb777e33ade83"/>
                  <pic:cNvPicPr>
                    <a:picLocks noChangeAspect="1"/>
                  </pic:cNvPicPr>
                </pic:nvPicPr>
                <pic:blipFill>
                  <a:blip r:embed="rId1"/>
                  <a:stretch>
                    <a:fillRect/>
                  </a:stretch>
                </pic:blipFill>
                <pic:spPr>
                  <a:xfrm>
                    <a:off x="0" y="0"/>
                    <a:ext cx="2285365" cy="364490"/>
                  </a:xfrm>
                  <a:prstGeom prst="rect">
                    <a:avLst/>
                  </a:prstGeom>
                </pic:spPr>
              </pic:pic>
            </a:graphicData>
          </a:graphic>
        </wp:anchor>
      </w:drawing>
    </w:r>
    <w:r>
      <w:rPr>
        <w:rFonts w:hint="eastAsia"/>
      </w:rPr>
      <w:drawing>
        <wp:anchor distT="0" distB="0" distL="114300" distR="114300" simplePos="0" relativeHeight="251660288" behindDoc="0" locked="0" layoutInCell="1" allowOverlap="1">
          <wp:simplePos x="0" y="0"/>
          <wp:positionH relativeFrom="column">
            <wp:posOffset>-191770</wp:posOffset>
          </wp:positionH>
          <wp:positionV relativeFrom="paragraph">
            <wp:posOffset>-390525</wp:posOffset>
          </wp:positionV>
          <wp:extent cx="1482090" cy="721995"/>
          <wp:effectExtent l="0" t="0" r="0" b="0"/>
          <wp:wrapSquare wrapText="bothSides"/>
          <wp:docPr id="3" name="图片 3" descr="33576da1ec8b19db5422c5224a25c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3576da1ec8b19db5422c5224a25c38"/>
                  <pic:cNvPicPr>
                    <a:picLocks noChangeAspect="1"/>
                  </pic:cNvPicPr>
                </pic:nvPicPr>
                <pic:blipFill>
                  <a:blip r:embed="rId2"/>
                  <a:stretch>
                    <a:fillRect/>
                  </a:stretch>
                </pic:blipFill>
                <pic:spPr>
                  <a:xfrm>
                    <a:off x="0" y="0"/>
                    <a:ext cx="1482090" cy="72199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9FE2FE0"/>
    <w:multiLevelType w:val="singleLevel"/>
    <w:tmpl w:val="E9FE2FE0"/>
    <w:lvl w:ilvl="0" w:tentative="0">
      <w:start w:val="13"/>
      <w:numFmt w:val="decimal"/>
      <w:suff w:val="space"/>
      <w:lvlText w:val="%1."/>
      <w:lvlJc w:val="left"/>
    </w:lvl>
  </w:abstractNum>
  <w:abstractNum w:abstractNumId="1">
    <w:nsid w:val="EDCE497A"/>
    <w:multiLevelType w:val="singleLevel"/>
    <w:tmpl w:val="EDCE497A"/>
    <w:lvl w:ilvl="0" w:tentative="0">
      <w:start w:val="20"/>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TM5NzJlNWU2ODkwMDYyODVhZDM0OTlmOTUyMDM3ZTAifQ=="/>
  </w:docVars>
  <w:rsids>
    <w:rsidRoot w:val="00063285"/>
    <w:rsid w:val="00063285"/>
    <w:rsid w:val="000A1EDF"/>
    <w:rsid w:val="000F2B6D"/>
    <w:rsid w:val="00157DCD"/>
    <w:rsid w:val="00163122"/>
    <w:rsid w:val="0017159B"/>
    <w:rsid w:val="00231CE2"/>
    <w:rsid w:val="00245FD7"/>
    <w:rsid w:val="00252CC6"/>
    <w:rsid w:val="002A1AA8"/>
    <w:rsid w:val="00315B62"/>
    <w:rsid w:val="00356642"/>
    <w:rsid w:val="00456992"/>
    <w:rsid w:val="00497F90"/>
    <w:rsid w:val="005054C9"/>
    <w:rsid w:val="005A72C0"/>
    <w:rsid w:val="005B3AD8"/>
    <w:rsid w:val="005D50A8"/>
    <w:rsid w:val="00662861"/>
    <w:rsid w:val="006A39B7"/>
    <w:rsid w:val="006C078C"/>
    <w:rsid w:val="00722B05"/>
    <w:rsid w:val="00747939"/>
    <w:rsid w:val="007C1266"/>
    <w:rsid w:val="00836389"/>
    <w:rsid w:val="008D2BCF"/>
    <w:rsid w:val="008D5738"/>
    <w:rsid w:val="009061EB"/>
    <w:rsid w:val="009A21F2"/>
    <w:rsid w:val="00A214B7"/>
    <w:rsid w:val="00A21F12"/>
    <w:rsid w:val="00A221C9"/>
    <w:rsid w:val="00A4290F"/>
    <w:rsid w:val="00A45704"/>
    <w:rsid w:val="00A86319"/>
    <w:rsid w:val="00AE3C05"/>
    <w:rsid w:val="00BC706C"/>
    <w:rsid w:val="00BD29CC"/>
    <w:rsid w:val="00C4194F"/>
    <w:rsid w:val="00C6739C"/>
    <w:rsid w:val="00DD1150"/>
    <w:rsid w:val="00E003F2"/>
    <w:rsid w:val="00E5460C"/>
    <w:rsid w:val="00ED1B35"/>
    <w:rsid w:val="00ED560E"/>
    <w:rsid w:val="00FC5FC8"/>
    <w:rsid w:val="00FD0CD0"/>
    <w:rsid w:val="05A52BF3"/>
    <w:rsid w:val="0CBF3458"/>
    <w:rsid w:val="0FD206ED"/>
    <w:rsid w:val="13DDB657"/>
    <w:rsid w:val="27A23D63"/>
    <w:rsid w:val="29154F02"/>
    <w:rsid w:val="33361536"/>
    <w:rsid w:val="3B979ADD"/>
    <w:rsid w:val="3F1C58AD"/>
    <w:rsid w:val="3F79DDC2"/>
    <w:rsid w:val="3F994641"/>
    <w:rsid w:val="48AF0410"/>
    <w:rsid w:val="60F509AB"/>
    <w:rsid w:val="63B02D70"/>
    <w:rsid w:val="653B4484"/>
    <w:rsid w:val="65CED13E"/>
    <w:rsid w:val="735B6A65"/>
    <w:rsid w:val="749F7E8F"/>
    <w:rsid w:val="77FF20B5"/>
    <w:rsid w:val="7AFF79A2"/>
    <w:rsid w:val="7D460A67"/>
    <w:rsid w:val="9FFB3915"/>
    <w:rsid w:val="CDB776E9"/>
    <w:rsid w:val="D8BFCEF3"/>
    <w:rsid w:val="DDECE1EE"/>
    <w:rsid w:val="E37EE137"/>
    <w:rsid w:val="E6872EAF"/>
    <w:rsid w:val="F6BD78B0"/>
    <w:rsid w:val="FF4FD270"/>
    <w:rsid w:val="FF6F29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2">
    <w:name w:val="heading 1"/>
    <w:basedOn w:val="1"/>
    <w:next w:val="1"/>
    <w:qFormat/>
    <w:uiPriority w:val="9"/>
    <w:pPr>
      <w:keepNext/>
      <w:keepLines/>
      <w:spacing w:before="480" w:after="0"/>
      <w:outlineLvl w:val="0"/>
    </w:pPr>
    <w:rPr>
      <w:rFonts w:asciiTheme="majorHAnsi" w:hAnsiTheme="majorHAnsi" w:eastAsiaTheme="majorEastAsia" w:cstheme="majorBidi"/>
      <w:b/>
      <w:bCs/>
      <w:color w:val="2F5597" w:themeColor="accent1" w:themeShade="BF"/>
      <w:sz w:val="28"/>
      <w:szCs w:val="28"/>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4472C4" w:themeColor="accent1"/>
      <w:sz w:val="26"/>
      <w:szCs w:val="26"/>
      <w14:textFill>
        <w14:solidFill>
          <w14:schemeClr w14:val="accent1"/>
        </w14:solidFill>
      </w14:textFill>
    </w:rPr>
  </w:style>
  <w:style w:type="character" w:default="1" w:styleId="8">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4">
    <w:name w:val="footer"/>
    <w:basedOn w:val="1"/>
    <w:link w:val="10"/>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5">
    <w:name w:val="header"/>
    <w:basedOn w:val="1"/>
    <w:link w:val="9"/>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6">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character" w:customStyle="1" w:styleId="9">
    <w:name w:val="页眉 字符"/>
    <w:basedOn w:val="8"/>
    <w:link w:val="5"/>
    <w:qFormat/>
    <w:uiPriority w:val="99"/>
    <w:rPr>
      <w:sz w:val="18"/>
      <w:szCs w:val="18"/>
    </w:rPr>
  </w:style>
  <w:style w:type="character" w:customStyle="1" w:styleId="10">
    <w:name w:val="页脚 字符"/>
    <w:basedOn w:val="8"/>
    <w:link w:val="4"/>
    <w:qFormat/>
    <w:uiPriority w:val="99"/>
    <w:rPr>
      <w:sz w:val="18"/>
      <w:szCs w:val="18"/>
    </w:rPr>
  </w:style>
  <w:style w:type="table" w:customStyle="1" w:styleId="11">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984</Words>
  <Characters>5612</Characters>
  <Lines>46</Lines>
  <Paragraphs>13</Paragraphs>
  <TotalTime>1</TotalTime>
  <ScaleCrop>false</ScaleCrop>
  <LinksUpToDate>false</LinksUpToDate>
  <CharactersWithSpaces>6583</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2024-08-04T02:16:00Z</dcterms:created>
  <dc:creator>Destiny Sky</dc:creator>
  <cp:lastModifiedBy>WPS_1690210030</cp:lastModifiedBy>
  <dcterms:modified xsi:type="dcterms:W3CDTF">2026-06-15T23:35:33Z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F3D69446C7767F33C51B306AE12D72A1_43</vt:lpwstr>
  </property>
</Properties>
</file>