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"손자"처럼 나 → 그분 방향으로는 적지 않아요. 그분이 나에게 무엇인지로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 ·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 ·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시기: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 · 나를 부르는 호칭 하나만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</w:t>
      </w:r>
      <w:r>
        <w:br/>
      </w:r>
      <w:r>
        <w:rPr>
          <w:b w:val="0"/>
          <w:color w:val="6E6E6E"/>
          <w:sz w:val="17"/>
        </w:rPr>
        <w:t>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  <w:r>
        <w:br/>
      </w:r>
      <w:r>
        <w:rPr>
          <w:b w:val="0"/>
          <w:color w:val="6E6E6E"/>
          <w:sz w:val="17"/>
        </w:rPr>
        <w:t>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"내가 진짜 할머니라고 말하지 않기"처럼 모든 페르소나에 공통으로 적용되는 규칙은 적지 않아도 돼요.</w:t>
      </w:r>
      <w:r>
        <w:br/>
      </w:r>
      <w:r>
        <w:rPr>
          <w:b w:val="0"/>
          <w:color w:val="6E6E6E"/>
          <w:sz w:val="17"/>
        </w:rPr>
        <w:t>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시·군 단위로. 정확한 날짜는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모르는 연도는 비우고 "모름"에 체크. 메모 예: "아빠가 자란 곳"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  &gt; 예: "종서야" / "여보" / "우리 딸"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  &gt; 예: "엄마" / "할머니"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실제 그대로. 예: "준혁이니?"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(최대 2)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 · 단어나 구 단위로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</w:t>
      </w:r>
      <w:r>
        <w:br/>
      </w:r>
      <w:r>
        <w:rPr>
          <w:b w:val="0"/>
          <w:color w:val="6E6E6E"/>
          <w:sz w:val="17"/>
        </w:rPr>
        <w:t>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한 줄에 하나씩.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식사·휴식·병원 권유까지만. 약이나 치료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 ·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연도: ______  □ 연도+월: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페르소나가 자기 일을 알고 있어야, 가족이 그때 이야기를 꺼냈을 때 답할 수 있어요.</w:t>
      </w:r>
      <w:r>
        <w:br/>
      </w:r>
      <w:r>
        <w:rPr>
          <w:b w:val="0"/>
          <w:color w:val="6E6E6E"/>
          <w:sz w:val="17"/>
        </w:rPr>
        <w:t>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</w:t>
      </w:r>
      <w:r>
        <w:br/>
      </w:r>
      <w:r>
        <w:rPr>
          <w:b w:val="0"/>
          <w:color w:val="6E6E6E"/>
          <w:sz w:val="17"/>
        </w:rPr>
        <w:t>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