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生产运营数据分析报告</w:t>
      </w:r>
    </w:p>
    <w:p>
      <w:r>
        <w:t>此文件为 Harness V0.1 通用版式资产，正式内容由流水线生成。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