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DDA99E"/>
    <w:p w14:paraId="09067545"/>
    <w:p w14:paraId="72C4AEE8">
      <w:pPr>
        <w:jc w:val="center"/>
      </w:pPr>
      <w:r>
        <w:rPr>
          <w:rFonts w:ascii="微软雅黑" w:hAnsi="微软雅黑" w:eastAsia="微软雅黑"/>
          <w:b/>
          <w:sz w:val="56"/>
        </w:rPr>
        <w:t>供应商可视化平台</w:t>
      </w:r>
    </w:p>
    <w:p w14:paraId="68757A71">
      <w:pPr>
        <w:jc w:val="center"/>
      </w:pPr>
      <w:r>
        <w:rPr>
          <w:rFonts w:ascii="微软雅黑" w:hAnsi="微软雅黑" w:eastAsia="微软雅黑"/>
          <w:b/>
          <w:color w:val="505050"/>
          <w:sz w:val="40"/>
        </w:rPr>
        <w:t>功能使用说明</w:t>
      </w:r>
    </w:p>
    <w:p w14:paraId="6E62A39E"/>
    <w:p w14:paraId="4FE336AA">
      <w:pPr>
        <w:jc w:val="center"/>
      </w:pPr>
      <w:r>
        <w:rPr>
          <w:rFonts w:ascii="微软雅黑" w:hAnsi="微软雅黑" w:eastAsia="微软雅黑"/>
          <w:b w:val="0"/>
          <w:color w:val="787878"/>
          <w:sz w:val="26"/>
        </w:rPr>
        <w:t>采购侧用户版</w:t>
      </w:r>
    </w:p>
    <w:p w14:paraId="79680F06">
      <w:r>
        <w:br w:type="page"/>
      </w:r>
    </w:p>
    <w:p w14:paraId="0D124DC6"/>
    <w:p w14:paraId="76625C71"/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64701"/>
        <w15:color w:val="DBDBDB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theme="minorBidi"/>
          <w:sz w:val="22"/>
          <w:szCs w:val="22"/>
          <w:lang w:val="en-US" w:eastAsia="en-US" w:bidi="ar-SA"/>
        </w:rPr>
      </w:sdtEndPr>
      <w:sdtContent>
        <w:p w14:paraId="0B08F1F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1BB1624">
          <w:pPr>
            <w:pStyle w:val="26"/>
            <w:tabs>
              <w:tab w:val="right" w:leader="dot" w:pos="9122"/>
            </w:tabs>
          </w:pPr>
          <w:r>
            <w:rPr>
              <w:rFonts w:ascii="微软雅黑" w:hAnsi="微软雅黑" w:eastAsia="微软雅黑" w:cstheme="minorBidi"/>
              <w:sz w:val="22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 w:val="22"/>
              <w:szCs w:val="22"/>
              <w:lang w:val="en-US" w:eastAsia="en-US" w:bidi="ar-SA"/>
            </w:rPr>
            <w:instrText xml:space="preserve">TOC \o "1-3" \h \u </w:instrText>
          </w:r>
          <w:r>
            <w:rPr>
              <w:rFonts w:ascii="微软雅黑" w:hAnsi="微软雅黑" w:eastAsia="微软雅黑" w:cstheme="minorBidi"/>
              <w:sz w:val="22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_Toc20154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角色说明</w:t>
          </w:r>
          <w:r>
            <w:tab/>
          </w:r>
          <w:r>
            <w:fldChar w:fldCharType="begin"/>
          </w:r>
          <w:r>
            <w:instrText xml:space="preserve"> PAGEREF _Toc20154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76AA4D5B">
          <w:pPr>
            <w:pStyle w:val="26"/>
            <w:tabs>
              <w:tab w:val="right" w:leader="dot" w:pos="9122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_Toc4341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一、登录</w:t>
          </w:r>
          <w:r>
            <w:tab/>
          </w:r>
          <w:r>
            <w:fldChar w:fldCharType="begin"/>
          </w:r>
          <w:r>
            <w:instrText xml:space="preserve"> PAGEREF _Toc4341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5193D801">
          <w:pPr>
            <w:pStyle w:val="26"/>
            <w:tabs>
              <w:tab w:val="right" w:leader="dot" w:pos="9122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_Toc13793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二、主界面概览</w:t>
          </w:r>
          <w:r>
            <w:tab/>
          </w:r>
          <w:r>
            <w:fldChar w:fldCharType="begin"/>
          </w:r>
          <w:r>
            <w:instrText xml:space="preserve"> PAGEREF _Toc13793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55E511BF">
          <w:pPr>
            <w:pStyle w:val="26"/>
            <w:tabs>
              <w:tab w:val="right" w:leader="dot" w:pos="9122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_Toc27123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三、左侧筛选面板</w:t>
          </w:r>
          <w:r>
            <w:tab/>
          </w:r>
          <w:r>
            <w:fldChar w:fldCharType="begin"/>
          </w:r>
          <w:r>
            <w:instrText xml:space="preserve"> PAGEREF _Toc27123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75DA2865">
          <w:pPr>
            <w:pStyle w:val="29"/>
            <w:tabs>
              <w:tab w:val="right" w:leader="dot" w:pos="9122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_Toc29737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3.1 供应商类型</w:t>
          </w:r>
          <w:r>
            <w:tab/>
          </w:r>
          <w:r>
            <w:fldChar w:fldCharType="begin"/>
          </w:r>
          <w:r>
            <w:instrText xml:space="preserve"> PAGEREF _Toc29737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56D141A0">
          <w:pPr>
            <w:pStyle w:val="29"/>
            <w:tabs>
              <w:tab w:val="right" w:leader="dot" w:pos="9122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_Toc30070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3.2 合作状态</w:t>
          </w:r>
          <w:r>
            <w:tab/>
          </w:r>
          <w:r>
            <w:fldChar w:fldCharType="begin"/>
          </w:r>
          <w:r>
            <w:instrText xml:space="preserve"> PAGEREF _Toc30070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6CFAAF18">
          <w:pPr>
            <w:pStyle w:val="29"/>
            <w:tabs>
              <w:tab w:val="right" w:leader="dot" w:pos="9122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_Toc6195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3.3 擅长风格</w:t>
          </w:r>
          <w:r>
            <w:tab/>
          </w:r>
          <w:r>
            <w:fldChar w:fldCharType="begin"/>
          </w:r>
          <w:r>
            <w:instrText xml:space="preserve"> PAGEREF _Toc6195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71242B2C">
          <w:pPr>
            <w:pStyle w:val="29"/>
            <w:tabs>
              <w:tab w:val="right" w:leader="dot" w:pos="9122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_Toc26816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3.4 合作类型</w:t>
          </w:r>
          <w:r>
            <w:tab/>
          </w:r>
          <w:r>
            <w:fldChar w:fldCharType="begin"/>
          </w:r>
          <w:r>
            <w:instrText xml:space="preserve"> PAGEREF _Toc26816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459FC9D2">
          <w:pPr>
            <w:pStyle w:val="29"/>
            <w:tabs>
              <w:tab w:val="right" w:leader="dot" w:pos="9122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_Toc1720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3.5 历史参与项目</w:t>
          </w:r>
          <w:r>
            <w:tab/>
          </w:r>
          <w:r>
            <w:fldChar w:fldCharType="begin"/>
          </w:r>
          <w:r>
            <w:instrText xml:space="preserve"> PAGEREF _Toc1720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3ECC5031">
          <w:pPr>
            <w:pStyle w:val="29"/>
            <w:tabs>
              <w:tab w:val="right" w:leader="dot" w:pos="9122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_Toc4131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3.6 报价范围</w:t>
          </w:r>
          <w:r>
            <w:tab/>
          </w:r>
          <w:r>
            <w:fldChar w:fldCharType="begin"/>
          </w:r>
          <w:r>
            <w:instrText xml:space="preserve"> PAGEREF _Toc4131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4F561C7F">
          <w:pPr>
            <w:pStyle w:val="26"/>
            <w:tabs>
              <w:tab w:val="right" w:leader="dot" w:pos="9122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_Toc21335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四、吸顶工具条</w:t>
          </w:r>
          <w:r>
            <w:tab/>
          </w:r>
          <w:r>
            <w:fldChar w:fldCharType="begin"/>
          </w:r>
          <w:r>
            <w:instrText xml:space="preserve"> PAGEREF _Toc21335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7DEF2467">
          <w:pPr>
            <w:pStyle w:val="29"/>
            <w:tabs>
              <w:tab w:val="right" w:leader="dot" w:pos="9122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_Toc3852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4.1 关键词搜索</w:t>
          </w:r>
          <w:r>
            <w:tab/>
          </w:r>
          <w:r>
            <w:fldChar w:fldCharType="begin"/>
          </w:r>
          <w:r>
            <w:instrText xml:space="preserve"> PAGEREF _Toc3852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55CCFFA6">
          <w:pPr>
            <w:pStyle w:val="29"/>
            <w:tabs>
              <w:tab w:val="right" w:leader="dot" w:pos="9122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_Toc8427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4.2 排序</w:t>
          </w:r>
          <w:r>
            <w:tab/>
          </w:r>
          <w:r>
            <w:fldChar w:fldCharType="begin"/>
          </w:r>
          <w:r>
            <w:instrText xml:space="preserve"> PAGEREF _Toc8427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1841AB71">
          <w:pPr>
            <w:pStyle w:val="29"/>
            <w:tabs>
              <w:tab w:val="right" w:leader="dot" w:pos="9122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_Toc23939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4.3 列数切换（PC 端）</w:t>
          </w:r>
          <w:r>
            <w:tab/>
          </w:r>
          <w:r>
            <w:fldChar w:fldCharType="begin"/>
          </w:r>
          <w:r>
            <w:instrText xml:space="preserve"> PAGEREF _Toc23939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02EFC23D">
          <w:pPr>
            <w:pStyle w:val="29"/>
            <w:tabs>
              <w:tab w:val="right" w:leader="dot" w:pos="9122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_Toc19855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4.4 管理员操作按钮（🔐 管理员）</w:t>
          </w:r>
          <w:r>
            <w:tab/>
          </w:r>
          <w:r>
            <w:fldChar w:fldCharType="begin"/>
          </w:r>
          <w:r>
            <w:instrText xml:space="preserve"> PAGEREF _Toc19855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143472DC">
          <w:pPr>
            <w:pStyle w:val="26"/>
            <w:tabs>
              <w:tab w:val="right" w:leader="dot" w:pos="9122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_Toc22178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五、画师卡片</w:t>
          </w:r>
          <w:r>
            <w:tab/>
          </w:r>
          <w:r>
            <w:fldChar w:fldCharType="begin"/>
          </w:r>
          <w:r>
            <w:instrText xml:space="preserve"> PAGEREF _Toc22178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2769640B">
          <w:pPr>
            <w:pStyle w:val="29"/>
            <w:tabs>
              <w:tab w:val="right" w:leader="dot" w:pos="9122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_Toc4019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5.1 卡片展示的信息</w:t>
          </w:r>
          <w:r>
            <w:tab/>
          </w:r>
          <w:r>
            <w:fldChar w:fldCharType="begin"/>
          </w:r>
          <w:r>
            <w:instrText xml:space="preserve"> PAGEREF _Toc4019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61A124E9">
          <w:pPr>
            <w:pStyle w:val="29"/>
            <w:tabs>
              <w:tab w:val="right" w:leader="dot" w:pos="9122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_Toc2001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5.2 选中卡片</w:t>
          </w:r>
          <w:r>
            <w:tab/>
          </w:r>
          <w:r>
            <w:fldChar w:fldCharType="begin"/>
          </w:r>
          <w:r>
            <w:instrText xml:space="preserve"> PAGEREF _Toc2001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265BD330">
          <w:pPr>
            <w:pStyle w:val="29"/>
            <w:tabs>
              <w:tab w:val="right" w:leader="dot" w:pos="9122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_Toc5364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5.3 打开详情</w:t>
          </w:r>
          <w:r>
            <w:tab/>
          </w:r>
          <w:r>
            <w:fldChar w:fldCharType="begin"/>
          </w:r>
          <w:r>
            <w:instrText xml:space="preserve"> PAGEREF _Toc5364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30197803">
          <w:pPr>
            <w:pStyle w:val="26"/>
            <w:tabs>
              <w:tab w:val="right" w:leader="dot" w:pos="9122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_Toc11974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六、画师详情弹窗</w:t>
          </w:r>
          <w:r>
            <w:tab/>
          </w:r>
          <w:r>
            <w:fldChar w:fldCharType="begin"/>
          </w:r>
          <w:r>
            <w:instrText xml:space="preserve"> PAGEREF _Toc11974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281FAB22">
          <w:pPr>
            <w:pStyle w:val="29"/>
            <w:tabs>
              <w:tab w:val="right" w:leader="dot" w:pos="9122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_Toc30866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6.1 头部信息</w:t>
          </w:r>
          <w:r>
            <w:tab/>
          </w:r>
          <w:r>
            <w:fldChar w:fldCharType="begin"/>
          </w:r>
          <w:r>
            <w:instrText xml:space="preserve"> PAGEREF _Toc30866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1A8B0ED9">
          <w:pPr>
            <w:pStyle w:val="29"/>
            <w:tabs>
              <w:tab w:val="right" w:leader="dot" w:pos="9122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_Toc1175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6.2 概览</w:t>
          </w:r>
          <w:r>
            <w:tab/>
          </w:r>
          <w:r>
            <w:fldChar w:fldCharType="begin"/>
          </w:r>
          <w:r>
            <w:instrText xml:space="preserve"> PAGEREF _Toc1175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4A6375D8">
          <w:pPr>
            <w:pStyle w:val="29"/>
            <w:tabs>
              <w:tab w:val="right" w:leader="dot" w:pos="9122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_Toc22202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6.3 作品展示</w:t>
          </w:r>
          <w:r>
            <w:tab/>
          </w:r>
          <w:r>
            <w:fldChar w:fldCharType="begin"/>
          </w:r>
          <w:r>
            <w:instrText xml:space="preserve"> PAGEREF _Toc22202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21E0C822">
          <w:pPr>
            <w:pStyle w:val="29"/>
            <w:tabs>
              <w:tab w:val="right" w:leader="dot" w:pos="9122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_Toc9834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6.4 擅长风格 &amp; 合作类型</w:t>
          </w:r>
          <w:r>
            <w:tab/>
          </w:r>
          <w:r>
            <w:fldChar w:fldCharType="begin"/>
          </w:r>
          <w:r>
            <w:instrText xml:space="preserve"> PAGEREF _Toc9834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6C0E4CA2">
          <w:pPr>
            <w:pStyle w:val="29"/>
            <w:tabs>
              <w:tab w:val="right" w:leader="dot" w:pos="9122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_Toc11007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6.5 报价参考</w:t>
          </w:r>
          <w:r>
            <w:tab/>
          </w:r>
          <w:r>
            <w:fldChar w:fldCharType="begin"/>
          </w:r>
          <w:r>
            <w:instrText xml:space="preserve"> PAGEREF _Toc11007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348B629D">
          <w:pPr>
            <w:pStyle w:val="29"/>
            <w:tabs>
              <w:tab w:val="right" w:leader="dot" w:pos="9122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_Toc12415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6.6 联系方式（🔐 管理员）</w:t>
          </w:r>
          <w:r>
            <w:tab/>
          </w:r>
          <w:r>
            <w:fldChar w:fldCharType="begin"/>
          </w:r>
          <w:r>
            <w:instrText xml:space="preserve"> PAGEREF _Toc12415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6EBC3BC9">
          <w:pPr>
            <w:pStyle w:val="29"/>
            <w:tabs>
              <w:tab w:val="right" w:leader="dot" w:pos="9122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_Toc23477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6.7 平台链接</w:t>
          </w:r>
          <w:r>
            <w:tab/>
          </w:r>
          <w:r>
            <w:fldChar w:fldCharType="begin"/>
          </w:r>
          <w:r>
            <w:instrText xml:space="preserve"> PAGEREF _Toc23477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059F3C34">
          <w:pPr>
            <w:pStyle w:val="29"/>
            <w:tabs>
              <w:tab w:val="right" w:leader="dot" w:pos="9122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_Toc1701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6.8 历史参与项目</w:t>
          </w:r>
          <w:r>
            <w:tab/>
          </w:r>
          <w:r>
            <w:fldChar w:fldCharType="begin"/>
          </w:r>
          <w:r>
            <w:instrText xml:space="preserve"> PAGEREF _Toc1701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778D0050">
          <w:pPr>
            <w:pStyle w:val="29"/>
            <w:tabs>
              <w:tab w:val="right" w:leader="dot" w:pos="9122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_Toc8460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6.9 备注与佐证图片</w:t>
          </w:r>
          <w:r>
            <w:tab/>
          </w:r>
          <w:r>
            <w:fldChar w:fldCharType="begin"/>
          </w:r>
          <w:r>
            <w:instrText xml:space="preserve"> PAGEREF _Toc8460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65D67CA6">
          <w:pPr>
            <w:pStyle w:val="26"/>
            <w:tabs>
              <w:tab w:val="right" w:leader="dot" w:pos="9122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_Toc23909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七、浮动选中操作栏（多选模式）</w:t>
          </w:r>
          <w:r>
            <w:tab/>
          </w:r>
          <w:r>
            <w:fldChar w:fldCharType="begin"/>
          </w:r>
          <w:r>
            <w:instrText xml:space="preserve"> PAGEREF _Toc23909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09839E23">
          <w:pPr>
            <w:pStyle w:val="29"/>
            <w:tabs>
              <w:tab w:val="right" w:leader="dot" w:pos="9122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_Toc11804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7.1 导出 PDF</w:t>
          </w:r>
          <w:r>
            <w:tab/>
          </w:r>
          <w:r>
            <w:fldChar w:fldCharType="begin"/>
          </w:r>
          <w:r>
            <w:instrText xml:space="preserve"> PAGEREF _Toc11804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7B089866">
          <w:pPr>
            <w:pStyle w:val="29"/>
            <w:tabs>
              <w:tab w:val="right" w:leader="dot" w:pos="9122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_Toc29024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7.2 复制名单</w:t>
          </w:r>
          <w:r>
            <w:tab/>
          </w:r>
          <w:r>
            <w:fldChar w:fldCharType="begin"/>
          </w:r>
          <w:r>
            <w:instrText xml:space="preserve"> PAGEREF _Toc29024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38CD3F44">
          <w:pPr>
            <w:pStyle w:val="29"/>
            <w:tabs>
              <w:tab w:val="right" w:leader="dot" w:pos="9122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_Toc29510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7.3 批量删除（🔐 管理员）</w:t>
          </w:r>
          <w:r>
            <w:tab/>
          </w:r>
          <w:r>
            <w:fldChar w:fldCharType="begin"/>
          </w:r>
          <w:r>
            <w:instrText xml:space="preserve"> PAGEREF _Toc29510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50618C06">
          <w:pPr>
            <w:pStyle w:val="26"/>
            <w:tabs>
              <w:tab w:val="right" w:leader="dot" w:pos="9122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_Toc1712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八、新建供应商（🔐 管理员）</w:t>
          </w:r>
          <w:r>
            <w:tab/>
          </w:r>
          <w:r>
            <w:fldChar w:fldCharType="begin"/>
          </w:r>
          <w:r>
            <w:instrText xml:space="preserve"> PAGEREF _Toc1712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5EB3CC95">
          <w:pPr>
            <w:pStyle w:val="26"/>
            <w:tabs>
              <w:tab w:val="right" w:leader="dot" w:pos="9122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_Toc19598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九、编辑画师信息（🔐 管理员）</w:t>
          </w:r>
          <w:r>
            <w:tab/>
          </w:r>
          <w:r>
            <w:fldChar w:fldCharType="begin"/>
          </w:r>
          <w:r>
            <w:instrText xml:space="preserve"> PAGEREF _Toc19598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5A853D2D">
          <w:pPr>
            <w:pStyle w:val="26"/>
            <w:tabs>
              <w:tab w:val="right" w:leader="dot" w:pos="9122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_Toc22611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十、导入 Excel（🔐 管理员）</w:t>
          </w:r>
          <w:r>
            <w:tab/>
          </w:r>
          <w:r>
            <w:fldChar w:fldCharType="begin"/>
          </w:r>
          <w:r>
            <w:instrText xml:space="preserve"> PAGEREF _Toc22611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5865587D">
          <w:pPr>
            <w:pStyle w:val="26"/>
            <w:tabs>
              <w:tab w:val="right" w:leader="dot" w:pos="9122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_Toc17373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十一、查重（🔐 管理员）</w:t>
          </w:r>
          <w:r>
            <w:tab/>
          </w:r>
          <w:r>
            <w:fldChar w:fldCharType="begin"/>
          </w:r>
          <w:r>
            <w:instrText xml:space="preserve"> PAGEREF _Toc17373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4CA1B64D">
          <w:pPr>
            <w:pStyle w:val="26"/>
            <w:tabs>
              <w:tab w:val="right" w:leader="dot" w:pos="9122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_Toc8163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十二、历史与数据管理（🔐 管理员）</w:t>
          </w:r>
          <w:r>
            <w:tab/>
          </w:r>
          <w:r>
            <w:fldChar w:fldCharType="begin"/>
          </w:r>
          <w:r>
            <w:instrText xml:space="preserve"> PAGEREF _Toc8163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426745F1">
          <w:pPr>
            <w:pStyle w:val="29"/>
            <w:tabs>
              <w:tab w:val="right" w:leader="dot" w:pos="9122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_Toc3666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12.1 变更记录</w:t>
          </w:r>
          <w:r>
            <w:tab/>
          </w:r>
          <w:r>
            <w:fldChar w:fldCharType="begin"/>
          </w:r>
          <w:r>
            <w:instrText xml:space="preserve"> PAGEREF _Toc3666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70FCE594">
          <w:pPr>
            <w:pStyle w:val="29"/>
            <w:tabs>
              <w:tab w:val="right" w:leader="dot" w:pos="9122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_Toc24624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12.2 导入批次</w:t>
          </w:r>
          <w:r>
            <w:tab/>
          </w:r>
          <w:r>
            <w:fldChar w:fldCharType="begin"/>
          </w:r>
          <w:r>
            <w:instrText xml:space="preserve"> PAGEREF _Toc24624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6A1A5ABF">
          <w:pPr>
            <w:pStyle w:val="29"/>
            <w:tabs>
              <w:tab w:val="right" w:leader="dot" w:pos="9122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_Toc25861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12.3 快照备份</w:t>
          </w:r>
          <w:r>
            <w:tab/>
          </w:r>
          <w:r>
            <w:fldChar w:fldCharType="begin"/>
          </w:r>
          <w:r>
            <w:instrText xml:space="preserve"> PAGEREF _Toc25861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3AF9F246">
          <w:pPr>
            <w:pStyle w:val="26"/>
            <w:tabs>
              <w:tab w:val="right" w:leader="dot" w:pos="9122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_Toc12655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十三、系统配置（🔐 管理员）</w:t>
          </w:r>
          <w:r>
            <w:tab/>
          </w:r>
          <w:r>
            <w:fldChar w:fldCharType="begin"/>
          </w:r>
          <w:r>
            <w:instrText xml:space="preserve"> PAGEREF _Toc12655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082AC56E">
          <w:pPr>
            <w:rPr>
              <w:rFonts w:ascii="微软雅黑" w:hAnsi="微软雅黑" w:eastAsia="微软雅黑" w:cstheme="minorBidi"/>
              <w:sz w:val="22"/>
              <w:szCs w:val="22"/>
              <w:lang w:val="en-US" w:eastAsia="en-US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</w:sdtContent>
    </w:sdt>
    <w:p w14:paraId="5B7797F6">
      <w:pPr>
        <w:rPr>
          <w:rFonts w:ascii="微软雅黑" w:hAnsi="微软雅黑" w:eastAsia="微软雅黑" w:cstheme="minorBidi"/>
          <w:sz w:val="22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sz w:val="22"/>
          <w:szCs w:val="22"/>
          <w:lang w:val="en-US" w:eastAsia="en-US" w:bidi="ar-SA"/>
        </w:rPr>
        <w:br w:type="page"/>
      </w:r>
    </w:p>
    <w:p w14:paraId="1ED8532D">
      <w:pPr>
        <w:rPr>
          <w:rFonts w:ascii="微软雅黑" w:hAnsi="微软雅黑" w:eastAsia="微软雅黑" w:cstheme="minorBidi"/>
          <w:sz w:val="22"/>
          <w:szCs w:val="22"/>
          <w:lang w:val="en-US" w:eastAsia="en-US" w:bidi="ar-SA"/>
        </w:rPr>
      </w:pPr>
    </w:p>
    <w:p w14:paraId="5C5D3959">
      <w:pPr>
        <w:pStyle w:val="3"/>
      </w:pPr>
      <w:bookmarkStart w:id="0" w:name="_Toc20154"/>
      <w:r>
        <w:rPr>
          <w:rFonts w:ascii="微软雅黑" w:hAnsi="微软雅黑" w:eastAsia="微软雅黑"/>
          <w:sz w:val="32"/>
        </w:rPr>
        <w:t>角色说明</w:t>
      </w:r>
      <w:bookmarkEnd w:id="0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60ADB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DDEEFF"/>
            <w:vAlign w:val="center"/>
          </w:tcPr>
          <w:p w14:paraId="476D798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角色</w:t>
            </w:r>
          </w:p>
        </w:tc>
        <w:tc>
          <w:tcPr>
            <w:tcW w:w="6236" w:type="dxa"/>
            <w:shd w:val="clear" w:color="auto" w:fill="DDEEFF"/>
            <w:vAlign w:val="center"/>
          </w:tcPr>
          <w:p w14:paraId="65BDBB2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权限说明</w:t>
            </w:r>
          </w:p>
        </w:tc>
      </w:tr>
      <w:tr w14:paraId="3A514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3C8448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管理员（admin）</w:t>
            </w:r>
          </w:p>
        </w:tc>
        <w:tc>
          <w:tcPr>
            <w:tcW w:w="6236" w:type="dxa"/>
            <w:vAlign w:val="center"/>
          </w:tcPr>
          <w:p w14:paraId="31F670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拥有全部操作权限，包括新建、编辑、删除、导入、导出、配置系统</w:t>
            </w:r>
          </w:p>
        </w:tc>
      </w:tr>
      <w:tr w14:paraId="24EAE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054901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查看者（viewer）</w:t>
            </w:r>
          </w:p>
        </w:tc>
        <w:tc>
          <w:tcPr>
            <w:tcW w:w="6236" w:type="dxa"/>
            <w:vAlign w:val="center"/>
          </w:tcPr>
          <w:p w14:paraId="062952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只能浏览画师信息，无法进行任何编辑或管理操作</w:t>
            </w:r>
          </w:p>
        </w:tc>
      </w:tr>
    </w:tbl>
    <w:p w14:paraId="45BC7203">
      <w:r>
        <w:rPr>
          <w:rFonts w:ascii="微软雅黑" w:hAnsi="微软雅黑" w:eastAsia="微软雅黑"/>
          <w:b w:val="0"/>
          <w:color w:val="646464"/>
          <w:sz w:val="20"/>
        </w:rPr>
        <w:t>📌 下文中标注「🔐 管理员」的功能仅管理员账号可见。</w:t>
      </w:r>
    </w:p>
    <w:p w14:paraId="382877B2">
      <w:pPr>
        <w:pStyle w:val="3"/>
      </w:pPr>
      <w:bookmarkStart w:id="1" w:name="_Toc4341"/>
      <w:r>
        <w:rPr>
          <w:rFonts w:ascii="微软雅黑" w:hAnsi="微软雅黑" w:eastAsia="微软雅黑"/>
          <w:sz w:val="32"/>
        </w:rPr>
        <w:t>一、登录</w:t>
      </w:r>
      <w:bookmarkEnd w:id="1"/>
    </w:p>
    <w:p w14:paraId="1CCAA0F7">
      <w:pPr>
        <w:spacing w:before="80" w:after="80"/>
        <w:jc w:val="center"/>
      </w:pPr>
      <w:bookmarkStart w:id="42" w:name="_GoBack"/>
      <w:bookmarkEnd w:id="42"/>
      <w:r>
        <w:drawing>
          <wp:inline distT="0" distB="0" distL="114300" distR="114300">
            <wp:extent cx="2597150" cy="3051175"/>
            <wp:effectExtent l="0" t="0" r="12700" b="158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7150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CB458">
      <w:pPr>
        <w:spacing w:before="80" w:after="80"/>
        <w:jc w:val="center"/>
      </w:pPr>
      <w:r>
        <w:drawing>
          <wp:inline distT="0" distB="0" distL="114300" distR="114300">
            <wp:extent cx="5969635" cy="2872740"/>
            <wp:effectExtent l="0" t="0" r="1206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9635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2D6CC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DDEEFF"/>
            <w:vAlign w:val="center"/>
          </w:tcPr>
          <w:p w14:paraId="2D4D540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6236" w:type="dxa"/>
            <w:shd w:val="clear" w:color="auto" w:fill="DDEEFF"/>
            <w:vAlign w:val="center"/>
          </w:tcPr>
          <w:p w14:paraId="6D698F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DE76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4BA05C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用户名</w:t>
            </w:r>
          </w:p>
        </w:tc>
        <w:tc>
          <w:tcPr>
            <w:tcW w:w="6236" w:type="dxa"/>
            <w:vAlign w:val="center"/>
          </w:tcPr>
          <w:p w14:paraId="286E70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由管理员提供</w:t>
            </w:r>
          </w:p>
        </w:tc>
      </w:tr>
      <w:tr w14:paraId="02E5E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7297AF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密码</w:t>
            </w:r>
          </w:p>
        </w:tc>
        <w:tc>
          <w:tcPr>
            <w:tcW w:w="6236" w:type="dxa"/>
            <w:vAlign w:val="center"/>
          </w:tcPr>
          <w:p w14:paraId="53B1FC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由管理员提供</w:t>
            </w:r>
          </w:p>
        </w:tc>
      </w:tr>
      <w:tr w14:paraId="7A511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1C7872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记住我</w:t>
            </w:r>
          </w:p>
        </w:tc>
        <w:tc>
          <w:tcPr>
            <w:tcW w:w="6236" w:type="dxa"/>
            <w:vAlign w:val="center"/>
          </w:tcPr>
          <w:p w14:paraId="18D9FE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勾选后登录状态保持 30 天，否则 8 小时后自动退出</w:t>
            </w:r>
          </w:p>
        </w:tc>
      </w:tr>
    </w:tbl>
    <w:p w14:paraId="4E533F89"/>
    <w:p w14:paraId="66307556">
      <w:r>
        <w:rPr>
          <w:rFonts w:ascii="微软雅黑" w:hAnsi="微软雅黑" w:eastAsia="微软雅黑"/>
          <w:b w:val="0"/>
          <w:sz w:val="22"/>
        </w:rPr>
        <w:t>登录成功后直接进入主界面。</w:t>
      </w:r>
    </w:p>
    <w:p w14:paraId="1566B24A">
      <w:pPr>
        <w:pStyle w:val="3"/>
      </w:pPr>
      <w:bookmarkStart w:id="2" w:name="_Toc13793"/>
      <w:r>
        <w:rPr>
          <w:rFonts w:ascii="微软雅黑" w:hAnsi="微软雅黑" w:eastAsia="微软雅黑"/>
          <w:sz w:val="32"/>
        </w:rPr>
        <w:t>二、主界面概览</w:t>
      </w:r>
      <w:bookmarkEnd w:id="2"/>
    </w:p>
    <w:p w14:paraId="12CE90B0">
      <w:r>
        <w:drawing>
          <wp:inline distT="0" distB="0" distL="114300" distR="114300">
            <wp:extent cx="5791200" cy="2871470"/>
            <wp:effectExtent l="0" t="0" r="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3F135">
      <w:r>
        <w:drawing>
          <wp:inline distT="0" distB="0" distL="114300" distR="114300">
            <wp:extent cx="5806440" cy="2794635"/>
            <wp:effectExtent l="0" t="0" r="3810" b="5715"/>
            <wp:docPr id="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2"/>
        </w:rPr>
        <w:t>PC 端布局分为三个区域：</w:t>
      </w:r>
    </w:p>
    <w:p w14:paraId="36939352">
      <w:pPr>
        <w:pStyle w:val="16"/>
        <w:ind w:left="283"/>
      </w:pPr>
      <w:r>
        <w:rPr>
          <w:rFonts w:ascii="微软雅黑" w:hAnsi="微软雅黑" w:eastAsia="微软雅黑"/>
          <w:b w:val="0"/>
          <w:sz w:val="22"/>
        </w:rPr>
        <w:t>左侧固定面板：筛选条件</w:t>
      </w:r>
    </w:p>
    <w:p w14:paraId="360E78E8">
      <w:pPr>
        <w:pStyle w:val="16"/>
        <w:ind w:left="283"/>
      </w:pPr>
      <w:r>
        <w:rPr>
          <w:rFonts w:ascii="微软雅黑" w:hAnsi="微软雅黑" w:eastAsia="微软雅黑"/>
          <w:b w:val="0"/>
          <w:sz w:val="22"/>
        </w:rPr>
        <w:t>顶部吸顶工具条：关键词搜索、排序、列数切换、管理操作按钮</w:t>
      </w:r>
    </w:p>
    <w:p w14:paraId="46816DB0">
      <w:pPr>
        <w:pStyle w:val="16"/>
        <w:ind w:left="283"/>
      </w:pPr>
      <w:r>
        <w:rPr>
          <w:rFonts w:ascii="微软雅黑" w:hAnsi="微软雅黑" w:eastAsia="微软雅黑"/>
          <w:b w:val="0"/>
          <w:sz w:val="22"/>
        </w:rPr>
        <w:t>主内容区：画师卡片网格</w:t>
      </w:r>
    </w:p>
    <w:p w14:paraId="10796962">
      <w:pPr>
        <w:rPr>
          <w:rFonts w:ascii="微软雅黑" w:hAnsi="微软雅黑" w:eastAsia="微软雅黑"/>
          <w:b w:val="0"/>
          <w:sz w:val="22"/>
        </w:rPr>
      </w:pPr>
      <w:r>
        <w:rPr>
          <w:rFonts w:hint="eastAsia"/>
          <w:lang w:val="en-US" w:eastAsia="zh-CN"/>
        </w:rPr>
        <w:t>手机端切换按钮位于右上角，</w:t>
      </w:r>
      <w:r>
        <w:rPr>
          <w:rFonts w:ascii="微软雅黑" w:hAnsi="微软雅黑" w:eastAsia="微软雅黑"/>
          <w:b w:val="0"/>
          <w:sz w:val="22"/>
        </w:rPr>
        <w:t>卡片竖向排列，筛选面板通过左下角浮动「筛选」按钮唤出。</w:t>
      </w:r>
    </w:p>
    <w:p w14:paraId="5C5BB3B3">
      <w:pPr>
        <w:rPr>
          <w:rFonts w:ascii="微软雅黑" w:hAnsi="微软雅黑" w:eastAsia="微软雅黑"/>
          <w:b w:val="0"/>
          <w:sz w:val="22"/>
        </w:rPr>
      </w:pPr>
      <w:r>
        <w:drawing>
          <wp:inline distT="0" distB="0" distL="114300" distR="114300">
            <wp:extent cx="5791200" cy="2871470"/>
            <wp:effectExtent l="0" t="0" r="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89B19">
      <w:pPr>
        <w:rPr>
          <w:rFonts w:ascii="微软雅黑" w:hAnsi="微软雅黑" w:eastAsia="微软雅黑"/>
          <w:b w:val="0"/>
          <w:sz w:val="22"/>
        </w:rPr>
      </w:pPr>
      <w:r>
        <w:drawing>
          <wp:inline distT="0" distB="0" distL="114300" distR="114300">
            <wp:extent cx="5791200" cy="2871470"/>
            <wp:effectExtent l="0" t="0" r="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B6976">
      <w:pPr>
        <w:pStyle w:val="3"/>
      </w:pPr>
      <w:bookmarkStart w:id="3" w:name="_Toc27123"/>
      <w:r>
        <w:rPr>
          <w:rFonts w:ascii="微软雅黑" w:hAnsi="微软雅黑" w:eastAsia="微软雅黑"/>
          <w:sz w:val="32"/>
        </w:rPr>
        <w:t>三、左侧筛选面板</w:t>
      </w:r>
      <w:bookmarkEnd w:id="3"/>
    </w:p>
    <w:p w14:paraId="3CADE50D">
      <w:r>
        <w:rPr>
          <w:rFonts w:ascii="微软雅黑" w:hAnsi="微软雅黑" w:eastAsia="微软雅黑"/>
          <w:b w:val="0"/>
          <w:sz w:val="22"/>
        </w:rPr>
        <w:t>位置：页面左侧固定栏（PC 端）；手机端点击左下角「筛选」按钮展开。</w:t>
      </w:r>
    </w:p>
    <w:p w14:paraId="53A7C556">
      <w:r>
        <w:rPr>
          <w:rFonts w:ascii="微软雅黑" w:hAnsi="微软雅黑" w:eastAsia="微软雅黑"/>
          <w:b w:val="0"/>
          <w:sz w:val="22"/>
        </w:rPr>
        <w:t>筛选条件实时生效，多个条件同时选中时取交集（且的关系）。</w:t>
      </w:r>
    </w:p>
    <w:p w14:paraId="381CEAC6">
      <w:pPr>
        <w:pStyle w:val="4"/>
      </w:pPr>
      <w:bookmarkStart w:id="4" w:name="_Toc29737"/>
      <w:r>
        <w:rPr>
          <w:rFonts w:ascii="微软雅黑" w:hAnsi="微软雅黑" w:eastAsia="微软雅黑"/>
          <w:sz w:val="26"/>
        </w:rPr>
        <w:t>3.1 供应商类型</w:t>
      </w:r>
      <w:bookmarkEnd w:id="4"/>
    </w:p>
    <w:p w14:paraId="224B366E">
      <w:pPr>
        <w:jc w:val="center"/>
      </w:pPr>
      <w:r>
        <w:drawing>
          <wp:inline distT="0" distB="0" distL="114300" distR="114300">
            <wp:extent cx="2324100" cy="210502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21DDC">
      <w:r>
        <w:rPr>
          <w:rFonts w:ascii="微软雅黑" w:hAnsi="微软雅黑" w:eastAsia="微软雅黑"/>
          <w:b w:val="0"/>
          <w:sz w:val="22"/>
        </w:rPr>
        <w:t>可选项：个人画师 / 艺术家 / 工作室 / 公司，支持多选。</w:t>
      </w:r>
    </w:p>
    <w:p w14:paraId="30DB0CF4">
      <w:pPr>
        <w:pStyle w:val="4"/>
      </w:pPr>
      <w:bookmarkStart w:id="5" w:name="_Toc30070"/>
      <w:r>
        <w:rPr>
          <w:rFonts w:ascii="微软雅黑" w:hAnsi="微软雅黑" w:eastAsia="微软雅黑"/>
          <w:sz w:val="26"/>
        </w:rPr>
        <w:t>3.2 合作状态</w:t>
      </w:r>
      <w:bookmarkEnd w:id="5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33379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DDEEFF"/>
            <w:vAlign w:val="center"/>
          </w:tcPr>
          <w:p w14:paraId="09B023D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选项</w:t>
            </w:r>
          </w:p>
        </w:tc>
        <w:tc>
          <w:tcPr>
            <w:tcW w:w="6236" w:type="dxa"/>
            <w:shd w:val="clear" w:color="auto" w:fill="DDEEFF"/>
            <w:vAlign w:val="center"/>
          </w:tcPr>
          <w:p w14:paraId="5AEF9AA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含义</w:t>
            </w:r>
          </w:p>
        </w:tc>
      </w:tr>
      <w:tr w14:paraId="15322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363D70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库内合作</w:t>
            </w:r>
          </w:p>
        </w:tc>
        <w:tc>
          <w:tcPr>
            <w:tcW w:w="6236" w:type="dxa"/>
            <w:vAlign w:val="center"/>
          </w:tcPr>
          <w:p w14:paraId="2B556E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已签约或正在合作中</w:t>
            </w:r>
          </w:p>
        </w:tc>
      </w:tr>
      <w:tr w14:paraId="54AFE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5B72A0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库外建联</w:t>
            </w:r>
          </w:p>
        </w:tc>
        <w:tc>
          <w:tcPr>
            <w:tcW w:w="6236" w:type="dxa"/>
            <w:vAlign w:val="center"/>
          </w:tcPr>
          <w:p w14:paraId="4AA716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尚未正式合作，处于接触阶段</w:t>
            </w:r>
          </w:p>
        </w:tc>
      </w:tr>
      <w:tr w14:paraId="09D4C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3AE324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已拉黑</w:t>
            </w:r>
          </w:p>
        </w:tc>
        <w:tc>
          <w:tcPr>
            <w:tcW w:w="6236" w:type="dxa"/>
            <w:vAlign w:val="center"/>
          </w:tcPr>
          <w:p w14:paraId="76A76E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不再合作</w:t>
            </w:r>
          </w:p>
        </w:tc>
      </w:tr>
      <w:tr w14:paraId="53548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2C58D9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未填写</w:t>
            </w:r>
          </w:p>
        </w:tc>
        <w:tc>
          <w:tcPr>
            <w:tcW w:w="6236" w:type="dxa"/>
            <w:vAlign w:val="center"/>
          </w:tcPr>
          <w:p w14:paraId="2946CA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状态未录入</w:t>
            </w:r>
          </w:p>
        </w:tc>
      </w:tr>
    </w:tbl>
    <w:p w14:paraId="4DCD78A2"/>
    <w:p w14:paraId="54D8863C">
      <w:r>
        <w:rPr>
          <w:rFonts w:ascii="微软雅黑" w:hAnsi="微软雅黑" w:eastAsia="微软雅黑"/>
          <w:b w:val="0"/>
          <w:sz w:val="22"/>
        </w:rPr>
        <w:t>支持多选。</w:t>
      </w:r>
    </w:p>
    <w:p w14:paraId="2BBC0538">
      <w:pPr>
        <w:pStyle w:val="4"/>
      </w:pPr>
      <w:bookmarkStart w:id="6" w:name="_Toc6195"/>
      <w:r>
        <w:rPr>
          <w:rFonts w:ascii="微软雅黑" w:hAnsi="微软雅黑" w:eastAsia="微软雅黑"/>
          <w:sz w:val="26"/>
        </w:rPr>
        <w:t>3.3 擅长风格</w:t>
      </w:r>
      <w:bookmarkEnd w:id="6"/>
    </w:p>
    <w:p w14:paraId="4125B555">
      <w:pPr>
        <w:jc w:val="center"/>
      </w:pPr>
      <w:r>
        <w:drawing>
          <wp:inline distT="0" distB="0" distL="114300" distR="114300">
            <wp:extent cx="2371725" cy="1752600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5D491">
      <w:pPr>
        <w:jc w:val="both"/>
      </w:pPr>
      <w:r>
        <w:rPr>
          <w:rFonts w:ascii="微软雅黑" w:hAnsi="微软雅黑" w:eastAsia="微软雅黑"/>
          <w:b w:val="0"/>
          <w:sz w:val="22"/>
        </w:rPr>
        <w:t>标签形式多选。勾选「未填写」可筛选出尚未设置风格的画师。</w:t>
      </w:r>
    </w:p>
    <w:p w14:paraId="6AF7A519">
      <w:pPr>
        <w:pStyle w:val="4"/>
        <w:rPr>
          <w:rFonts w:ascii="微软雅黑" w:hAnsi="微软雅黑" w:eastAsia="微软雅黑"/>
          <w:sz w:val="26"/>
        </w:rPr>
      </w:pPr>
      <w:bookmarkStart w:id="7" w:name="_Toc26816"/>
      <w:r>
        <w:rPr>
          <w:rFonts w:ascii="微软雅黑" w:hAnsi="微软雅黑" w:eastAsia="微软雅黑"/>
          <w:sz w:val="26"/>
        </w:rPr>
        <w:t>3.4 合作类型</w:t>
      </w:r>
      <w:bookmarkEnd w:id="7"/>
    </w:p>
    <w:p w14:paraId="436F4F29">
      <w:pPr>
        <w:jc w:val="center"/>
      </w:pPr>
      <w:r>
        <w:drawing>
          <wp:inline distT="0" distB="0" distL="114300" distR="114300">
            <wp:extent cx="2286000" cy="3781425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8AEAA">
      <w:r>
        <w:rPr>
          <w:rFonts w:ascii="微软雅黑" w:hAnsi="微软雅黑" w:eastAsia="微软雅黑"/>
          <w:b w:val="0"/>
          <w:sz w:val="22"/>
        </w:rPr>
        <w:t>标签形式多选。勾选「未填写」可筛选出尚未设置合作类型的画师。</w:t>
      </w:r>
    </w:p>
    <w:p w14:paraId="004884EA">
      <w:pPr>
        <w:pStyle w:val="4"/>
      </w:pPr>
      <w:bookmarkStart w:id="8" w:name="_Toc1720"/>
      <w:r>
        <w:rPr>
          <w:rFonts w:ascii="微软雅黑" w:hAnsi="微软雅黑" w:eastAsia="微软雅黑"/>
          <w:sz w:val="26"/>
        </w:rPr>
        <w:t>3.5 历史参与项目</w:t>
      </w:r>
      <w:bookmarkEnd w:id="8"/>
    </w:p>
    <w:p w14:paraId="24FF22A5">
      <w:r>
        <w:rPr>
          <w:rFonts w:ascii="微软雅黑" w:hAnsi="微软雅黑" w:eastAsia="微软雅黑"/>
          <w:b w:val="0"/>
          <w:sz w:val="22"/>
        </w:rPr>
        <w:t>选择具体项目名称，筛选曾参与该项目的画师，支持多选。</w:t>
      </w:r>
    </w:p>
    <w:p w14:paraId="559EBADA">
      <w:pPr>
        <w:pStyle w:val="4"/>
      </w:pPr>
      <w:bookmarkStart w:id="9" w:name="_Toc4131"/>
      <w:r>
        <w:rPr>
          <w:rFonts w:ascii="微软雅黑" w:hAnsi="微软雅黑" w:eastAsia="微软雅黑"/>
          <w:sz w:val="26"/>
        </w:rPr>
        <w:t>3.6 报价范围</w:t>
      </w:r>
      <w:bookmarkEnd w:id="9"/>
    </w:p>
    <w:p w14:paraId="0207C23B">
      <w:r>
        <w:rPr>
          <w:rFonts w:ascii="微软雅黑" w:hAnsi="微软雅黑" w:eastAsia="微软雅黑"/>
          <w:b w:val="0"/>
          <w:sz w:val="22"/>
        </w:rPr>
        <w:t>拖动滑块设置最低价和最高价（单位：元），范围 0 ~ 10000。</w:t>
      </w:r>
    </w:p>
    <w:p w14:paraId="0B4F2312">
      <w:r>
        <w:rPr>
          <w:rFonts w:ascii="微软雅黑" w:hAnsi="微软雅黑" w:eastAsia="微软雅黑"/>
          <w:b w:val="0"/>
          <w:sz w:val="22"/>
        </w:rPr>
        <w:t>勾选「未填写报价」可额外包含未录入报价的画师。</w:t>
      </w:r>
    </w:p>
    <w:p w14:paraId="61658AFF">
      <w:pPr>
        <w:ind w:left="283"/>
      </w:pPr>
      <w:r>
        <w:rPr>
          <w:rFonts w:ascii="微软雅黑" w:hAnsi="微软雅黑" w:eastAsia="微软雅黑"/>
          <w:b w:val="0"/>
          <w:color w:val="646464"/>
          <w:sz w:val="20"/>
        </w:rPr>
        <w:t>📌 价格滑块和「未填写」可同时勾选，结果为两者并集。</w:t>
      </w:r>
    </w:p>
    <w:p w14:paraId="75670F84">
      <w:pPr>
        <w:pStyle w:val="3"/>
      </w:pPr>
      <w:bookmarkStart w:id="10" w:name="_Toc21335"/>
      <w:r>
        <w:rPr>
          <w:rFonts w:ascii="微软雅黑" w:hAnsi="微软雅黑" w:eastAsia="微软雅黑"/>
          <w:sz w:val="32"/>
        </w:rPr>
        <w:t>四、吸顶工具条</w:t>
      </w:r>
      <w:bookmarkEnd w:id="10"/>
    </w:p>
    <w:p w14:paraId="58EBBC6F">
      <w:r>
        <w:drawing>
          <wp:inline distT="0" distB="0" distL="114300" distR="114300">
            <wp:extent cx="5781675" cy="345440"/>
            <wp:effectExtent l="0" t="0" r="9525" b="165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4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2"/>
        </w:rPr>
        <w:t>位置：主内容区顶部，滚动时固定在屏幕上方。</w:t>
      </w:r>
    </w:p>
    <w:p w14:paraId="63DC662B">
      <w:pPr>
        <w:pStyle w:val="4"/>
      </w:pPr>
      <w:bookmarkStart w:id="11" w:name="_Toc3852"/>
      <w:r>
        <w:rPr>
          <w:rFonts w:ascii="微软雅黑" w:hAnsi="微软雅黑" w:eastAsia="微软雅黑"/>
          <w:sz w:val="26"/>
        </w:rPr>
        <w:t>4.1 关键词搜索</w:t>
      </w:r>
      <w:bookmarkEnd w:id="11"/>
    </w:p>
    <w:p w14:paraId="380A2C9B">
      <w:r>
        <w:rPr>
          <w:rFonts w:ascii="微软雅黑" w:hAnsi="微软雅黑" w:eastAsia="微软雅黑"/>
          <w:b w:val="0"/>
          <w:sz w:val="22"/>
        </w:rPr>
        <w:t>输入框支持搜索画师名称和备注内容，输入后实时过滤结果。</w:t>
      </w:r>
    </w:p>
    <w:p w14:paraId="6CA1C759">
      <w:pPr>
        <w:pStyle w:val="4"/>
      </w:pPr>
      <w:bookmarkStart w:id="12" w:name="_Toc8427"/>
      <w:r>
        <w:rPr>
          <w:rFonts w:ascii="微软雅黑" w:hAnsi="微软雅黑" w:eastAsia="微软雅黑"/>
          <w:sz w:val="26"/>
        </w:rPr>
        <w:t>4.2 排序</w:t>
      </w:r>
      <w:bookmarkEnd w:id="12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5669"/>
      </w:tblGrid>
      <w:tr w14:paraId="2FAE2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DDEEFF"/>
            <w:vAlign w:val="center"/>
          </w:tcPr>
          <w:p w14:paraId="35090B2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选项</w:t>
            </w:r>
          </w:p>
        </w:tc>
        <w:tc>
          <w:tcPr>
            <w:tcW w:w="5669" w:type="dxa"/>
            <w:shd w:val="clear" w:color="auto" w:fill="DDEEFF"/>
            <w:vAlign w:val="center"/>
          </w:tcPr>
          <w:p w14:paraId="4DECB6B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474DE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7501A9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默认排序</w:t>
            </w:r>
          </w:p>
        </w:tc>
        <w:tc>
          <w:tcPr>
            <w:tcW w:w="5669" w:type="dxa"/>
            <w:vAlign w:val="center"/>
          </w:tcPr>
          <w:p w14:paraId="4B28A0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按录入时间由新到旧</w:t>
            </w:r>
          </w:p>
        </w:tc>
      </w:tr>
      <w:tr w14:paraId="252EF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2B9C32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评分从高到低</w:t>
            </w:r>
          </w:p>
        </w:tc>
        <w:tc>
          <w:tcPr>
            <w:tcW w:w="5669" w:type="dxa"/>
            <w:vAlign w:val="center"/>
          </w:tcPr>
          <w:p w14:paraId="3D2C99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未评分的排在末尾</w:t>
            </w:r>
          </w:p>
        </w:tc>
      </w:tr>
      <w:tr w14:paraId="12AC9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3CB3FE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评分从低到高</w:t>
            </w:r>
          </w:p>
        </w:tc>
        <w:tc>
          <w:tcPr>
            <w:tcW w:w="5669" w:type="dxa"/>
            <w:vAlign w:val="center"/>
          </w:tcPr>
          <w:p w14:paraId="59A316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未评分的排在末尾</w:t>
            </w:r>
          </w:p>
        </w:tc>
      </w:tr>
      <w:tr w14:paraId="0EA29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53CCC0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合作频次从高到低</w:t>
            </w:r>
          </w:p>
        </w:tc>
        <w:tc>
          <w:tcPr>
            <w:tcW w:w="5669" w:type="dxa"/>
            <w:vAlign w:val="center"/>
          </w:tcPr>
          <w:p w14:paraId="26420E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 w14:paraId="19E94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5ECDFE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合作频次从低到高</w:t>
            </w:r>
          </w:p>
        </w:tc>
        <w:tc>
          <w:tcPr>
            <w:tcW w:w="5669" w:type="dxa"/>
            <w:vAlign w:val="center"/>
          </w:tcPr>
          <w:p w14:paraId="458E65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 w14:paraId="67DCD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142F7A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最近更新</w:t>
            </w:r>
          </w:p>
        </w:tc>
        <w:tc>
          <w:tcPr>
            <w:tcW w:w="5669" w:type="dxa"/>
            <w:vAlign w:val="center"/>
          </w:tcPr>
          <w:p w14:paraId="566548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按最后编辑时间排序</w:t>
            </w:r>
          </w:p>
        </w:tc>
      </w:tr>
    </w:tbl>
    <w:p w14:paraId="53DF0F00"/>
    <w:p w14:paraId="4E930386">
      <w:pPr>
        <w:pStyle w:val="4"/>
      </w:pPr>
      <w:bookmarkStart w:id="13" w:name="_Toc23939"/>
      <w:r>
        <w:rPr>
          <w:rFonts w:ascii="微软雅黑" w:hAnsi="微软雅黑" w:eastAsia="微软雅黑"/>
          <w:sz w:val="26"/>
        </w:rPr>
        <w:t>4.3 列数切换（PC 端）</w:t>
      </w:r>
      <w:bookmarkEnd w:id="13"/>
    </w:p>
    <w:p w14:paraId="1F770774">
      <w:r>
        <w:rPr>
          <w:rFonts w:ascii="微软雅黑" w:hAnsi="微软雅黑" w:eastAsia="微软雅黑"/>
          <w:b w:val="0"/>
          <w:sz w:val="22"/>
        </w:rPr>
        <w:t>右侧「自动 / 1 / 2 / 3 / 4 / 5 / 6」按钮，控制卡片每行显示数量。「自动」根据窗口宽度自适应。</w:t>
      </w:r>
    </w:p>
    <w:p w14:paraId="08CD3831">
      <w:pPr>
        <w:pStyle w:val="4"/>
      </w:pPr>
      <w:bookmarkStart w:id="14" w:name="_Toc19855"/>
      <w:r>
        <w:rPr>
          <w:rFonts w:ascii="微软雅黑" w:hAnsi="微软雅黑" w:eastAsia="微软雅黑"/>
          <w:sz w:val="26"/>
        </w:rPr>
        <w:t>4.4 管理员操作按钮（🔐 管理员）</w:t>
      </w:r>
      <w:bookmarkEnd w:id="14"/>
    </w:p>
    <w:p w14:paraId="1AAE0959">
      <w:pPr>
        <w:spacing w:before="80" w:after="80"/>
      </w:pPr>
      <w:r>
        <w:drawing>
          <wp:inline distT="0" distB="0" distL="114300" distR="114300">
            <wp:extent cx="3952875" cy="428625"/>
            <wp:effectExtent l="0" t="0" r="952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725E8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DDEEFF"/>
            <w:vAlign w:val="center"/>
          </w:tcPr>
          <w:p w14:paraId="5AC36F6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按钮</w:t>
            </w:r>
          </w:p>
        </w:tc>
        <w:tc>
          <w:tcPr>
            <w:tcW w:w="6236" w:type="dxa"/>
            <w:shd w:val="clear" w:color="auto" w:fill="DDEEFF"/>
            <w:vAlign w:val="center"/>
          </w:tcPr>
          <w:p w14:paraId="4BC04D7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功能</w:t>
            </w:r>
          </w:p>
        </w:tc>
      </w:tr>
      <w:tr w14:paraId="3124E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440BEC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历史</w:t>
            </w:r>
          </w:p>
        </w:tc>
        <w:tc>
          <w:tcPr>
            <w:tcW w:w="6236" w:type="dxa"/>
            <w:vAlign w:val="center"/>
          </w:tcPr>
          <w:p w14:paraId="675D83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打开变更记录、导入批次、快照备份面板</w:t>
            </w:r>
          </w:p>
        </w:tc>
      </w:tr>
      <w:tr w14:paraId="5E846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5F0786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查重</w:t>
            </w:r>
          </w:p>
        </w:tc>
        <w:tc>
          <w:tcPr>
            <w:tcW w:w="6236" w:type="dxa"/>
            <w:vAlign w:val="center"/>
          </w:tcPr>
          <w:p w14:paraId="02D921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检测库内名称相似的画师</w:t>
            </w:r>
          </w:p>
        </w:tc>
      </w:tr>
      <w:tr w14:paraId="39DF9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1F979E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导入 Excel</w:t>
            </w:r>
          </w:p>
        </w:tc>
        <w:tc>
          <w:tcPr>
            <w:tcW w:w="6236" w:type="dxa"/>
            <w:vAlign w:val="center"/>
          </w:tcPr>
          <w:p w14:paraId="4E6A2F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批量导入画师数据</w:t>
            </w:r>
          </w:p>
        </w:tc>
      </w:tr>
      <w:tr w14:paraId="25EE5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27120D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新建供应商</w:t>
            </w:r>
          </w:p>
        </w:tc>
        <w:tc>
          <w:tcPr>
            <w:tcW w:w="6236" w:type="dxa"/>
            <w:vAlign w:val="center"/>
          </w:tcPr>
          <w:p w14:paraId="679E59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手动录入单个画师</w:t>
            </w:r>
          </w:p>
        </w:tc>
      </w:tr>
    </w:tbl>
    <w:p w14:paraId="2E38F99C"/>
    <w:p w14:paraId="1EBBE78C">
      <w:pPr>
        <w:pStyle w:val="3"/>
      </w:pPr>
      <w:bookmarkStart w:id="15" w:name="_Toc22178"/>
      <w:r>
        <w:rPr>
          <w:rFonts w:ascii="微软雅黑" w:hAnsi="微软雅黑" w:eastAsia="微软雅黑"/>
          <w:sz w:val="32"/>
        </w:rPr>
        <w:t>五、画师卡片</w:t>
      </w:r>
      <w:bookmarkEnd w:id="15"/>
    </w:p>
    <w:p w14:paraId="61DC48F2">
      <w:r>
        <w:drawing>
          <wp:inline distT="0" distB="0" distL="114300" distR="114300">
            <wp:extent cx="5788025" cy="3237230"/>
            <wp:effectExtent l="0" t="0" r="3175" b="12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323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2"/>
        </w:rPr>
        <w:t>主内容区网格中，每张卡片代表一位画师。</w:t>
      </w:r>
    </w:p>
    <w:p w14:paraId="0D5EF2E8">
      <w:pPr>
        <w:pStyle w:val="4"/>
      </w:pPr>
      <w:bookmarkStart w:id="16" w:name="_Toc4019"/>
      <w:r>
        <w:rPr>
          <w:rFonts w:ascii="微软雅黑" w:hAnsi="微软雅黑" w:eastAsia="微软雅黑"/>
          <w:sz w:val="26"/>
        </w:rPr>
        <w:t>5.1 卡片展示的信息</w:t>
      </w:r>
      <w:bookmarkEnd w:id="16"/>
    </w:p>
    <w:p w14:paraId="2E7A27CD">
      <w:pPr>
        <w:pStyle w:val="16"/>
        <w:ind w:left="283"/>
      </w:pPr>
      <w:r>
        <w:rPr>
          <w:rFonts w:ascii="微软雅黑" w:hAnsi="微软雅黑" w:eastAsia="微软雅黑"/>
          <w:b w:val="0"/>
          <w:sz w:val="22"/>
        </w:rPr>
        <w:t>画师名称（大标题）</w:t>
      </w:r>
    </w:p>
    <w:p w14:paraId="39F812B9">
      <w:pPr>
        <w:pStyle w:val="16"/>
        <w:ind w:left="283"/>
      </w:pPr>
      <w:r>
        <w:rPr>
          <w:rFonts w:ascii="微软雅黑" w:hAnsi="微软雅黑" w:eastAsia="微软雅黑"/>
          <w:b w:val="0"/>
          <w:sz w:val="22"/>
        </w:rPr>
        <w:t>类型标签：个人画师 / 艺术家 / 工作室 / 公司</w:t>
      </w:r>
    </w:p>
    <w:p w14:paraId="7F4660B6">
      <w:pPr>
        <w:pStyle w:val="16"/>
        <w:ind w:left="283"/>
      </w:pPr>
      <w:r>
        <w:rPr>
          <w:rFonts w:ascii="微软雅黑" w:hAnsi="微软雅黑" w:eastAsia="微软雅黑"/>
          <w:b w:val="0"/>
          <w:sz w:val="22"/>
        </w:rPr>
        <w:t>合作状态圆点：绿色=库内合作，蓝色=库外建联，灰色=已拉黑，橙色=未填写</w:t>
      </w:r>
    </w:p>
    <w:p w14:paraId="24031987">
      <w:pPr>
        <w:pStyle w:val="16"/>
        <w:ind w:left="283"/>
      </w:pPr>
      <w:r>
        <w:rPr>
          <w:rFonts w:ascii="微软雅黑" w:hAnsi="微软雅黑" w:eastAsia="微软雅黑"/>
          <w:b w:val="0"/>
          <w:sz w:val="22"/>
        </w:rPr>
        <w:t>擅长风格标签</w:t>
      </w:r>
    </w:p>
    <w:p w14:paraId="45F1094E">
      <w:pPr>
        <w:pStyle w:val="16"/>
        <w:ind w:left="283"/>
      </w:pPr>
      <w:r>
        <w:rPr>
          <w:rFonts w:ascii="微软雅黑" w:hAnsi="微软雅黑" w:eastAsia="微软雅黑"/>
          <w:b w:val="0"/>
          <w:sz w:val="22"/>
        </w:rPr>
        <w:t>合作类型标签</w:t>
      </w:r>
    </w:p>
    <w:p w14:paraId="206B4E1E">
      <w:pPr>
        <w:pStyle w:val="16"/>
        <w:ind w:left="283"/>
      </w:pPr>
      <w:r>
        <w:rPr>
          <w:rFonts w:ascii="微软雅黑" w:hAnsi="微软雅黑" w:eastAsia="微软雅黑"/>
          <w:b w:val="0"/>
          <w:sz w:val="22"/>
        </w:rPr>
        <w:t>报价：显示最低～最高价，或「未填写」</w:t>
      </w:r>
    </w:p>
    <w:p w14:paraId="405161D8">
      <w:pPr>
        <w:pStyle w:val="16"/>
        <w:ind w:left="283"/>
      </w:pPr>
      <w:r>
        <w:rPr>
          <w:rFonts w:ascii="微软雅黑" w:hAnsi="微软雅黑" w:eastAsia="微软雅黑"/>
          <w:b w:val="0"/>
          <w:sz w:val="22"/>
        </w:rPr>
        <w:t>评分：1 ~ 5 星</w:t>
      </w:r>
    </w:p>
    <w:p w14:paraId="0E87BD5E">
      <w:pPr>
        <w:pStyle w:val="16"/>
        <w:ind w:left="283"/>
      </w:pPr>
      <w:r>
        <w:rPr>
          <w:rFonts w:ascii="微软雅黑" w:hAnsi="微软雅黑" w:eastAsia="微软雅黑"/>
          <w:b w:val="0"/>
          <w:sz w:val="22"/>
        </w:rPr>
        <w:t>合作频次：次数</w:t>
      </w:r>
    </w:p>
    <w:p w14:paraId="59AEF4E2">
      <w:pPr>
        <w:pStyle w:val="16"/>
        <w:ind w:left="283"/>
      </w:pPr>
      <w:r>
        <w:rPr>
          <w:rFonts w:ascii="微软雅黑" w:hAnsi="微软雅黑" w:eastAsia="微软雅黑"/>
          <w:b w:val="0"/>
          <w:sz w:val="22"/>
        </w:rPr>
        <w:t>平台链接：小图标快速跳转</w:t>
      </w:r>
    </w:p>
    <w:p w14:paraId="6F3732A7">
      <w:pPr>
        <w:pStyle w:val="4"/>
      </w:pPr>
      <w:bookmarkStart w:id="17" w:name="_Toc2001"/>
      <w:r>
        <w:rPr>
          <w:rFonts w:ascii="微软雅黑" w:hAnsi="微软雅黑" w:eastAsia="微软雅黑"/>
          <w:sz w:val="26"/>
        </w:rPr>
        <w:t>5.2 选中卡片</w:t>
      </w:r>
      <w:bookmarkEnd w:id="17"/>
    </w:p>
    <w:p w14:paraId="57F76295">
      <w:pPr>
        <w:jc w:val="center"/>
      </w:pPr>
      <w:r>
        <w:drawing>
          <wp:inline distT="0" distB="0" distL="114300" distR="114300">
            <wp:extent cx="3114675" cy="3390900"/>
            <wp:effectExtent l="0" t="0" r="952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95F7C">
      <w:pPr>
        <w:jc w:val="center"/>
      </w:pPr>
      <w:r>
        <w:drawing>
          <wp:inline distT="0" distB="0" distL="114300" distR="114300">
            <wp:extent cx="5792470" cy="508635"/>
            <wp:effectExtent l="0" t="0" r="17780" b="571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50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8BCEC">
      <w:pPr>
        <w:jc w:val="center"/>
      </w:pPr>
      <w:r>
        <w:drawing>
          <wp:inline distT="0" distB="0" distL="114300" distR="114300">
            <wp:extent cx="5704840" cy="3001645"/>
            <wp:effectExtent l="0" t="0" r="10160" b="8255"/>
            <wp:docPr id="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0484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9C5F4">
      <w:r>
        <w:rPr>
          <w:rFonts w:ascii="微软雅黑" w:hAnsi="微软雅黑" w:eastAsia="微软雅黑"/>
          <w:b w:val="0"/>
          <w:sz w:val="22"/>
        </w:rPr>
        <w:t>点击卡片左上角复选框（悬停时出现）选中该画师，可多选。</w:t>
      </w:r>
    </w:p>
    <w:p w14:paraId="5DD14FB4">
      <w:r>
        <w:rPr>
          <w:rFonts w:ascii="微软雅黑" w:hAnsi="微软雅黑" w:eastAsia="微软雅黑"/>
          <w:b w:val="0"/>
          <w:sz w:val="22"/>
        </w:rPr>
        <w:t>选中后页面底部弹出浮动操作栏（详见第七节）。</w:t>
      </w:r>
    </w:p>
    <w:p w14:paraId="2105F87A">
      <w:pPr>
        <w:pStyle w:val="4"/>
      </w:pPr>
      <w:bookmarkStart w:id="18" w:name="_Toc5364"/>
      <w:r>
        <w:rPr>
          <w:rFonts w:ascii="微软雅黑" w:hAnsi="微软雅黑" w:eastAsia="微软雅黑"/>
          <w:sz w:val="26"/>
        </w:rPr>
        <w:t>5.3 打开详情</w:t>
      </w:r>
      <w:bookmarkEnd w:id="18"/>
    </w:p>
    <w:p w14:paraId="72B10430">
      <w:r>
        <w:rPr>
          <w:rFonts w:ascii="微软雅黑" w:hAnsi="微软雅黑" w:eastAsia="微软雅黑"/>
          <w:b w:val="0"/>
          <w:sz w:val="22"/>
        </w:rPr>
        <w:t>点击卡片主体区域（非复选框区域）打开该画师的详情弹窗。</w:t>
      </w:r>
    </w:p>
    <w:p w14:paraId="63A9C586">
      <w:pPr>
        <w:pStyle w:val="3"/>
      </w:pPr>
      <w:bookmarkStart w:id="19" w:name="_Toc11974"/>
      <w:r>
        <w:rPr>
          <w:rFonts w:ascii="微软雅黑" w:hAnsi="微软雅黑" w:eastAsia="微软雅黑"/>
          <w:sz w:val="32"/>
        </w:rPr>
        <w:t>六、画师详情弹窗</w:t>
      </w:r>
      <w:bookmarkEnd w:id="19"/>
    </w:p>
    <w:p w14:paraId="0529BDAA">
      <w:r>
        <w:rPr>
          <w:rFonts w:ascii="微软雅黑" w:hAnsi="微软雅黑" w:eastAsia="微软雅黑"/>
          <w:b w:val="0"/>
          <w:sz w:val="22"/>
        </w:rPr>
        <w:t>触发方式：点击画师卡片。</w:t>
      </w:r>
    </w:p>
    <w:p w14:paraId="6C33A712">
      <w:pPr>
        <w:pStyle w:val="4"/>
      </w:pPr>
      <w:bookmarkStart w:id="20" w:name="_Toc30866"/>
      <w:r>
        <w:rPr>
          <w:rFonts w:ascii="微软雅黑" w:hAnsi="微软雅黑" w:eastAsia="微软雅黑"/>
          <w:sz w:val="26"/>
        </w:rPr>
        <w:t>6.1 头部信息</w:t>
      </w:r>
      <w:bookmarkEnd w:id="20"/>
    </w:p>
    <w:p w14:paraId="1AA27745">
      <w:r>
        <w:drawing>
          <wp:inline distT="0" distB="0" distL="114300" distR="114300">
            <wp:extent cx="5791200" cy="2871470"/>
            <wp:effectExtent l="0" t="0" r="0" b="508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2"/>
        </w:rPr>
        <w:t>显示画师名称、类型标签、合作状态标签，以及所属合作品类。</w:t>
      </w:r>
    </w:p>
    <w:p w14:paraId="23707D7D">
      <w:r>
        <w:rPr>
          <w:rFonts w:ascii="微软雅黑" w:hAnsi="微软雅黑" w:eastAsia="微软雅黑"/>
          <w:b w:val="0"/>
          <w:sz w:val="22"/>
        </w:rPr>
        <w:t>管理员可在此区域点击「编辑」按钮进入编辑模式。</w:t>
      </w:r>
    </w:p>
    <w:p w14:paraId="3A1C856C">
      <w:pPr>
        <w:pStyle w:val="4"/>
      </w:pPr>
      <w:bookmarkStart w:id="21" w:name="_Toc1175"/>
      <w:r>
        <w:rPr>
          <w:rFonts w:ascii="微软雅黑" w:hAnsi="微软雅黑" w:eastAsia="微软雅黑"/>
          <w:sz w:val="26"/>
        </w:rPr>
        <w:t>6.2 概览</w:t>
      </w:r>
      <w:bookmarkEnd w:id="21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1E323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DDEEFF"/>
            <w:vAlign w:val="center"/>
          </w:tcPr>
          <w:p w14:paraId="0CF7969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格</w:t>
            </w:r>
          </w:p>
        </w:tc>
        <w:tc>
          <w:tcPr>
            <w:tcW w:w="6236" w:type="dxa"/>
            <w:shd w:val="clear" w:color="auto" w:fill="DDEEFF"/>
            <w:vAlign w:val="center"/>
          </w:tcPr>
          <w:p w14:paraId="32C1D6D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</w:tr>
      <w:tr w14:paraId="5B679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04AE4C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合作状态</w:t>
            </w:r>
          </w:p>
        </w:tc>
        <w:tc>
          <w:tcPr>
            <w:tcW w:w="6236" w:type="dxa"/>
            <w:vAlign w:val="center"/>
          </w:tcPr>
          <w:p w14:paraId="1B0F29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仅管理员可见</w:t>
            </w:r>
          </w:p>
        </w:tc>
      </w:tr>
      <w:tr w14:paraId="4C9C9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3F21D7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合作频次</w:t>
            </w:r>
          </w:p>
        </w:tc>
        <w:tc>
          <w:tcPr>
            <w:tcW w:w="6236" w:type="dxa"/>
            <w:vAlign w:val="center"/>
          </w:tcPr>
          <w:p w14:paraId="0AFE0B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与该画师的合作次数</w:t>
            </w:r>
          </w:p>
        </w:tc>
      </w:tr>
      <w:tr w14:paraId="033A5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7B8603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评分</w:t>
            </w:r>
          </w:p>
        </w:tc>
        <w:tc>
          <w:tcPr>
            <w:tcW w:w="6236" w:type="dxa"/>
            <w:vAlign w:val="center"/>
          </w:tcPr>
          <w:p w14:paraId="2905D0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 ~ 5 分星级</w:t>
            </w:r>
          </w:p>
        </w:tc>
      </w:tr>
    </w:tbl>
    <w:p w14:paraId="13B2420F"/>
    <w:p w14:paraId="3855B685">
      <w:pPr>
        <w:pStyle w:val="4"/>
      </w:pPr>
      <w:bookmarkStart w:id="22" w:name="_Toc22202"/>
      <w:r>
        <w:rPr>
          <w:rFonts w:ascii="微软雅黑" w:hAnsi="微软雅黑" w:eastAsia="微软雅黑"/>
          <w:sz w:val="26"/>
        </w:rPr>
        <w:t>6.3 作品展示</w:t>
      </w:r>
      <w:bookmarkEnd w:id="22"/>
    </w:p>
    <w:p w14:paraId="434899BE">
      <w:r>
        <w:drawing>
          <wp:inline distT="0" distB="0" distL="114300" distR="114300">
            <wp:extent cx="5791200" cy="2871470"/>
            <wp:effectExtent l="0" t="0" r="0" b="508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2"/>
        </w:rPr>
        <w:t>横向滚动浏览画师作品图片，点击任意图片进入全屏灯箱查看大图。</w:t>
      </w:r>
    </w:p>
    <w:p w14:paraId="68DC85FD">
      <w:r>
        <w:rPr>
          <w:rFonts w:ascii="微软雅黑" w:hAnsi="微软雅黑" w:eastAsia="微软雅黑"/>
          <w:b w:val="0"/>
          <w:sz w:val="22"/>
        </w:rPr>
        <w:t>灯箱内支持以下操作：</w:t>
      </w:r>
    </w:p>
    <w:p w14:paraId="67CD8E8E">
      <w:pPr>
        <w:pStyle w:val="16"/>
        <w:ind w:left="283"/>
      </w:pPr>
      <w:r>
        <w:rPr>
          <w:rFonts w:ascii="微软雅黑" w:hAnsi="微软雅黑" w:eastAsia="微软雅黑"/>
          <w:b w:val="0"/>
          <w:sz w:val="22"/>
        </w:rPr>
        <w:t>左右箭头或键盘方向键翻页</w:t>
      </w:r>
    </w:p>
    <w:p w14:paraId="323AA516">
      <w:pPr>
        <w:pStyle w:val="16"/>
        <w:ind w:left="283"/>
      </w:pPr>
      <w:r>
        <w:rPr>
          <w:rFonts w:ascii="微软雅黑" w:hAnsi="微软雅黑" w:eastAsia="微软雅黑"/>
          <w:b w:val="0"/>
          <w:sz w:val="22"/>
        </w:rPr>
        <w:t>底部缩略图快速跳转</w:t>
      </w:r>
    </w:p>
    <w:p w14:paraId="07E9ED86">
      <w:pPr>
        <w:pStyle w:val="16"/>
        <w:ind w:left="283"/>
      </w:pPr>
      <w:r>
        <w:rPr>
          <w:rFonts w:ascii="微软雅黑" w:hAnsi="微软雅黑" w:eastAsia="微软雅黑"/>
          <w:b w:val="0"/>
          <w:sz w:val="22"/>
        </w:rPr>
        <w:t>点击背景或右上角 ✕ 关闭</w:t>
      </w:r>
    </w:p>
    <w:p w14:paraId="71C3154F">
      <w:pPr>
        <w:pStyle w:val="4"/>
      </w:pPr>
      <w:bookmarkStart w:id="23" w:name="_Toc9834"/>
      <w:r>
        <w:rPr>
          <w:rFonts w:ascii="微软雅黑" w:hAnsi="微软雅黑" w:eastAsia="微软雅黑"/>
          <w:sz w:val="26"/>
        </w:rPr>
        <w:t>6.4 擅长风格 &amp; 合作类型</w:t>
      </w:r>
      <w:bookmarkEnd w:id="23"/>
    </w:p>
    <w:p w14:paraId="00DEF2F3">
      <w:r>
        <w:drawing>
          <wp:inline distT="0" distB="0" distL="114300" distR="114300">
            <wp:extent cx="5791835" cy="581660"/>
            <wp:effectExtent l="0" t="0" r="18415" b="889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58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2"/>
        </w:rPr>
        <w:t>左右两栏并排显示，标签形式。</w:t>
      </w:r>
    </w:p>
    <w:p w14:paraId="3CD14D27">
      <w:pPr>
        <w:pStyle w:val="4"/>
      </w:pPr>
      <w:bookmarkStart w:id="24" w:name="_Toc11007"/>
      <w:r>
        <w:rPr>
          <w:rFonts w:ascii="微软雅黑" w:hAnsi="微软雅黑" w:eastAsia="微软雅黑"/>
          <w:sz w:val="26"/>
        </w:rPr>
        <w:t>6.5 报价参考</w:t>
      </w:r>
      <w:bookmarkEnd w:id="24"/>
    </w:p>
    <w:p w14:paraId="5234F1E8">
      <w:r>
        <w:drawing>
          <wp:inline distT="0" distB="0" distL="114300" distR="114300">
            <wp:extent cx="5786755" cy="995045"/>
            <wp:effectExtent l="0" t="0" r="4445" b="1460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86755" cy="99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2"/>
        </w:rPr>
        <w:t>表格形式，每行为一种合作类型及其对应单价和计价单位。</w:t>
      </w:r>
    </w:p>
    <w:p w14:paraId="0808A63A">
      <w:pPr>
        <w:pStyle w:val="4"/>
      </w:pPr>
      <w:bookmarkStart w:id="25" w:name="_Toc12415"/>
      <w:r>
        <w:rPr>
          <w:rFonts w:ascii="微软雅黑" w:hAnsi="微软雅黑" w:eastAsia="微软雅黑"/>
          <w:sz w:val="26"/>
        </w:rPr>
        <w:t>6.6 联系方式（🔐 管理员）</w:t>
      </w:r>
      <w:bookmarkEnd w:id="25"/>
    </w:p>
    <w:p w14:paraId="07B2CA1E">
      <w:pPr>
        <w:spacing w:before="80" w:after="80"/>
      </w:pPr>
      <w:r>
        <w:drawing>
          <wp:inline distT="0" distB="0" distL="114300" distR="114300">
            <wp:extent cx="3457575" cy="914400"/>
            <wp:effectExtent l="0" t="0" r="952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A16C9">
      <w:r>
        <w:rPr>
          <w:rFonts w:ascii="微软雅黑" w:hAnsi="微软雅黑" w:eastAsia="微软雅黑"/>
          <w:b w:val="0"/>
          <w:sz w:val="22"/>
        </w:rPr>
        <w:t>显示微信号、QQ 号、电话等结构化联系方式，仅管理员可见。</w:t>
      </w:r>
    </w:p>
    <w:p w14:paraId="7CF9BDEC">
      <w:pPr>
        <w:pStyle w:val="4"/>
      </w:pPr>
      <w:bookmarkStart w:id="26" w:name="_Toc23477"/>
      <w:r>
        <w:rPr>
          <w:rFonts w:ascii="微软雅黑" w:hAnsi="微软雅黑" w:eastAsia="微软雅黑"/>
          <w:sz w:val="26"/>
        </w:rPr>
        <w:t>6.7 平台链接</w:t>
      </w:r>
      <w:bookmarkEnd w:id="26"/>
    </w:p>
    <w:p w14:paraId="3BFAA8A9">
      <w:pPr>
        <w:rPr>
          <w:rFonts w:ascii="微软雅黑" w:hAnsi="微软雅黑" w:eastAsia="微软雅黑"/>
          <w:b w:val="0"/>
          <w:sz w:val="22"/>
        </w:rPr>
      </w:pPr>
      <w:r>
        <w:drawing>
          <wp:inline distT="0" distB="0" distL="114300" distR="114300">
            <wp:extent cx="3562350" cy="85725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3BBFF">
      <w:r>
        <w:rPr>
          <w:rFonts w:ascii="微软雅黑" w:hAnsi="微软雅黑" w:eastAsia="微软雅黑"/>
          <w:b w:val="0"/>
          <w:sz w:val="22"/>
        </w:rPr>
        <w:t>点击按钮在新标签页打开对应平台主页（小红书、微博、B 站等）。</w:t>
      </w:r>
    </w:p>
    <w:p w14:paraId="7D4F4612">
      <w:pPr>
        <w:pStyle w:val="4"/>
      </w:pPr>
      <w:bookmarkStart w:id="27" w:name="_Toc1701"/>
      <w:r>
        <w:rPr>
          <w:rFonts w:ascii="微软雅黑" w:hAnsi="微软雅黑" w:eastAsia="微软雅黑"/>
          <w:sz w:val="26"/>
        </w:rPr>
        <w:t>6.8 历史参与项目</w:t>
      </w:r>
      <w:bookmarkEnd w:id="27"/>
    </w:p>
    <w:p w14:paraId="123E4431">
      <w:r>
        <w:drawing>
          <wp:inline distT="0" distB="0" distL="114300" distR="114300">
            <wp:extent cx="5786755" cy="756285"/>
            <wp:effectExtent l="0" t="0" r="4445" b="571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86755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2"/>
        </w:rPr>
        <w:t>展示画师曾参与的项目名称。</w:t>
      </w:r>
    </w:p>
    <w:p w14:paraId="10838634">
      <w:pPr>
        <w:pStyle w:val="4"/>
      </w:pPr>
      <w:bookmarkStart w:id="28" w:name="_Toc8460"/>
      <w:r>
        <w:rPr>
          <w:rFonts w:ascii="微软雅黑" w:hAnsi="微软雅黑" w:eastAsia="微软雅黑"/>
          <w:sz w:val="26"/>
        </w:rPr>
        <w:t>6.9 备注与佐证图片</w:t>
      </w:r>
      <w:bookmarkEnd w:id="28"/>
    </w:p>
    <w:p w14:paraId="7270F9E1">
      <w:r>
        <w:drawing>
          <wp:inline distT="0" distB="0" distL="114300" distR="114300">
            <wp:extent cx="5786755" cy="732155"/>
            <wp:effectExtent l="0" t="0" r="4445" b="1079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86755" cy="73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2"/>
        </w:rPr>
        <w:t>上方为文字备注内容，下方为佐证图片区（横向滚动，点击可全屏查看）。</w:t>
      </w:r>
    </w:p>
    <w:p w14:paraId="037C57EA">
      <w:pPr>
        <w:pStyle w:val="3"/>
      </w:pPr>
      <w:bookmarkStart w:id="29" w:name="_Toc23909"/>
      <w:r>
        <w:rPr>
          <w:rFonts w:ascii="微软雅黑" w:hAnsi="微软雅黑" w:eastAsia="微软雅黑"/>
          <w:sz w:val="32"/>
        </w:rPr>
        <w:t>七、浮动选中操作栏（多选模式）</w:t>
      </w:r>
      <w:bookmarkEnd w:id="29"/>
    </w:p>
    <w:p w14:paraId="22865B4C">
      <w:r>
        <w:rPr>
          <w:rFonts w:ascii="微软雅黑" w:hAnsi="微软雅黑" w:eastAsia="微软雅黑"/>
          <w:b w:val="0"/>
          <w:sz w:val="22"/>
        </w:rPr>
        <w:t>触发方式：勾选一个或多个画师卡片后，页面底部自动弹出。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4DE43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DDEEFF"/>
            <w:vAlign w:val="center"/>
          </w:tcPr>
          <w:p w14:paraId="177013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按钮</w:t>
            </w:r>
          </w:p>
        </w:tc>
        <w:tc>
          <w:tcPr>
            <w:tcW w:w="6236" w:type="dxa"/>
            <w:shd w:val="clear" w:color="auto" w:fill="DDEEFF"/>
            <w:vAlign w:val="center"/>
          </w:tcPr>
          <w:p w14:paraId="4361665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功能</w:t>
            </w:r>
          </w:p>
        </w:tc>
      </w:tr>
      <w:tr w14:paraId="57449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1DE01F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全选当前</w:t>
            </w:r>
          </w:p>
        </w:tc>
        <w:tc>
          <w:tcPr>
            <w:tcW w:w="6236" w:type="dxa"/>
            <w:vAlign w:val="center"/>
          </w:tcPr>
          <w:p w14:paraId="66B372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选中当前筛选/搜索结果的全部画师</w:t>
            </w:r>
          </w:p>
        </w:tc>
      </w:tr>
      <w:tr w14:paraId="4CEE2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7D97E4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清除</w:t>
            </w:r>
          </w:p>
        </w:tc>
        <w:tc>
          <w:tcPr>
            <w:tcW w:w="6236" w:type="dxa"/>
            <w:vAlign w:val="center"/>
          </w:tcPr>
          <w:p w14:paraId="45F817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取消所有选中</w:t>
            </w:r>
          </w:p>
        </w:tc>
      </w:tr>
      <w:tr w14:paraId="2B3C4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29E278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导出 PDF</w:t>
            </w:r>
          </w:p>
        </w:tc>
        <w:tc>
          <w:tcPr>
            <w:tcW w:w="6236" w:type="dxa"/>
            <w:vAlign w:val="center"/>
          </w:tcPr>
          <w:p w14:paraId="0842E7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将选中画师的档案导出为 PDF 文件</w:t>
            </w:r>
          </w:p>
        </w:tc>
      </w:tr>
      <w:tr w14:paraId="70C21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31625E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复制名单</w:t>
            </w:r>
          </w:p>
        </w:tc>
        <w:tc>
          <w:tcPr>
            <w:tcW w:w="6236" w:type="dxa"/>
            <w:vAlign w:val="center"/>
          </w:tcPr>
          <w:p w14:paraId="076672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将选中画师的摘要信息复制到剪贴板</w:t>
            </w:r>
          </w:p>
        </w:tc>
      </w:tr>
      <w:tr w14:paraId="29B5A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3C9DC7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批量删除</w:t>
            </w:r>
          </w:p>
        </w:tc>
        <w:tc>
          <w:tcPr>
            <w:tcW w:w="6236" w:type="dxa"/>
            <w:vAlign w:val="center"/>
          </w:tcPr>
          <w:p w14:paraId="47DC6C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🔐 管理员，删除选中的全部画师（可撤销）</w:t>
            </w:r>
          </w:p>
        </w:tc>
      </w:tr>
    </w:tbl>
    <w:p w14:paraId="2C52C262"/>
    <w:p w14:paraId="4CE31E5E">
      <w:pPr>
        <w:ind w:left="283"/>
      </w:pPr>
      <w:r>
        <w:rPr>
          <w:rFonts w:ascii="微软雅黑" w:hAnsi="微软雅黑" w:eastAsia="微软雅黑"/>
          <w:b w:val="0"/>
          <w:color w:val="646464"/>
          <w:sz w:val="20"/>
        </w:rPr>
        <w:t>📌 若当前有筛选或搜索条件，被隐藏的已选画师不会出现在导出/复制结果中，操作前会有提示。</w:t>
      </w:r>
    </w:p>
    <w:p w14:paraId="7E7BDF20">
      <w:pPr>
        <w:pStyle w:val="4"/>
      </w:pPr>
      <w:bookmarkStart w:id="30" w:name="_Toc11804"/>
      <w:r>
        <w:rPr>
          <w:rFonts w:ascii="微软雅黑" w:hAnsi="微软雅黑" w:eastAsia="微软雅黑"/>
          <w:sz w:val="26"/>
        </w:rPr>
        <w:t>7.1 导出 PDF</w:t>
      </w:r>
      <w:bookmarkEnd w:id="30"/>
    </w:p>
    <w:p w14:paraId="1AC7A99E">
      <w:r>
        <w:drawing>
          <wp:inline distT="0" distB="0" distL="114300" distR="114300">
            <wp:extent cx="5791200" cy="2871470"/>
            <wp:effectExtent l="0" t="0" r="0" b="508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2"/>
        </w:rPr>
        <w:t>点击「导出 PDF」后弹出字段选择对话框：</w:t>
      </w:r>
    </w:p>
    <w:p w14:paraId="794BC8B7">
      <w:pPr>
        <w:pStyle w:val="16"/>
        <w:ind w:left="283"/>
      </w:pPr>
      <w:r>
        <w:rPr>
          <w:rFonts w:ascii="微软雅黑" w:hAnsi="微软雅黑" w:eastAsia="微软雅黑"/>
          <w:b w:val="0"/>
          <w:sz w:val="22"/>
        </w:rPr>
        <w:t>默认全选所有字段</w:t>
      </w:r>
    </w:p>
    <w:p w14:paraId="3C78DE8B">
      <w:pPr>
        <w:pStyle w:val="16"/>
        <w:ind w:left="283"/>
      </w:pPr>
      <w:r>
        <w:rPr>
          <w:rFonts w:ascii="微软雅黑" w:hAnsi="微软雅黑" w:eastAsia="微软雅黑"/>
          <w:b w:val="0"/>
          <w:sz w:val="22"/>
        </w:rPr>
        <w:t>可取消勾选不需要的字段（如联系方式、报价等敏感信息）</w:t>
      </w:r>
    </w:p>
    <w:p w14:paraId="180B06E2">
      <w:pPr>
        <w:pStyle w:val="16"/>
        <w:ind w:left="283"/>
      </w:pPr>
      <w:r>
        <w:rPr>
          <w:rFonts w:ascii="微软雅黑" w:hAnsi="微软雅黑" w:eastAsia="微软雅黑"/>
          <w:b w:val="0"/>
          <w:sz w:val="22"/>
        </w:rPr>
        <w:t>「全选」/「全不选」快速切换</w:t>
      </w:r>
    </w:p>
    <w:p w14:paraId="6D57A2BD">
      <w:pPr>
        <w:pStyle w:val="16"/>
        <w:ind w:left="283"/>
      </w:pPr>
      <w:r>
        <w:rPr>
          <w:rFonts w:ascii="微软雅黑" w:hAnsi="微软雅黑" w:eastAsia="微软雅黑"/>
          <w:b w:val="0"/>
          <w:sz w:val="22"/>
        </w:rPr>
        <w:t>选择偏好会记住，下次导出沿用上次设置</w:t>
      </w:r>
    </w:p>
    <w:p w14:paraId="67360055">
      <w:r>
        <w:rPr>
          <w:rFonts w:ascii="微软雅黑" w:hAnsi="微软雅黑" w:eastAsia="微软雅黑"/>
          <w:b w:val="0"/>
          <w:sz w:val="22"/>
        </w:rPr>
        <w:t>确认后开始生成，每位画师占一页或多页，文件名格式为「画师档案_YYYY-MM-DD.pdf」。</w:t>
      </w:r>
    </w:p>
    <w:p w14:paraId="69A53BCD">
      <w:pPr>
        <w:pStyle w:val="4"/>
      </w:pPr>
      <w:bookmarkStart w:id="31" w:name="_Toc29024"/>
      <w:r>
        <w:rPr>
          <w:rFonts w:ascii="微软雅黑" w:hAnsi="微软雅黑" w:eastAsia="微软雅黑"/>
          <w:sz w:val="26"/>
        </w:rPr>
        <w:t>7.2 复制名单</w:t>
      </w:r>
      <w:bookmarkEnd w:id="31"/>
    </w:p>
    <w:p w14:paraId="56D2BB59">
      <w:r>
        <w:rPr>
          <w:rFonts w:ascii="微软雅黑" w:hAnsi="微软雅黑" w:eastAsia="微软雅黑"/>
          <w:b w:val="0"/>
          <w:sz w:val="22"/>
        </w:rPr>
        <w:t>复制为纯文本，格式示例：</w:t>
      </w:r>
    </w:p>
    <w:p w14:paraId="38E6CEC4">
      <w:pPr>
        <w:ind w:left="283"/>
      </w:pPr>
      <w:r>
        <w:rPr>
          <w:rFonts w:ascii="Courier New" w:hAnsi="Courier New"/>
          <w:color w:val="3C3C3C"/>
          <w:sz w:val="18"/>
        </w:rPr>
        <w:t>1. 画师名称 | 类型: 个人画师 | 状态: 库内合作 | 风格: Q版、正比 | 报价: 角色原画 500元/张 | 评分: 4分 | 频次: 8</w:t>
      </w:r>
    </w:p>
    <w:p w14:paraId="0E2CEB14">
      <w:pPr>
        <w:pStyle w:val="4"/>
      </w:pPr>
      <w:bookmarkStart w:id="32" w:name="_Toc29510"/>
      <w:r>
        <w:rPr>
          <w:rFonts w:ascii="微软雅黑" w:hAnsi="微软雅黑" w:eastAsia="微软雅黑"/>
          <w:sz w:val="26"/>
        </w:rPr>
        <w:t>7.3 批量删除（🔐 管理员）</w:t>
      </w:r>
      <w:bookmarkEnd w:id="32"/>
    </w:p>
    <w:p w14:paraId="55C10FEB">
      <w:r>
        <w:drawing>
          <wp:inline distT="0" distB="0" distL="114300" distR="114300">
            <wp:extent cx="5791200" cy="2871470"/>
            <wp:effectExtent l="0" t="0" r="0" b="508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2"/>
        </w:rPr>
        <w:t>点击后弹出确认弹窗，列出将被删除的画师名单。确认后：</w:t>
      </w:r>
    </w:p>
    <w:p w14:paraId="5987ED21">
      <w:pPr>
        <w:pStyle w:val="16"/>
        <w:ind w:left="283"/>
      </w:pPr>
      <w:r>
        <w:rPr>
          <w:rFonts w:ascii="微软雅黑" w:hAnsi="微软雅黑" w:eastAsia="微软雅黑"/>
          <w:b w:val="0"/>
          <w:sz w:val="22"/>
        </w:rPr>
        <w:t>成功提示中附带「撤销」按钮，10 秒内可点击一键恢复</w:t>
      </w:r>
    </w:p>
    <w:p w14:paraId="39F96DC6">
      <w:pPr>
        <w:pStyle w:val="16"/>
        <w:ind w:left="283"/>
      </w:pPr>
      <w:r>
        <w:rPr>
          <w:rFonts w:ascii="微软雅黑" w:hAnsi="微软雅黑" w:eastAsia="微软雅黑"/>
          <w:b w:val="0"/>
          <w:sz w:val="22"/>
        </w:rPr>
        <w:t>超过 10 秒后可在「历史」→「变更记录」中逐条撤回</w:t>
      </w:r>
    </w:p>
    <w:p w14:paraId="081D4740">
      <w:pPr>
        <w:pStyle w:val="3"/>
      </w:pPr>
      <w:bookmarkStart w:id="33" w:name="_Toc1712"/>
      <w:r>
        <w:rPr>
          <w:rFonts w:ascii="微软雅黑" w:hAnsi="微软雅黑" w:eastAsia="微软雅黑"/>
          <w:sz w:val="32"/>
        </w:rPr>
        <w:t>八、新建供应商（🔐 管理员）</w:t>
      </w:r>
      <w:bookmarkEnd w:id="33"/>
    </w:p>
    <w:p w14:paraId="66CF1F16">
      <w:r>
        <w:drawing>
          <wp:inline distT="0" distB="0" distL="114300" distR="114300">
            <wp:extent cx="5791200" cy="2870835"/>
            <wp:effectExtent l="0" t="0" r="0" b="571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2"/>
        </w:rPr>
        <w:t>入口：顶部工具条右侧「新建供应商」按钮。</w:t>
      </w:r>
    </w:p>
    <w:p w14:paraId="575CC14A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850"/>
        <w:gridCol w:w="5386"/>
      </w:tblGrid>
      <w:tr w14:paraId="76E27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DDEEFF"/>
            <w:vAlign w:val="center"/>
          </w:tcPr>
          <w:p w14:paraId="5713F2E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850" w:type="dxa"/>
            <w:shd w:val="clear" w:color="auto" w:fill="DDEEFF"/>
            <w:vAlign w:val="center"/>
          </w:tcPr>
          <w:p w14:paraId="75B2CF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5386" w:type="dxa"/>
            <w:shd w:val="clear" w:color="auto" w:fill="DDEEFF"/>
            <w:vAlign w:val="center"/>
          </w:tcPr>
          <w:p w14:paraId="52DCF9A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052E5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40CE81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供应商名称</w:t>
            </w:r>
          </w:p>
        </w:tc>
        <w:tc>
          <w:tcPr>
            <w:tcW w:w="850" w:type="dxa"/>
            <w:vAlign w:val="center"/>
          </w:tcPr>
          <w:p w14:paraId="5CAAEC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  <w:tc>
          <w:tcPr>
            <w:tcW w:w="5386" w:type="dxa"/>
            <w:vAlign w:val="center"/>
          </w:tcPr>
          <w:p w14:paraId="01FEDD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输入时实时检测库内相似名称，避免重复录入</w:t>
            </w:r>
          </w:p>
        </w:tc>
      </w:tr>
      <w:tr w14:paraId="05C24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24AAB2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供应商类型</w:t>
            </w:r>
          </w:p>
        </w:tc>
        <w:tc>
          <w:tcPr>
            <w:tcW w:w="850" w:type="dxa"/>
            <w:vAlign w:val="center"/>
          </w:tcPr>
          <w:p w14:paraId="07FB5C0E">
            <w:pPr>
              <w:spacing w:after="0" w:line="240" w:lineRule="auto"/>
            </w:pPr>
          </w:p>
        </w:tc>
        <w:tc>
          <w:tcPr>
            <w:tcW w:w="5386" w:type="dxa"/>
            <w:vAlign w:val="center"/>
          </w:tcPr>
          <w:p w14:paraId="7819BA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个人画师 / 艺术家 / 工作室 / 公司</w:t>
            </w:r>
          </w:p>
        </w:tc>
      </w:tr>
      <w:tr w14:paraId="15D5A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76370C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合作类型</w:t>
            </w:r>
          </w:p>
        </w:tc>
        <w:tc>
          <w:tcPr>
            <w:tcW w:w="850" w:type="dxa"/>
            <w:vAlign w:val="center"/>
          </w:tcPr>
          <w:p w14:paraId="0ED7987B">
            <w:pPr>
              <w:spacing w:after="0" w:line="240" w:lineRule="auto"/>
            </w:pPr>
          </w:p>
        </w:tc>
        <w:tc>
          <w:tcPr>
            <w:tcW w:w="5386" w:type="dxa"/>
            <w:vAlign w:val="center"/>
          </w:tcPr>
          <w:p w14:paraId="3145FE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点击标签多选</w:t>
            </w:r>
          </w:p>
        </w:tc>
      </w:tr>
      <w:tr w14:paraId="288C8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26D005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历史参与项目</w:t>
            </w:r>
          </w:p>
        </w:tc>
        <w:tc>
          <w:tcPr>
            <w:tcW w:w="850" w:type="dxa"/>
            <w:vAlign w:val="center"/>
          </w:tcPr>
          <w:p w14:paraId="65E00E35">
            <w:pPr>
              <w:spacing w:after="0" w:line="240" w:lineRule="auto"/>
            </w:pPr>
          </w:p>
        </w:tc>
        <w:tc>
          <w:tcPr>
            <w:tcW w:w="5386" w:type="dxa"/>
            <w:vAlign w:val="center"/>
          </w:tcPr>
          <w:p w14:paraId="093F82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下拉选择</w:t>
            </w:r>
          </w:p>
        </w:tc>
      </w:tr>
      <w:tr w14:paraId="08A59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66AFF4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报价参考</w:t>
            </w:r>
          </w:p>
        </w:tc>
        <w:tc>
          <w:tcPr>
            <w:tcW w:w="850" w:type="dxa"/>
            <w:vAlign w:val="center"/>
          </w:tcPr>
          <w:p w14:paraId="5C262B3F">
            <w:pPr>
              <w:spacing w:after="0" w:line="240" w:lineRule="auto"/>
            </w:pPr>
          </w:p>
        </w:tc>
        <w:tc>
          <w:tcPr>
            <w:tcW w:w="5386" w:type="dxa"/>
            <w:vAlign w:val="center"/>
          </w:tcPr>
          <w:p w14:paraId="485D0D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可添加多条，每条包含合作类型、单价、计价单位</w:t>
            </w:r>
          </w:p>
        </w:tc>
      </w:tr>
      <w:tr w14:paraId="3F23A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539390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联系方式</w:t>
            </w:r>
          </w:p>
        </w:tc>
        <w:tc>
          <w:tcPr>
            <w:tcW w:w="850" w:type="dxa"/>
            <w:vAlign w:val="center"/>
          </w:tcPr>
          <w:p w14:paraId="6D975C2B">
            <w:pPr>
              <w:spacing w:after="0" w:line="240" w:lineRule="auto"/>
            </w:pPr>
          </w:p>
        </w:tc>
        <w:tc>
          <w:tcPr>
            <w:tcW w:w="5386" w:type="dxa"/>
            <w:vAlign w:val="center"/>
          </w:tcPr>
          <w:p w14:paraId="5B51AD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可添加多条微信 / QQ / 电话</w:t>
            </w:r>
          </w:p>
        </w:tc>
      </w:tr>
      <w:tr w14:paraId="60010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0C5849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擅长风格</w:t>
            </w:r>
          </w:p>
        </w:tc>
        <w:tc>
          <w:tcPr>
            <w:tcW w:w="850" w:type="dxa"/>
            <w:vAlign w:val="center"/>
          </w:tcPr>
          <w:p w14:paraId="01797C2D">
            <w:pPr>
              <w:spacing w:after="0" w:line="240" w:lineRule="auto"/>
            </w:pPr>
          </w:p>
        </w:tc>
        <w:tc>
          <w:tcPr>
            <w:tcW w:w="5386" w:type="dxa"/>
            <w:vAlign w:val="center"/>
          </w:tcPr>
          <w:p w14:paraId="589999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点击预设标签或输入自定义</w:t>
            </w:r>
          </w:p>
        </w:tc>
      </w:tr>
      <w:tr w14:paraId="70DA5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19E251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作品图片</w:t>
            </w:r>
          </w:p>
        </w:tc>
        <w:tc>
          <w:tcPr>
            <w:tcW w:w="850" w:type="dxa"/>
            <w:vAlign w:val="center"/>
          </w:tcPr>
          <w:p w14:paraId="443E4450">
            <w:pPr>
              <w:spacing w:after="0" w:line="240" w:lineRule="auto"/>
            </w:pPr>
          </w:p>
        </w:tc>
        <w:tc>
          <w:tcPr>
            <w:tcW w:w="5386" w:type="dxa"/>
            <w:vAlign w:val="center"/>
          </w:tcPr>
          <w:p w14:paraId="56BA69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点击上传或粘贴图片</w:t>
            </w:r>
          </w:p>
        </w:tc>
      </w:tr>
      <w:tr w14:paraId="3E922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1F869C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平台链接</w:t>
            </w:r>
          </w:p>
        </w:tc>
        <w:tc>
          <w:tcPr>
            <w:tcW w:w="850" w:type="dxa"/>
            <w:vAlign w:val="center"/>
          </w:tcPr>
          <w:p w14:paraId="0665F58C">
            <w:pPr>
              <w:spacing w:after="0" w:line="240" w:lineRule="auto"/>
            </w:pPr>
          </w:p>
        </w:tc>
        <w:tc>
          <w:tcPr>
            <w:tcW w:w="5386" w:type="dxa"/>
            <w:vAlign w:val="center"/>
          </w:tcPr>
          <w:p w14:paraId="1BEDEB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选择平台后填入 URL</w:t>
            </w:r>
          </w:p>
        </w:tc>
      </w:tr>
      <w:tr w14:paraId="7F646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013455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备注</w:t>
            </w:r>
          </w:p>
        </w:tc>
        <w:tc>
          <w:tcPr>
            <w:tcW w:w="850" w:type="dxa"/>
            <w:vAlign w:val="center"/>
          </w:tcPr>
          <w:p w14:paraId="5ABE4B51">
            <w:pPr>
              <w:spacing w:after="0" w:line="240" w:lineRule="auto"/>
            </w:pPr>
          </w:p>
        </w:tc>
        <w:tc>
          <w:tcPr>
            <w:tcW w:w="5386" w:type="dxa"/>
            <w:vAlign w:val="center"/>
          </w:tcPr>
          <w:p w14:paraId="6FBE5B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文字 + 佐证图片</w:t>
            </w:r>
          </w:p>
        </w:tc>
      </w:tr>
    </w:tbl>
    <w:p w14:paraId="1B31CD3C"/>
    <w:p w14:paraId="70FC01A8">
      <w:pPr>
        <w:ind w:left="283"/>
      </w:pPr>
      <w:r>
        <w:rPr>
          <w:rFonts w:ascii="微软雅黑" w:hAnsi="微软雅黑" w:eastAsia="微软雅黑"/>
          <w:b w:val="0"/>
          <w:color w:val="646464"/>
          <w:sz w:val="20"/>
        </w:rPr>
        <w:t>📌 表单支持草稿自动保存。未提交直接关闭后，下次打开会提示恢复草稿。</w:t>
      </w:r>
    </w:p>
    <w:p w14:paraId="48DF2A2A">
      <w:pPr>
        <w:ind w:left="283"/>
      </w:pPr>
      <w:r>
        <w:rPr>
          <w:rFonts w:ascii="微软雅黑" w:hAnsi="微软雅黑" w:eastAsia="微软雅黑"/>
          <w:b w:val="0"/>
          <w:color w:val="646464"/>
          <w:sz w:val="20"/>
        </w:rPr>
        <w:t>📌 填写名称时若检测到相似画师，输入框下方显示警告名单，请确认是否重复后再提交。</w:t>
      </w:r>
    </w:p>
    <w:p w14:paraId="762EF9E8">
      <w:pPr>
        <w:pStyle w:val="3"/>
      </w:pPr>
      <w:bookmarkStart w:id="34" w:name="_Toc19598"/>
      <w:r>
        <w:rPr>
          <w:rFonts w:ascii="微软雅黑" w:hAnsi="微软雅黑" w:eastAsia="微软雅黑"/>
          <w:sz w:val="32"/>
        </w:rPr>
        <w:t>九、编辑画师信息（🔐 管理员）</w:t>
      </w:r>
      <w:bookmarkEnd w:id="34"/>
    </w:p>
    <w:p w14:paraId="3714FB5E">
      <w:r>
        <w:drawing>
          <wp:inline distT="0" distB="0" distL="114300" distR="114300">
            <wp:extent cx="5791200" cy="2871470"/>
            <wp:effectExtent l="0" t="0" r="0" b="508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2"/>
        </w:rPr>
        <w:t>入口：打开画师详情弹窗 → 右上角「编辑」按钮。</w:t>
      </w:r>
    </w:p>
    <w:p w14:paraId="346BE275"/>
    <w:p w14:paraId="45B1D93B">
      <w:r>
        <w:rPr>
          <w:rFonts w:ascii="微软雅黑" w:hAnsi="微软雅黑" w:eastAsia="微软雅黑"/>
          <w:b w:val="0"/>
          <w:sz w:val="22"/>
        </w:rPr>
        <w:t>编辑模式下所有字段均可修改，与新建表单字段相同。特别说明：</w:t>
      </w:r>
    </w:p>
    <w:p w14:paraId="52F75B66">
      <w:pPr>
        <w:pStyle w:val="16"/>
        <w:ind w:left="283"/>
      </w:pPr>
      <w:r>
        <w:rPr>
          <w:rFonts w:ascii="微软雅黑" w:hAnsi="微软雅黑" w:eastAsia="微软雅黑"/>
          <w:b w:val="0"/>
          <w:sz w:val="22"/>
        </w:rPr>
        <w:t>合作类型和擅长风格支持全部删空（保存后置为未填写）</w:t>
      </w:r>
    </w:p>
    <w:p w14:paraId="4C5F8F8A">
      <w:pPr>
        <w:pStyle w:val="16"/>
        <w:ind w:left="283"/>
      </w:pPr>
      <w:r>
        <w:rPr>
          <w:rFonts w:ascii="微软雅黑" w:hAnsi="微软雅黑" w:eastAsia="微软雅黑"/>
          <w:b w:val="0"/>
          <w:sz w:val="22"/>
        </w:rPr>
        <w:t>历史参与项目选择「未设置」可清空该字段</w:t>
      </w:r>
    </w:p>
    <w:p w14:paraId="375BFBFD">
      <w:pPr>
        <w:pStyle w:val="16"/>
        <w:ind w:left="283"/>
      </w:pPr>
      <w:r>
        <w:rPr>
          <w:rFonts w:ascii="微软雅黑" w:hAnsi="微软雅黑" w:eastAsia="微软雅黑"/>
          <w:b w:val="0"/>
          <w:sz w:val="22"/>
        </w:rPr>
        <w:t>编辑中途关闭弹窗时会弹出放弃确认</w:t>
      </w:r>
    </w:p>
    <w:p w14:paraId="346D5C87">
      <w:pPr>
        <w:pStyle w:val="16"/>
        <w:ind w:left="283"/>
      </w:pPr>
      <w:r>
        <w:rPr>
          <w:rFonts w:ascii="微软雅黑" w:hAnsi="微软雅黑" w:eastAsia="微软雅黑"/>
          <w:b w:val="0"/>
          <w:sz w:val="22"/>
        </w:rPr>
        <w:t>编辑过程中自动保存草稿，意外退出后可恢复</w:t>
      </w:r>
    </w:p>
    <w:p w14:paraId="013A09F2">
      <w:pPr>
        <w:pStyle w:val="16"/>
        <w:ind w:left="283"/>
      </w:pPr>
      <w:r>
        <w:rPr>
          <w:rFonts w:ascii="微软雅黑" w:hAnsi="微软雅黑" w:eastAsia="微软雅黑"/>
          <w:b w:val="0"/>
          <w:sz w:val="22"/>
        </w:rPr>
        <w:t>作品展示和备注佐证图片支持直接粘贴截图上传</w:t>
      </w:r>
    </w:p>
    <w:p w14:paraId="0BD08AA4">
      <w:pPr>
        <w:pStyle w:val="3"/>
      </w:pPr>
      <w:bookmarkStart w:id="35" w:name="_Toc22611"/>
      <w:r>
        <w:rPr>
          <w:rFonts w:ascii="微软雅黑" w:hAnsi="微软雅黑" w:eastAsia="微软雅黑"/>
          <w:sz w:val="32"/>
        </w:rPr>
        <w:t>十、导入 Excel（🔐 管理员）</w:t>
      </w:r>
      <w:bookmarkEnd w:id="35"/>
    </w:p>
    <w:p w14:paraId="491A4932">
      <w:r>
        <w:drawing>
          <wp:inline distT="0" distB="0" distL="114300" distR="114300">
            <wp:extent cx="5791200" cy="2871470"/>
            <wp:effectExtent l="0" t="0" r="0" b="508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2"/>
        </w:rPr>
        <w:t>入口：顶部工具条「导入 Excel」按钮。</w:t>
      </w:r>
    </w:p>
    <w:p w14:paraId="5130F524">
      <w:r>
        <w:rPr>
          <w:rFonts w:ascii="微软雅黑" w:hAnsi="微软雅黑" w:eastAsia="微软雅黑"/>
          <w:b w:val="0"/>
          <w:sz w:val="22"/>
        </w:rPr>
        <w:t>操作步骤：</w:t>
      </w:r>
    </w:p>
    <w:p w14:paraId="0A78B7D8">
      <w:pPr>
        <w:pStyle w:val="16"/>
        <w:ind w:left="283"/>
      </w:pPr>
      <w:r>
        <w:rPr>
          <w:rFonts w:ascii="微软雅黑" w:hAnsi="微软雅黑" w:eastAsia="微软雅黑"/>
          <w:b w:val="0"/>
          <w:sz w:val="22"/>
        </w:rPr>
        <w:t>①  下载弹窗内提供的模板文件</w:t>
      </w:r>
    </w:p>
    <w:p w14:paraId="14192358">
      <w:pPr>
        <w:pStyle w:val="16"/>
        <w:ind w:left="283"/>
      </w:pPr>
      <w:r>
        <w:rPr>
          <w:rFonts w:ascii="微软雅黑" w:hAnsi="微软雅黑" w:eastAsia="微软雅黑"/>
          <w:b w:val="0"/>
          <w:sz w:val="22"/>
        </w:rPr>
        <w:t>②  按模板格式填写画师数据</w:t>
      </w:r>
    </w:p>
    <w:p w14:paraId="4BB79878">
      <w:pPr>
        <w:pStyle w:val="16"/>
        <w:ind w:left="283"/>
      </w:pPr>
      <w:r>
        <w:rPr>
          <w:rFonts w:ascii="微软雅黑" w:hAnsi="微软雅黑" w:eastAsia="微软雅黑"/>
          <w:b w:val="0"/>
          <w:sz w:val="22"/>
        </w:rPr>
        <w:t>③  上传 Excel 文件，预览数据确认无误</w:t>
      </w:r>
    </w:p>
    <w:p w14:paraId="67EA8020">
      <w:pPr>
        <w:pStyle w:val="16"/>
        <w:ind w:left="283"/>
      </w:pPr>
      <w:r>
        <w:rPr>
          <w:rFonts w:ascii="微软雅黑" w:hAnsi="微软雅黑" w:eastAsia="微软雅黑"/>
          <w:b w:val="0"/>
          <w:sz w:val="22"/>
        </w:rPr>
        <w:t>④  点击「开始导入」</w:t>
      </w:r>
    </w:p>
    <w:p w14:paraId="77D23B91"/>
    <w:p w14:paraId="302C6AB2">
      <w:r>
        <w:rPr>
          <w:rFonts w:ascii="微软雅黑" w:hAnsi="微软雅黑" w:eastAsia="微软雅黑"/>
          <w:b w:val="0"/>
          <w:sz w:val="22"/>
        </w:rPr>
        <w:t>导入结果：</w:t>
      </w:r>
    </w:p>
    <w:p w14:paraId="209CDA4C">
      <w:pPr>
        <w:pStyle w:val="16"/>
        <w:ind w:left="283"/>
      </w:pPr>
      <w:r>
        <w:rPr>
          <w:rFonts w:ascii="微软雅黑" w:hAnsi="微软雅黑" w:eastAsia="微软雅黑"/>
          <w:b w:val="0"/>
          <w:sz w:val="22"/>
        </w:rPr>
        <w:t>显示成功条数和失败条数，失败行列出具体原因</w:t>
      </w:r>
    </w:p>
    <w:p w14:paraId="490E5368">
      <w:pPr>
        <w:pStyle w:val="16"/>
        <w:ind w:left="283"/>
      </w:pPr>
      <w:r>
        <w:rPr>
          <w:rFonts w:ascii="微软雅黑" w:hAnsi="微软雅黑" w:eastAsia="微软雅黑"/>
          <w:b w:val="0"/>
          <w:sz w:val="22"/>
        </w:rPr>
        <w:t>导入完成后可在「历史」→「导入批次」查看，并支持整批撤销</w:t>
      </w:r>
    </w:p>
    <w:p w14:paraId="6DF11B50">
      <w:pPr>
        <w:ind w:left="283"/>
      </w:pPr>
      <w:r>
        <w:rPr>
          <w:rFonts w:ascii="微软雅黑" w:hAnsi="微软雅黑" w:eastAsia="微软雅黑"/>
          <w:b w:val="0"/>
          <w:color w:val="646464"/>
          <w:sz w:val="20"/>
        </w:rPr>
        <w:t>📌 单次最多导入 500 条。</w:t>
      </w:r>
    </w:p>
    <w:p w14:paraId="6975021F">
      <w:pPr>
        <w:pStyle w:val="3"/>
      </w:pPr>
      <w:bookmarkStart w:id="36" w:name="_Toc17373"/>
      <w:r>
        <w:rPr>
          <w:rFonts w:ascii="微软雅黑" w:hAnsi="微软雅黑" w:eastAsia="微软雅黑"/>
          <w:sz w:val="32"/>
        </w:rPr>
        <w:t>十一、查重（🔐 管理员）</w:t>
      </w:r>
      <w:bookmarkEnd w:id="36"/>
    </w:p>
    <w:p w14:paraId="520E9F6F">
      <w:r>
        <w:drawing>
          <wp:inline distT="0" distB="0" distL="114300" distR="114300">
            <wp:extent cx="5791200" cy="2871470"/>
            <wp:effectExtent l="0" t="0" r="0" b="508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2"/>
        </w:rPr>
        <w:t>入口：顶部工具条「查重」按钮。</w:t>
      </w:r>
    </w:p>
    <w:p w14:paraId="564A64F6"/>
    <w:p w14:paraId="78C4B355">
      <w:r>
        <w:rPr>
          <w:rFonts w:ascii="微软雅黑" w:hAnsi="微软雅黑" w:eastAsia="微软雅黑"/>
          <w:b w:val="0"/>
          <w:sz w:val="22"/>
        </w:rPr>
        <w:t>系统自动检测库内名称相似的画师，分两类：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0A0CF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DDEEFF"/>
            <w:vAlign w:val="center"/>
          </w:tcPr>
          <w:p w14:paraId="681F2B8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236" w:type="dxa"/>
            <w:shd w:val="clear" w:color="auto" w:fill="DDEEFF"/>
            <w:vAlign w:val="center"/>
          </w:tcPr>
          <w:p w14:paraId="71D750A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判断标准</w:t>
            </w:r>
          </w:p>
        </w:tc>
      </w:tr>
      <w:tr w14:paraId="680B3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03E7B4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完全重复</w:t>
            </w:r>
          </w:p>
        </w:tc>
        <w:tc>
          <w:tcPr>
            <w:tcW w:w="6236" w:type="dxa"/>
            <w:vAlign w:val="center"/>
          </w:tcPr>
          <w:p w14:paraId="65C3D9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名称完全一致（不区分大小写）</w:t>
            </w:r>
          </w:p>
        </w:tc>
      </w:tr>
      <w:tr w14:paraId="2036F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2E7AD2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模糊相似</w:t>
            </w:r>
          </w:p>
        </w:tc>
        <w:tc>
          <w:tcPr>
            <w:tcW w:w="6236" w:type="dxa"/>
            <w:vAlign w:val="center"/>
          </w:tcPr>
          <w:p w14:paraId="44F838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名称中包含 2 个以上相同汉字片段（自动忽略公司后缀、地名等干扰词）</w:t>
            </w:r>
          </w:p>
        </w:tc>
      </w:tr>
    </w:tbl>
    <w:p w14:paraId="53E21DFC"/>
    <w:p w14:paraId="252EA080">
      <w:r>
        <w:rPr>
          <w:rFonts w:ascii="微软雅黑" w:hAnsi="微软雅黑" w:eastAsia="微软雅黑"/>
          <w:b w:val="0"/>
          <w:sz w:val="22"/>
        </w:rPr>
        <w:t>结果以列表形式展示，每组显示涉及的画师名称，可直接点击跳转查看或删除。</w:t>
      </w:r>
    </w:p>
    <w:p w14:paraId="70BEC2F6">
      <w:pPr>
        <w:pStyle w:val="3"/>
      </w:pPr>
      <w:bookmarkStart w:id="37" w:name="_Toc8163"/>
      <w:r>
        <w:rPr>
          <w:rFonts w:ascii="微软雅黑" w:hAnsi="微软雅黑" w:eastAsia="微软雅黑"/>
          <w:sz w:val="32"/>
        </w:rPr>
        <w:t>十二、历史与数据管理（🔐 管理员）</w:t>
      </w:r>
      <w:bookmarkEnd w:id="37"/>
    </w:p>
    <w:p w14:paraId="6689358D">
      <w:r>
        <w:rPr>
          <w:rFonts w:ascii="微软雅黑" w:hAnsi="微软雅黑" w:eastAsia="微软雅黑"/>
          <w:b w:val="0"/>
          <w:sz w:val="22"/>
        </w:rPr>
        <w:t>入口：顶部工具条「历史」按钮，打开数据管理面板。</w:t>
      </w:r>
    </w:p>
    <w:p w14:paraId="239B323B">
      <w:r>
        <w:rPr>
          <w:rFonts w:ascii="微软雅黑" w:hAnsi="微软雅黑" w:eastAsia="微软雅黑"/>
          <w:b w:val="0"/>
          <w:sz w:val="22"/>
        </w:rPr>
        <w:t>面板分三个标签页：</w:t>
      </w:r>
    </w:p>
    <w:p w14:paraId="0AD0C2DA">
      <w:pPr>
        <w:pStyle w:val="4"/>
      </w:pPr>
      <w:bookmarkStart w:id="38" w:name="_Toc3666"/>
      <w:r>
        <w:rPr>
          <w:rFonts w:ascii="微软雅黑" w:hAnsi="微软雅黑" w:eastAsia="微软雅黑"/>
          <w:sz w:val="26"/>
        </w:rPr>
        <w:t>12.1 变更记录</w:t>
      </w:r>
      <w:bookmarkEnd w:id="38"/>
    </w:p>
    <w:p w14:paraId="591C0344">
      <w:r>
        <w:drawing>
          <wp:inline distT="0" distB="0" distL="114300" distR="114300">
            <wp:extent cx="5791200" cy="2870835"/>
            <wp:effectExtent l="0" t="0" r="0" b="571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2"/>
        </w:rPr>
        <w:t>按时间倒序显示所有数据操作（新增、编辑、删除、批量删除、撤销导入、撤回操作、恢复删除）。</w:t>
      </w:r>
    </w:p>
    <w:p w14:paraId="0A2BAAF6">
      <w:pPr>
        <w:pStyle w:val="16"/>
        <w:ind w:left="283"/>
      </w:pPr>
      <w:r>
        <w:rPr>
          <w:rFonts w:ascii="微软雅黑" w:hAnsi="微软雅黑" w:eastAsia="微软雅黑"/>
          <w:b w:val="0"/>
          <w:sz w:val="22"/>
        </w:rPr>
        <w:t>编辑类记录展开显示字段变更前后对比</w:t>
      </w:r>
    </w:p>
    <w:p w14:paraId="7220A749">
      <w:pPr>
        <w:pStyle w:val="16"/>
        <w:ind w:left="283"/>
      </w:pPr>
      <w:r>
        <w:rPr>
          <w:rFonts w:ascii="微软雅黑" w:hAnsi="微软雅黑" w:eastAsia="微软雅黑"/>
          <w:b w:val="0"/>
          <w:sz w:val="22"/>
        </w:rPr>
        <w:t>悬停单条记录显示「撤回」按钮，点击可还原该操作（支持新增、编辑、删除、批量删除）</w:t>
      </w:r>
    </w:p>
    <w:p w14:paraId="616A79B6">
      <w:pPr>
        <w:pStyle w:val="16"/>
        <w:ind w:left="283"/>
      </w:pPr>
      <w:r>
        <w:rPr>
          <w:rFonts w:ascii="微软雅黑" w:hAnsi="微软雅黑" w:eastAsia="微软雅黑"/>
          <w:b w:val="0"/>
          <w:sz w:val="22"/>
        </w:rPr>
        <w:t>点击「刷新」获取最新记录</w:t>
      </w:r>
    </w:p>
    <w:p w14:paraId="1C03A13E">
      <w:pPr>
        <w:pStyle w:val="16"/>
        <w:numPr>
          <w:numId w:val="0"/>
        </w:numPr>
        <w:ind w:left="-77" w:leftChars="0"/>
      </w:pPr>
      <w:r>
        <w:drawing>
          <wp:inline distT="0" distB="0" distL="114300" distR="114300">
            <wp:extent cx="5788660" cy="889635"/>
            <wp:effectExtent l="0" t="0" r="2540" b="571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88660" cy="88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9CB0D">
      <w:pPr>
        <w:pStyle w:val="4"/>
      </w:pPr>
      <w:bookmarkStart w:id="39" w:name="_Toc24624"/>
      <w:r>
        <w:rPr>
          <w:rFonts w:ascii="微软雅黑" w:hAnsi="微软雅黑" w:eastAsia="微软雅黑"/>
          <w:sz w:val="26"/>
        </w:rPr>
        <w:t>12.2 导入批次</w:t>
      </w:r>
      <w:bookmarkEnd w:id="39"/>
    </w:p>
    <w:p w14:paraId="20A8787D">
      <w:r>
        <w:rPr>
          <w:rFonts w:ascii="微软雅黑" w:hAnsi="微软雅黑" w:eastAsia="微软雅黑"/>
          <w:b w:val="0"/>
          <w:sz w:val="22"/>
        </w:rPr>
        <w:t>列出所有通过 Excel 批量导入的历史批次，显示导入时间和条数。</w:t>
      </w:r>
    </w:p>
    <w:p w14:paraId="035A6E4D">
      <w:r>
        <w:rPr>
          <w:rFonts w:ascii="微软雅黑" w:hAnsi="微软雅黑" w:eastAsia="微软雅黑"/>
          <w:b w:val="0"/>
          <w:sz w:val="22"/>
        </w:rPr>
        <w:t>点击「撤销此批」可删除该批次导入的全部数据（需二次确认）。</w:t>
      </w:r>
    </w:p>
    <w:p w14:paraId="09A9E54A">
      <w:pPr>
        <w:pStyle w:val="4"/>
      </w:pPr>
      <w:bookmarkStart w:id="40" w:name="_Toc25861"/>
      <w:r>
        <w:rPr>
          <w:rFonts w:ascii="微软雅黑" w:hAnsi="微软雅黑" w:eastAsia="微软雅黑"/>
          <w:sz w:val="26"/>
        </w:rPr>
        <w:t>12.3 快照备份</w:t>
      </w:r>
      <w:bookmarkEnd w:id="40"/>
    </w:p>
    <w:p w14:paraId="1AB22753">
      <w:r>
        <w:drawing>
          <wp:inline distT="0" distB="0" distL="114300" distR="114300">
            <wp:extent cx="5587365" cy="2770505"/>
            <wp:effectExtent l="0" t="0" r="13335" b="1079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7365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C9447">
      <w:r>
        <w:rPr>
          <w:rFonts w:ascii="微软雅黑" w:hAnsi="微软雅黑" w:eastAsia="微软雅黑"/>
          <w:b w:val="0"/>
          <w:sz w:val="22"/>
        </w:rPr>
        <w:t>系统在每次批量导入和批量删除前自动创建数据库快照，最多保留 30 份。</w:t>
      </w:r>
    </w:p>
    <w:p w14:paraId="475029F1">
      <w:pPr>
        <w:pStyle w:val="16"/>
        <w:ind w:left="283"/>
      </w:pPr>
      <w:r>
        <w:rPr>
          <w:rFonts w:ascii="微软雅黑" w:hAnsi="微软雅黑" w:eastAsia="微软雅黑"/>
          <w:b w:val="0"/>
          <w:sz w:val="22"/>
        </w:rPr>
        <w:t>点击「立即备份」可手动创建快照</w:t>
      </w:r>
    </w:p>
    <w:p w14:paraId="6ACE8E50">
      <w:pPr>
        <w:pStyle w:val="16"/>
        <w:ind w:left="283"/>
      </w:pPr>
      <w:r>
        <w:rPr>
          <w:rFonts w:ascii="微软雅黑" w:hAnsi="微软雅黑" w:eastAsia="微软雅黑"/>
          <w:b w:val="0"/>
          <w:sz w:val="22"/>
        </w:rPr>
        <w:t>点击「恢复」可将整个数据库回滚到该时刻的状态（不可逆，需二次确认）</w:t>
      </w:r>
    </w:p>
    <w:p w14:paraId="719412B1">
      <w:pPr>
        <w:pStyle w:val="3"/>
      </w:pPr>
      <w:bookmarkStart w:id="41" w:name="_Toc12655"/>
      <w:r>
        <w:rPr>
          <w:rFonts w:ascii="微软雅黑" w:hAnsi="微软雅黑" w:eastAsia="微软雅黑"/>
          <w:sz w:val="32"/>
        </w:rPr>
        <w:t>十三、系统配置（🔐 管理员）</w:t>
      </w:r>
      <w:bookmarkEnd w:id="41"/>
    </w:p>
    <w:p w14:paraId="2AD92CD7">
      <w:r>
        <w:drawing>
          <wp:inline distT="0" distB="0" distL="114300" distR="114300">
            <wp:extent cx="5784215" cy="1398905"/>
            <wp:effectExtent l="0" t="0" r="6985" b="1079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84215" cy="139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sz w:val="22"/>
        </w:rPr>
        <w:t>入口：页面</w:t>
      </w:r>
      <w:r>
        <w:rPr>
          <w:rFonts w:hint="eastAsia"/>
          <w:b w:val="0"/>
          <w:sz w:val="22"/>
          <w:lang w:val="en-US" w:eastAsia="zh-CN"/>
        </w:rPr>
        <w:t>左</w:t>
      </w:r>
      <w:r>
        <w:rPr>
          <w:rFonts w:ascii="微软雅黑" w:hAnsi="微软雅黑" w:eastAsia="微软雅黑"/>
          <w:b w:val="0"/>
          <w:sz w:val="22"/>
        </w:rPr>
        <w:t>上角「系统配置」链接。</w:t>
      </w:r>
    </w:p>
    <w:p w14:paraId="5AA1AE42">
      <w:r>
        <w:rPr>
          <w:rFonts w:ascii="微软雅黑" w:hAnsi="微软雅黑" w:eastAsia="微软雅黑"/>
          <w:color w:val="444444"/>
          <w:sz w:val="22"/>
        </w:rPr>
        <w:t>维护各筛选/字段的选项，是全站唯一数据源；改完刷新对所有人生效。</w:t>
      </w:r>
    </w:p>
    <w:p w14:paraId="5D5D0317">
      <w:pPr>
        <w:spacing w:before="80" w:after="80"/>
        <w:jc w:val="center"/>
      </w:pPr>
      <w:r>
        <w:drawing>
          <wp:inline distT="0" distB="0" distL="114300" distR="114300">
            <wp:extent cx="5718810" cy="2923540"/>
            <wp:effectExtent l="0" t="0" r="15240" b="10160"/>
            <wp:docPr id="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5A31">
      <w:pPr>
        <w:spacing w:before="120" w:after="40"/>
      </w:pPr>
      <w:r>
        <w:rPr>
          <w:rFonts w:ascii="微软雅黑" w:hAnsi="微软雅黑" w:eastAsia="微软雅黑"/>
          <w:b/>
          <w:color w:val="333333"/>
          <w:sz w:val="24"/>
        </w:rPr>
        <w:t>操作要点</w:t>
      </w:r>
    </w:p>
    <w:p w14:paraId="35689DC0">
      <w:pPr>
        <w:pStyle w:val="16"/>
      </w:pPr>
      <w:r>
        <w:rPr>
          <w:rFonts w:ascii="微软雅黑" w:hAnsi="微软雅黑" w:eastAsia="微软雅黑"/>
          <w:sz w:val="21"/>
        </w:rPr>
        <w:t>删除选项前若有画师在用会被拒绝并列出名单——需先改这些画师。</w:t>
      </w:r>
    </w:p>
    <w:p w14:paraId="34DB056E">
      <w:pPr>
        <w:pStyle w:val="16"/>
      </w:pPr>
      <w:r>
        <w:rPr>
          <w:rFonts w:ascii="微软雅黑" w:hAnsi="微软雅黑" w:eastAsia="微软雅黑"/>
          <w:sz w:val="21"/>
        </w:rPr>
        <w:t>「擅长风格」可设颜色；「供应商类型」为固定项不可增删。</w:t>
      </w:r>
    </w:p>
    <w:p w14:paraId="187C7DF0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30CE2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DDEEFF"/>
            <w:vAlign w:val="center"/>
          </w:tcPr>
          <w:p w14:paraId="2ABF622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分类</w:t>
            </w:r>
          </w:p>
        </w:tc>
        <w:tc>
          <w:tcPr>
            <w:tcW w:w="6236" w:type="dxa"/>
            <w:shd w:val="clear" w:color="auto" w:fill="DDEEFF"/>
            <w:vAlign w:val="center"/>
          </w:tcPr>
          <w:p w14:paraId="6D124D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40C2A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3123CF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供应商类型</w:t>
            </w:r>
          </w:p>
        </w:tc>
        <w:tc>
          <w:tcPr>
            <w:tcW w:w="6236" w:type="dxa"/>
            <w:vAlign w:val="center"/>
          </w:tcPr>
          <w:p w14:paraId="7C2B45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固定字段，不支持增删</w:t>
            </w:r>
          </w:p>
        </w:tc>
      </w:tr>
      <w:tr w14:paraId="666FB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313DF3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合作类型</w:t>
            </w:r>
          </w:p>
        </w:tc>
        <w:tc>
          <w:tcPr>
            <w:tcW w:w="6236" w:type="dxa"/>
            <w:vAlign w:val="center"/>
          </w:tcPr>
          <w:p w14:paraId="0C74CB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可新增、编辑、排序、禁用</w:t>
            </w:r>
          </w:p>
        </w:tc>
      </w:tr>
      <w:tr w14:paraId="11987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2DBB46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擅长风格</w:t>
            </w:r>
          </w:p>
        </w:tc>
        <w:tc>
          <w:tcPr>
            <w:tcW w:w="6236" w:type="dxa"/>
            <w:vAlign w:val="center"/>
          </w:tcPr>
          <w:p w14:paraId="53833C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可新增、编辑颜色标签、排序、禁用</w:t>
            </w:r>
          </w:p>
        </w:tc>
      </w:tr>
      <w:tr w14:paraId="7810E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2ECAA8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合作状态</w:t>
            </w:r>
          </w:p>
        </w:tc>
        <w:tc>
          <w:tcPr>
            <w:tcW w:w="6236" w:type="dxa"/>
            <w:vAlign w:val="center"/>
          </w:tcPr>
          <w:p w14:paraId="38FADB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固定逻辑，仅支持编辑显示名称</w:t>
            </w:r>
          </w:p>
        </w:tc>
      </w:tr>
      <w:tr w14:paraId="5DE46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653287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历史参与项目</w:t>
            </w:r>
          </w:p>
        </w:tc>
        <w:tc>
          <w:tcPr>
            <w:tcW w:w="6236" w:type="dxa"/>
            <w:vAlign w:val="center"/>
          </w:tcPr>
          <w:p w14:paraId="3D2C03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可新增、编辑、排序、禁用</w:t>
            </w:r>
          </w:p>
        </w:tc>
      </w:tr>
    </w:tbl>
    <w:p w14:paraId="3B6D79FA"/>
    <w:p w14:paraId="6D77145D">
      <w:pPr>
        <w:ind w:left="283"/>
      </w:pPr>
      <w:r>
        <w:rPr>
          <w:rFonts w:ascii="微软雅黑" w:hAnsi="微软雅黑" w:eastAsia="微软雅黑"/>
          <w:b w:val="0"/>
          <w:color w:val="646464"/>
          <w:sz w:val="20"/>
        </w:rPr>
        <w:t>📌 在画师详情编辑中输入的自定义合作类型和风格标签，保存后会自动同步到系统配置，无需手动添加。</w:t>
      </w:r>
    </w:p>
    <w:p w14:paraId="0DDFB843">
      <w:pPr>
        <w:ind w:left="283"/>
      </w:pPr>
      <w:r>
        <w:rPr>
          <w:rFonts w:ascii="微软雅黑" w:hAnsi="微软雅黑" w:eastAsia="微软雅黑"/>
          <w:b w:val="0"/>
          <w:color w:val="646464"/>
          <w:sz w:val="20"/>
        </w:rPr>
        <w:t>📌 删除某个选项时，若仍有画师在使用该值，系统会拒绝并列出使用该值的画师名单。</w:t>
      </w:r>
    </w:p>
    <w:sectPr>
      <w:pgSz w:w="12240" w:h="15840"/>
      <w:pgMar w:top="1417" w:right="1417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3BD7F28"/>
    <w:rsid w:val="43393F27"/>
    <w:rsid w:val="4842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2" Type="http://schemas.openxmlformats.org/officeDocument/2006/relationships/fontTable" Target="fontTable.xml"/><Relationship Id="rId41" Type="http://schemas.openxmlformats.org/officeDocument/2006/relationships/customXml" Target="../customXml/item1.xml"/><Relationship Id="rId40" Type="http://schemas.openxmlformats.org/officeDocument/2006/relationships/numbering" Target="numbering.xml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3021</Words>
  <Characters>3143</Characters>
  <Lines>0</Lines>
  <Paragraphs>0</Paragraphs>
  <TotalTime>1</TotalTime>
  <ScaleCrop>false</ScaleCrop>
  <LinksUpToDate>false</LinksUpToDate>
  <CharactersWithSpaces>3356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薛薛wf</cp:lastModifiedBy>
  <dcterms:modified xsi:type="dcterms:W3CDTF">2026-06-18T10:06:17Z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eyJoZGlkIjoiZTZkYTgyMjk5OWQ5Y2I1OGI5OTU3ZWFkN2Q4OGExNjYiLCJ1c2VySWQiOiI4NDUyMTkyMDkifQ==</vt:lpwstr>
  </property>
  <property fmtid="{D5CDD505-2E9C-101B-9397-08002B2CF9AE}" pid="3" name="KSOProductBuildVer">
    <vt:lpwstr>2052-12.1.0.26375</vt:lpwstr>
  </property>
  <property fmtid="{D5CDD505-2E9C-101B-9397-08002B2CF9AE}" pid="4" name="ICV">
    <vt:lpwstr>27ECED351B49472581267FE8DBCF7968_12</vt:lpwstr>
  </property>
</Properties>
</file>