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514" w:rsidRDefault="004F4514" w:rsidP="004F4514">
      <w:pPr>
        <w:jc w:val="center"/>
        <w:rPr>
          <w:b/>
          <w:bCs/>
          <w:sz w:val="32"/>
          <w:szCs w:val="32"/>
        </w:rPr>
      </w:pPr>
      <w:r w:rsidRPr="007813F6">
        <w:rPr>
          <w:b/>
          <w:bCs/>
          <w:sz w:val="32"/>
          <w:szCs w:val="32"/>
        </w:rPr>
        <w:t xml:space="preserve">ФГБОУ </w:t>
      </w:r>
      <w:proofErr w:type="gramStart"/>
      <w:r w:rsidRPr="007813F6">
        <w:rPr>
          <w:b/>
          <w:bCs/>
          <w:sz w:val="32"/>
          <w:szCs w:val="32"/>
        </w:rPr>
        <w:t>ВО</w:t>
      </w:r>
      <w:proofErr w:type="gramEnd"/>
      <w:r w:rsidRPr="007813F6">
        <w:rPr>
          <w:b/>
          <w:bCs/>
          <w:sz w:val="32"/>
          <w:szCs w:val="32"/>
        </w:rPr>
        <w:t xml:space="preserve"> «Тульский государственный университет»</w:t>
      </w:r>
    </w:p>
    <w:p w:rsidR="004F4514" w:rsidRDefault="004F4514" w:rsidP="004F4514">
      <w:pPr>
        <w:jc w:val="center"/>
        <w:rPr>
          <w:rFonts w:ascii="MS Sans Serif" w:hAnsi="MS Sans Serif"/>
          <w:sz w:val="24"/>
        </w:rPr>
      </w:pPr>
      <w:r>
        <w:rPr>
          <w:b/>
          <w:bCs/>
          <w:sz w:val="32"/>
          <w:szCs w:val="32"/>
        </w:rPr>
        <w:t>Институт прикладной математики и компьютерных наук</w:t>
      </w:r>
    </w:p>
    <w:p w:rsidR="004F4514" w:rsidRPr="00C60E46" w:rsidRDefault="004F4514" w:rsidP="004F4514">
      <w:pPr>
        <w:jc w:val="both"/>
        <w:rPr>
          <w:rFonts w:ascii="MS Sans Serif" w:hAnsi="MS Sans Serif"/>
          <w:sz w:val="16"/>
          <w:szCs w:val="16"/>
        </w:rPr>
      </w:pPr>
    </w:p>
    <w:p w:rsidR="004F4514" w:rsidRPr="00A571B1" w:rsidRDefault="004F4514" w:rsidP="004F4514">
      <w:pPr>
        <w:jc w:val="center"/>
        <w:outlineLvl w:val="0"/>
        <w:rPr>
          <w:b/>
          <w:bCs/>
          <w:sz w:val="36"/>
          <w:szCs w:val="36"/>
        </w:rPr>
      </w:pPr>
      <w:r w:rsidRPr="00A571B1">
        <w:rPr>
          <w:b/>
          <w:bCs/>
          <w:sz w:val="36"/>
          <w:szCs w:val="36"/>
        </w:rPr>
        <w:t>ОТЧЕТ</w:t>
      </w:r>
    </w:p>
    <w:p w:rsidR="004F4514" w:rsidRDefault="004F4514" w:rsidP="004F4514">
      <w:pPr>
        <w:jc w:val="center"/>
        <w:rPr>
          <w:bCs/>
          <w:sz w:val="28"/>
          <w:szCs w:val="28"/>
        </w:rPr>
      </w:pPr>
      <w:r w:rsidRPr="00882751">
        <w:rPr>
          <w:bCs/>
          <w:sz w:val="28"/>
          <w:szCs w:val="28"/>
        </w:rPr>
        <w:t xml:space="preserve">о прохождении </w:t>
      </w:r>
      <w:r w:rsidRPr="004F4514">
        <w:rPr>
          <w:bCs/>
          <w:color w:val="FF0000"/>
          <w:sz w:val="28"/>
          <w:szCs w:val="28"/>
        </w:rPr>
        <w:t>производственной</w:t>
      </w:r>
      <w:r w:rsidRPr="008827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практики </w:t>
      </w:r>
    </w:p>
    <w:p w:rsidR="004F4514" w:rsidRPr="00241E0E" w:rsidRDefault="004F4514" w:rsidP="004F4514">
      <w:pPr>
        <w:jc w:val="center"/>
        <w:rPr>
          <w:bCs/>
          <w:i/>
          <w:sz w:val="28"/>
          <w:szCs w:val="28"/>
          <w:u w:val="single"/>
        </w:rPr>
      </w:pPr>
      <w:r>
        <w:rPr>
          <w:bCs/>
          <w:i/>
          <w:sz w:val="28"/>
          <w:szCs w:val="28"/>
          <w:u w:val="single"/>
        </w:rPr>
        <w:t>________________________________________________________</w:t>
      </w:r>
    </w:p>
    <w:p w:rsidR="004F4514" w:rsidRDefault="004F4514" w:rsidP="004F4514">
      <w:pPr>
        <w:jc w:val="center"/>
        <w:rPr>
          <w:bCs/>
          <w:i/>
          <w:sz w:val="22"/>
          <w:szCs w:val="22"/>
        </w:rPr>
      </w:pPr>
      <w:r w:rsidRPr="00026291">
        <w:rPr>
          <w:bCs/>
          <w:i/>
          <w:sz w:val="22"/>
          <w:szCs w:val="22"/>
        </w:rPr>
        <w:t>(наименование практики)</w:t>
      </w:r>
    </w:p>
    <w:p w:rsidR="004F4514" w:rsidRPr="00026291" w:rsidRDefault="004F4514" w:rsidP="004F4514">
      <w:pPr>
        <w:jc w:val="center"/>
        <w:rPr>
          <w:bCs/>
          <w:sz w:val="22"/>
          <w:szCs w:val="22"/>
        </w:rPr>
      </w:pPr>
    </w:p>
    <w:p w:rsidR="004F4514" w:rsidRPr="00882751" w:rsidRDefault="004F4514" w:rsidP="004F4514">
      <w:pPr>
        <w:jc w:val="center"/>
        <w:rPr>
          <w:sz w:val="28"/>
          <w:szCs w:val="28"/>
        </w:rPr>
      </w:pPr>
      <w:r>
        <w:rPr>
          <w:bCs/>
          <w:sz w:val="28"/>
          <w:szCs w:val="28"/>
        </w:rPr>
        <w:t>в 2023/2024</w:t>
      </w:r>
      <w:r w:rsidRPr="00882751">
        <w:rPr>
          <w:bCs/>
          <w:sz w:val="28"/>
          <w:szCs w:val="28"/>
        </w:rPr>
        <w:t xml:space="preserve"> учебном году</w:t>
      </w:r>
    </w:p>
    <w:p w:rsidR="004F4514" w:rsidRPr="00CF5303" w:rsidRDefault="004F4514" w:rsidP="004F4514">
      <w:pPr>
        <w:jc w:val="center"/>
        <w:rPr>
          <w:sz w:val="12"/>
          <w:szCs w:val="12"/>
        </w:rPr>
      </w:pPr>
    </w:p>
    <w:tbl>
      <w:tblPr>
        <w:tblStyle w:val="a4"/>
        <w:tblW w:w="0" w:type="auto"/>
        <w:tblLook w:val="01E0"/>
      </w:tblPr>
      <w:tblGrid>
        <w:gridCol w:w="639"/>
        <w:gridCol w:w="358"/>
        <w:gridCol w:w="11"/>
        <w:gridCol w:w="540"/>
        <w:gridCol w:w="720"/>
        <w:gridCol w:w="350"/>
        <w:gridCol w:w="959"/>
        <w:gridCol w:w="851"/>
        <w:gridCol w:w="1980"/>
        <w:gridCol w:w="653"/>
        <w:gridCol w:w="2510"/>
        <w:gridCol w:w="257"/>
      </w:tblGrid>
      <w:tr w:rsidR="004F4514" w:rsidTr="00155181"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F4514" w:rsidRDefault="004F4514" w:rsidP="00155181">
            <w:pPr>
              <w:ind w:left="-57" w:right="-113"/>
            </w:pPr>
            <w:r>
              <w:t>Студент</w:t>
            </w:r>
          </w:p>
        </w:tc>
        <w:tc>
          <w:tcPr>
            <w:tcW w:w="882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4514" w:rsidRPr="00953520" w:rsidRDefault="004F4514" w:rsidP="00155181">
            <w:pPr>
              <w:rPr>
                <w:i/>
                <w:color w:val="FF0000"/>
              </w:rPr>
            </w:pPr>
            <w:r w:rsidRPr="00953520">
              <w:rPr>
                <w:i/>
                <w:color w:val="FF0000"/>
              </w:rPr>
              <w:t>Кудинова Надежда Андреевна</w:t>
            </w:r>
          </w:p>
        </w:tc>
      </w:tr>
      <w:tr w:rsidR="004F4514" w:rsidRPr="006D4912" w:rsidTr="00155181"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F4514" w:rsidRPr="006D4912" w:rsidRDefault="004F4514" w:rsidP="00155181">
            <w:pPr>
              <w:ind w:left="-57" w:right="-113"/>
              <w:jc w:val="center"/>
              <w:rPr>
                <w:i/>
              </w:rPr>
            </w:pPr>
          </w:p>
        </w:tc>
        <w:tc>
          <w:tcPr>
            <w:tcW w:w="882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4514" w:rsidRPr="006D4912" w:rsidRDefault="004F4514" w:rsidP="00155181">
            <w:pPr>
              <w:spacing w:after="60"/>
              <w:ind w:left="-57" w:right="-113"/>
              <w:jc w:val="center"/>
              <w:rPr>
                <w:i/>
              </w:rPr>
            </w:pPr>
            <w:r>
              <w:rPr>
                <w:i/>
              </w:rPr>
              <w:t>(ф</w:t>
            </w:r>
            <w:r w:rsidRPr="006D4912">
              <w:rPr>
                <w:i/>
              </w:rPr>
              <w:t>амилия, имя, отчество</w:t>
            </w:r>
            <w:r>
              <w:rPr>
                <w:i/>
              </w:rPr>
              <w:t xml:space="preserve"> студента) </w:t>
            </w:r>
          </w:p>
        </w:tc>
      </w:tr>
      <w:tr w:rsidR="004F4514" w:rsidTr="00155181"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4F4514" w:rsidRDefault="004F4514" w:rsidP="00155181">
            <w:pPr>
              <w:ind w:left="-57" w:right="-113"/>
            </w:pPr>
            <w:r>
              <w:t>Курс</w:t>
            </w:r>
          </w:p>
        </w:tc>
        <w:tc>
          <w:tcPr>
            <w:tcW w:w="9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4514" w:rsidRPr="00A35A27" w:rsidRDefault="004F4514" w:rsidP="00155181">
            <w:pPr>
              <w:ind w:left="-57" w:right="-113"/>
              <w:rPr>
                <w:color w:val="FF0000"/>
              </w:rPr>
            </w:pPr>
            <w:r w:rsidRPr="00A35A27">
              <w:rPr>
                <w:color w:val="FF0000"/>
              </w:rPr>
              <w:t>3</w:t>
            </w: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F4514" w:rsidRDefault="004F4514" w:rsidP="00155181">
            <w:r>
              <w:t>Группа</w:t>
            </w:r>
          </w:p>
        </w:tc>
        <w:tc>
          <w:tcPr>
            <w:tcW w:w="18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4514" w:rsidRPr="00E24D49" w:rsidRDefault="004F4514" w:rsidP="00155181">
            <w:pPr>
              <w:rPr>
                <w:color w:val="FF0000"/>
              </w:rPr>
            </w:pPr>
            <w:r w:rsidRPr="00E24D49">
              <w:rPr>
                <w:color w:val="FF0000"/>
              </w:rPr>
              <w:t>3-090305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4F4514" w:rsidRDefault="004F4514" w:rsidP="00155181">
            <w:r>
              <w:t>Форма обучения</w:t>
            </w:r>
          </w:p>
        </w:tc>
        <w:tc>
          <w:tcPr>
            <w:tcW w:w="34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4514" w:rsidRDefault="004F4514" w:rsidP="00155181">
            <w:r>
              <w:t>очная</w:t>
            </w:r>
          </w:p>
        </w:tc>
      </w:tr>
      <w:tr w:rsidR="004F4514" w:rsidTr="00155181">
        <w:trPr>
          <w:trHeight w:val="70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4F4514" w:rsidRDefault="004F4514" w:rsidP="00155181">
            <w:pPr>
              <w:ind w:left="-57" w:right="-113"/>
            </w:pPr>
          </w:p>
        </w:tc>
        <w:tc>
          <w:tcPr>
            <w:tcW w:w="9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F4514" w:rsidRDefault="004F4514" w:rsidP="00155181">
            <w:pPr>
              <w:ind w:left="-57" w:right="-113"/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F4514" w:rsidRDefault="004F4514" w:rsidP="00155181"/>
        </w:tc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F4514" w:rsidRDefault="004F4514" w:rsidP="00155181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4F4514" w:rsidRDefault="004F4514" w:rsidP="00155181"/>
        </w:tc>
        <w:tc>
          <w:tcPr>
            <w:tcW w:w="34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F4514" w:rsidRDefault="004F4514" w:rsidP="00155181">
            <w:pPr>
              <w:jc w:val="center"/>
            </w:pPr>
            <w:r>
              <w:rPr>
                <w:i/>
              </w:rPr>
              <w:t>(очная/заочная)</w:t>
            </w:r>
          </w:p>
        </w:tc>
      </w:tr>
      <w:tr w:rsidR="004F4514" w:rsidTr="00155181">
        <w:tc>
          <w:tcPr>
            <w:tcW w:w="226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F4514" w:rsidRDefault="004F4514" w:rsidP="004F4514">
            <w:pPr>
              <w:spacing w:before="60"/>
              <w:ind w:left="-57" w:right="-113"/>
            </w:pPr>
            <w:r>
              <w:t xml:space="preserve">Специальность </w:t>
            </w:r>
          </w:p>
        </w:tc>
        <w:tc>
          <w:tcPr>
            <w:tcW w:w="756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4514" w:rsidRPr="00E24D49" w:rsidRDefault="004F4514" w:rsidP="00155181">
            <w:pPr>
              <w:spacing w:before="60"/>
              <w:rPr>
                <w:color w:val="FF0000"/>
                <w:spacing w:val="-6"/>
              </w:rPr>
            </w:pPr>
            <w:r w:rsidRPr="00E24D49">
              <w:rPr>
                <w:color w:val="FF0000"/>
                <w:spacing w:val="-6"/>
              </w:rPr>
              <w:t>10.02.03 Информационная безопасность автоматизированных систем</w:t>
            </w:r>
          </w:p>
        </w:tc>
      </w:tr>
      <w:tr w:rsidR="004F4514" w:rsidTr="00155181">
        <w:tc>
          <w:tcPr>
            <w:tcW w:w="226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F4514" w:rsidRDefault="004F4514" w:rsidP="00155181">
            <w:pPr>
              <w:ind w:left="-57" w:right="-113"/>
              <w:jc w:val="center"/>
            </w:pP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4514" w:rsidRDefault="004F4514" w:rsidP="00155181">
            <w:pPr>
              <w:ind w:left="-57" w:right="-113"/>
              <w:jc w:val="center"/>
            </w:pPr>
            <w:r w:rsidRPr="005F726C">
              <w:rPr>
                <w:i/>
              </w:rPr>
              <w:t>(код и наименование специальности)</w:t>
            </w:r>
          </w:p>
        </w:tc>
      </w:tr>
      <w:tr w:rsidR="004F4514" w:rsidTr="00155181">
        <w:tc>
          <w:tcPr>
            <w:tcW w:w="357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F4514" w:rsidRDefault="004F4514" w:rsidP="00155181">
            <w:pPr>
              <w:spacing w:before="120"/>
              <w:ind w:left="-57" w:right="-113"/>
            </w:pPr>
            <w:r>
              <w:t>Место прохождения практики</w:t>
            </w:r>
          </w:p>
        </w:tc>
        <w:tc>
          <w:tcPr>
            <w:tcW w:w="62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4514" w:rsidRPr="00953520" w:rsidRDefault="004F4514" w:rsidP="00155181">
            <w:pPr>
              <w:spacing w:before="120"/>
              <w:rPr>
                <w:i/>
                <w:color w:val="FF0000"/>
              </w:rPr>
            </w:pPr>
            <w:r w:rsidRPr="00953520">
              <w:rPr>
                <w:i/>
                <w:color w:val="FF0000"/>
              </w:rPr>
              <w:t>УВД отдел «К»</w:t>
            </w:r>
          </w:p>
        </w:tc>
      </w:tr>
      <w:tr w:rsidR="004F4514" w:rsidRPr="006D4912" w:rsidTr="00155181">
        <w:tc>
          <w:tcPr>
            <w:tcW w:w="982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4514" w:rsidRDefault="004F4514" w:rsidP="00155181">
            <w:pPr>
              <w:spacing w:before="120"/>
              <w:ind w:left="-57" w:right="-113"/>
              <w:jc w:val="center"/>
              <w:rPr>
                <w:i/>
              </w:rPr>
            </w:pPr>
          </w:p>
        </w:tc>
      </w:tr>
      <w:tr w:rsidR="004F4514" w:rsidRPr="006D4912" w:rsidTr="00155181">
        <w:tc>
          <w:tcPr>
            <w:tcW w:w="9828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4514" w:rsidRDefault="004F4514" w:rsidP="00155181">
            <w:pPr>
              <w:ind w:left="-57" w:right="-113"/>
              <w:jc w:val="center"/>
              <w:rPr>
                <w:i/>
              </w:rPr>
            </w:pPr>
            <w:r>
              <w:rPr>
                <w:i/>
              </w:rPr>
              <w:t>(наименование организации и структурного подразделения)</w:t>
            </w:r>
          </w:p>
        </w:tc>
      </w:tr>
      <w:tr w:rsidR="004F4514" w:rsidTr="00155181">
        <w:tc>
          <w:tcPr>
            <w:tcW w:w="982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4F4514" w:rsidRDefault="004F4514" w:rsidP="00155181">
            <w:pPr>
              <w:spacing w:before="120"/>
              <w:ind w:left="-57" w:right="-113"/>
            </w:pPr>
            <w:r>
              <w:t xml:space="preserve">Срок практики с </w:t>
            </w:r>
            <w:r w:rsidRPr="00A8098D">
              <w:rPr>
                <w:u w:val="single"/>
              </w:rPr>
              <w:t>«</w:t>
            </w:r>
            <w:r w:rsidRPr="00A35A27">
              <w:rPr>
                <w:color w:val="FF0000"/>
                <w:u w:val="single"/>
              </w:rPr>
              <w:t>23»февраля  20</w:t>
            </w:r>
            <w:r>
              <w:rPr>
                <w:color w:val="FF0000"/>
                <w:u w:val="single"/>
              </w:rPr>
              <w:t>23</w:t>
            </w:r>
            <w:r w:rsidRPr="00A35A27">
              <w:rPr>
                <w:color w:val="FF0000"/>
                <w:u w:val="single"/>
              </w:rPr>
              <w:t>г.</w:t>
            </w:r>
            <w:r w:rsidRPr="00A35A27">
              <w:rPr>
                <w:color w:val="FF0000"/>
              </w:rPr>
              <w:t xml:space="preserve"> по </w:t>
            </w:r>
            <w:r w:rsidRPr="00A35A27">
              <w:rPr>
                <w:color w:val="FF0000"/>
                <w:u w:val="single"/>
              </w:rPr>
              <w:t>«20»  марта 20</w:t>
            </w:r>
            <w:r>
              <w:rPr>
                <w:color w:val="FF0000"/>
                <w:u w:val="single"/>
              </w:rPr>
              <w:t>24</w:t>
            </w:r>
            <w:r w:rsidRPr="00A35A27">
              <w:rPr>
                <w:color w:val="FF0000"/>
                <w:u w:val="single"/>
              </w:rPr>
              <w:t xml:space="preserve"> г</w:t>
            </w:r>
            <w:r w:rsidRPr="00A8098D">
              <w:rPr>
                <w:u w:val="single"/>
              </w:rPr>
              <w:t>.</w:t>
            </w:r>
          </w:p>
        </w:tc>
      </w:tr>
      <w:tr w:rsidR="004F4514" w:rsidRPr="00E707E0" w:rsidTr="00155181">
        <w:trPr>
          <w:gridAfter w:val="1"/>
          <w:wAfter w:w="257" w:type="dxa"/>
          <w:trHeight w:val="351"/>
          <w:tblHeader/>
        </w:trPr>
        <w:tc>
          <w:tcPr>
            <w:tcW w:w="997" w:type="dxa"/>
            <w:gridSpan w:val="2"/>
            <w:vAlign w:val="center"/>
          </w:tcPr>
          <w:p w:rsidR="004F4514" w:rsidRPr="00E707E0" w:rsidRDefault="004F4514" w:rsidP="00155181">
            <w:pPr>
              <w:jc w:val="center"/>
            </w:pPr>
            <w:r w:rsidRPr="00E707E0">
              <w:t>Дата</w:t>
            </w:r>
          </w:p>
        </w:tc>
        <w:tc>
          <w:tcPr>
            <w:tcW w:w="6064" w:type="dxa"/>
            <w:gridSpan w:val="8"/>
            <w:vAlign w:val="center"/>
          </w:tcPr>
          <w:p w:rsidR="004F4514" w:rsidRPr="00E707E0" w:rsidRDefault="004F4514" w:rsidP="00155181">
            <w:pPr>
              <w:jc w:val="center"/>
            </w:pPr>
            <w:r w:rsidRPr="00E707E0">
              <w:t>Виды и объемы работ</w:t>
            </w:r>
          </w:p>
        </w:tc>
        <w:tc>
          <w:tcPr>
            <w:tcW w:w="2510" w:type="dxa"/>
            <w:shd w:val="clear" w:color="auto" w:fill="auto"/>
            <w:vAlign w:val="center"/>
          </w:tcPr>
          <w:p w:rsidR="004F4514" w:rsidRPr="00E707E0" w:rsidRDefault="004F4514" w:rsidP="00155181">
            <w:pPr>
              <w:ind w:left="-113" w:right="-113"/>
              <w:jc w:val="center"/>
              <w:rPr>
                <w:highlight w:val="cyan"/>
              </w:rPr>
            </w:pPr>
            <w:r w:rsidRPr="00E707E0">
              <w:t>Оценка</w:t>
            </w:r>
            <w:r>
              <w:t xml:space="preserve"> (баллы)</w:t>
            </w:r>
          </w:p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Pr="00953520" w:rsidRDefault="004F4514" w:rsidP="00155181">
            <w:pPr>
              <w:rPr>
                <w:i/>
                <w:color w:val="FF0000"/>
              </w:rPr>
            </w:pPr>
            <w:r w:rsidRPr="00953520">
              <w:rPr>
                <w:i/>
                <w:color w:val="FF0000"/>
              </w:rPr>
              <w:t>24.02</w:t>
            </w:r>
          </w:p>
        </w:tc>
        <w:tc>
          <w:tcPr>
            <w:tcW w:w="6064" w:type="dxa"/>
            <w:gridSpan w:val="8"/>
          </w:tcPr>
          <w:p w:rsidR="004F4514" w:rsidRPr="00A35A27" w:rsidRDefault="004F4514" w:rsidP="00155181">
            <w:pPr>
              <w:widowControl w:val="0"/>
              <w:tabs>
                <w:tab w:val="left" w:pos="0"/>
              </w:tabs>
              <w:suppressAutoHyphens/>
              <w:jc w:val="both"/>
              <w:rPr>
                <w:i/>
              </w:rPr>
            </w:pPr>
            <w:r w:rsidRPr="00A35A27">
              <w:rPr>
                <w:i/>
              </w:rPr>
              <w:t>Комплексный инструктаж по технике безопасности</w:t>
            </w:r>
          </w:p>
        </w:tc>
        <w:tc>
          <w:tcPr>
            <w:tcW w:w="2510" w:type="dxa"/>
            <w:shd w:val="clear" w:color="auto" w:fill="auto"/>
          </w:tcPr>
          <w:p w:rsidR="004F4514" w:rsidRPr="00953520" w:rsidRDefault="004F4514" w:rsidP="00155181">
            <w:pPr>
              <w:rPr>
                <w:i/>
                <w:color w:val="FF0000"/>
              </w:rPr>
            </w:pPr>
            <w:r w:rsidRPr="00953520">
              <w:rPr>
                <w:i/>
                <w:color w:val="FF0000"/>
              </w:rPr>
              <w:t>2,3,4,5</w:t>
            </w:r>
          </w:p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Pr="00953520" w:rsidRDefault="004F4514" w:rsidP="00155181">
            <w:pPr>
              <w:rPr>
                <w:i/>
                <w:color w:val="FF0000"/>
              </w:rPr>
            </w:pPr>
            <w:r w:rsidRPr="00953520">
              <w:rPr>
                <w:i/>
                <w:color w:val="FF0000"/>
              </w:rPr>
              <w:t>25.02</w:t>
            </w:r>
          </w:p>
        </w:tc>
        <w:tc>
          <w:tcPr>
            <w:tcW w:w="6064" w:type="dxa"/>
            <w:gridSpan w:val="8"/>
          </w:tcPr>
          <w:p w:rsidR="004F4514" w:rsidRPr="00A35A27" w:rsidRDefault="004F4514" w:rsidP="00155181">
            <w:pPr>
              <w:widowControl w:val="0"/>
              <w:tabs>
                <w:tab w:val="left" w:pos="0"/>
              </w:tabs>
              <w:suppressAutoHyphens/>
              <w:jc w:val="both"/>
              <w:rPr>
                <w:i/>
              </w:rPr>
            </w:pPr>
            <w:r w:rsidRPr="00A35A27">
              <w:rPr>
                <w:i/>
              </w:rPr>
              <w:t>Ознакомление с предприятием.</w:t>
            </w:r>
          </w:p>
          <w:p w:rsidR="004F4514" w:rsidRPr="00A35A27" w:rsidRDefault="004F4514" w:rsidP="00155181">
            <w:pPr>
              <w:widowControl w:val="0"/>
              <w:tabs>
                <w:tab w:val="left" w:pos="0"/>
              </w:tabs>
              <w:suppressAutoHyphens/>
              <w:jc w:val="both"/>
              <w:rPr>
                <w:i/>
              </w:rPr>
            </w:pPr>
            <w:r w:rsidRPr="00A35A27">
              <w:rPr>
                <w:i/>
              </w:rPr>
              <w:t>Изучение организационной структуры предприятия</w:t>
            </w:r>
          </w:p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Pr="00A35A27" w:rsidRDefault="004F4514" w:rsidP="00155181">
            <w:pPr>
              <w:widowControl w:val="0"/>
              <w:tabs>
                <w:tab w:val="left" w:pos="0"/>
              </w:tabs>
              <w:suppressAutoHyphens/>
              <w:jc w:val="both"/>
              <w:rPr>
                <w:i/>
              </w:rPr>
            </w:pPr>
            <w:r w:rsidRPr="00A35A27">
              <w:rPr>
                <w:i/>
              </w:rPr>
              <w:t>Изучение должностных инструкций на рабочих местах, документооборота</w:t>
            </w:r>
          </w:p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Pr="00A35A27" w:rsidRDefault="004F4514" w:rsidP="00155181">
            <w:pPr>
              <w:widowControl w:val="0"/>
              <w:tabs>
                <w:tab w:val="left" w:pos="0"/>
              </w:tabs>
              <w:suppressAutoHyphens/>
              <w:jc w:val="both"/>
              <w:rPr>
                <w:i/>
              </w:rPr>
            </w:pPr>
            <w:r w:rsidRPr="00A35A27">
              <w:rPr>
                <w:bCs/>
                <w:i/>
                <w:szCs w:val="28"/>
              </w:rPr>
              <w:t>Комплексный подход к обеспечению информационной безопасн</w:t>
            </w:r>
            <w:r w:rsidRPr="00A35A27">
              <w:rPr>
                <w:bCs/>
                <w:i/>
                <w:szCs w:val="28"/>
              </w:rPr>
              <w:t>о</w:t>
            </w:r>
            <w:r w:rsidRPr="00A35A27">
              <w:rPr>
                <w:bCs/>
                <w:i/>
                <w:szCs w:val="28"/>
              </w:rPr>
              <w:t>сти на объекте</w:t>
            </w:r>
          </w:p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Pr="00A35A27" w:rsidRDefault="004F4514" w:rsidP="00155181">
            <w:pPr>
              <w:widowControl w:val="0"/>
              <w:tabs>
                <w:tab w:val="left" w:pos="0"/>
              </w:tabs>
              <w:suppressAutoHyphens/>
              <w:jc w:val="both"/>
              <w:rPr>
                <w:i/>
              </w:rPr>
            </w:pPr>
            <w:r w:rsidRPr="00A35A27">
              <w:rPr>
                <w:bCs/>
                <w:i/>
              </w:rPr>
              <w:t>Инженерно-технические методы и средства защиты информации от несанкционированного до</w:t>
            </w:r>
            <w:r w:rsidRPr="00A35A27">
              <w:rPr>
                <w:bCs/>
                <w:i/>
              </w:rPr>
              <w:t>с</w:t>
            </w:r>
            <w:r w:rsidRPr="00A35A27">
              <w:rPr>
                <w:bCs/>
                <w:i/>
              </w:rPr>
              <w:t>тупа</w:t>
            </w:r>
          </w:p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Pr="00A35A27" w:rsidRDefault="004F4514" w:rsidP="00155181">
            <w:pPr>
              <w:widowControl w:val="0"/>
              <w:tabs>
                <w:tab w:val="left" w:pos="0"/>
              </w:tabs>
              <w:suppressAutoHyphens/>
              <w:jc w:val="both"/>
              <w:rPr>
                <w:i/>
              </w:rPr>
            </w:pPr>
            <w:r w:rsidRPr="00A35A27">
              <w:rPr>
                <w:bCs/>
                <w:i/>
                <w:szCs w:val="28"/>
              </w:rPr>
              <w:t xml:space="preserve">Запирающие устройства, организация управления системой </w:t>
            </w:r>
          </w:p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Pr="00A35A27" w:rsidRDefault="004F4514" w:rsidP="00155181">
            <w:pPr>
              <w:widowControl w:val="0"/>
              <w:tabs>
                <w:tab w:val="left" w:pos="0"/>
              </w:tabs>
              <w:suppressAutoHyphens/>
              <w:jc w:val="both"/>
              <w:rPr>
                <w:i/>
              </w:rPr>
            </w:pPr>
            <w:proofErr w:type="spellStart"/>
            <w:r w:rsidRPr="00A35A27">
              <w:rPr>
                <w:bCs/>
                <w:i/>
                <w:color w:val="000000"/>
              </w:rPr>
              <w:t>Датчиковые</w:t>
            </w:r>
            <w:proofErr w:type="spellEnd"/>
            <w:r w:rsidRPr="00A35A27">
              <w:rPr>
                <w:bCs/>
                <w:i/>
                <w:color w:val="000000"/>
              </w:rPr>
              <w:t xml:space="preserve"> оконечные устройства, подсистема сбора и анализа информации</w:t>
            </w:r>
          </w:p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Pr="00A35A27" w:rsidRDefault="004F4514" w:rsidP="00155181">
            <w:pPr>
              <w:widowControl w:val="0"/>
              <w:tabs>
                <w:tab w:val="left" w:pos="0"/>
              </w:tabs>
              <w:suppressAutoHyphens/>
              <w:jc w:val="both"/>
              <w:rPr>
                <w:i/>
              </w:rPr>
            </w:pPr>
            <w:r w:rsidRPr="00A35A27">
              <w:rPr>
                <w:bCs/>
                <w:i/>
                <w:color w:val="000000"/>
              </w:rPr>
              <w:t>Аналоговые оконечные устройства</w:t>
            </w:r>
          </w:p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Pr="00A35A27" w:rsidRDefault="004F4514" w:rsidP="00155181">
            <w:pPr>
              <w:widowControl w:val="0"/>
              <w:tabs>
                <w:tab w:val="left" w:pos="0"/>
              </w:tabs>
              <w:suppressAutoHyphens/>
              <w:jc w:val="both"/>
              <w:rPr>
                <w:bCs/>
                <w:i/>
                <w:color w:val="000000"/>
              </w:rPr>
            </w:pPr>
            <w:r w:rsidRPr="00A35A27">
              <w:rPr>
                <w:bCs/>
                <w:i/>
                <w:color w:val="000000"/>
              </w:rPr>
              <w:t>Цифровые оконечные устройства</w:t>
            </w:r>
          </w:p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Pr="00A35A27" w:rsidRDefault="004F4514" w:rsidP="00155181">
            <w:pPr>
              <w:widowControl w:val="0"/>
              <w:tabs>
                <w:tab w:val="left" w:pos="0"/>
              </w:tabs>
              <w:suppressAutoHyphens/>
              <w:jc w:val="both"/>
              <w:rPr>
                <w:bCs/>
                <w:i/>
                <w:color w:val="000000"/>
              </w:rPr>
            </w:pPr>
            <w:r w:rsidRPr="00A35A27">
              <w:rPr>
                <w:bCs/>
                <w:i/>
              </w:rPr>
              <w:t>Требования руководящих документов по обеспечению защиты информации</w:t>
            </w:r>
          </w:p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Pr="00A35A27" w:rsidRDefault="004F4514" w:rsidP="00155181">
            <w:pPr>
              <w:widowControl w:val="0"/>
              <w:tabs>
                <w:tab w:val="left" w:pos="0"/>
              </w:tabs>
              <w:suppressAutoHyphens/>
              <w:jc w:val="both"/>
              <w:rPr>
                <w:i/>
              </w:rPr>
            </w:pPr>
            <w:r w:rsidRPr="00A35A27">
              <w:rPr>
                <w:bCs/>
                <w:i/>
                <w:szCs w:val="28"/>
              </w:rPr>
              <w:t>Архитектурный анализ объекта</w:t>
            </w:r>
          </w:p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Pr="00A35A27" w:rsidRDefault="004F4514" w:rsidP="00155181">
            <w:pPr>
              <w:widowControl w:val="0"/>
              <w:tabs>
                <w:tab w:val="left" w:pos="0"/>
              </w:tabs>
              <w:suppressAutoHyphens/>
              <w:jc w:val="both"/>
              <w:rPr>
                <w:i/>
              </w:rPr>
            </w:pPr>
            <w:r w:rsidRPr="00A35A27">
              <w:rPr>
                <w:i/>
              </w:rPr>
              <w:t>Зонирование объекта</w:t>
            </w:r>
          </w:p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Pr="00A35A27" w:rsidRDefault="004F4514" w:rsidP="00155181">
            <w:pPr>
              <w:widowControl w:val="0"/>
              <w:tabs>
                <w:tab w:val="left" w:pos="0"/>
              </w:tabs>
              <w:suppressAutoHyphens/>
              <w:jc w:val="both"/>
              <w:rPr>
                <w:i/>
              </w:rPr>
            </w:pPr>
            <w:r w:rsidRPr="00A35A27">
              <w:rPr>
                <w:bCs/>
                <w:i/>
              </w:rPr>
              <w:t>Методы и средства защиты информации от несанкционированного до</w:t>
            </w:r>
            <w:r w:rsidRPr="00A35A27">
              <w:rPr>
                <w:bCs/>
                <w:i/>
              </w:rPr>
              <w:t>с</w:t>
            </w:r>
            <w:r w:rsidRPr="00A35A27">
              <w:rPr>
                <w:bCs/>
                <w:i/>
              </w:rPr>
              <w:t xml:space="preserve">тупа </w:t>
            </w:r>
            <w:r w:rsidRPr="00A35A27">
              <w:rPr>
                <w:bCs/>
                <w:i/>
                <w:szCs w:val="28"/>
              </w:rPr>
              <w:t xml:space="preserve">на объекте </w:t>
            </w:r>
          </w:p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Pr="00A35A27" w:rsidRDefault="004F4514" w:rsidP="00155181">
            <w:pPr>
              <w:widowControl w:val="0"/>
              <w:tabs>
                <w:tab w:val="left" w:pos="0"/>
              </w:tabs>
              <w:suppressAutoHyphens/>
              <w:jc w:val="both"/>
              <w:rPr>
                <w:i/>
              </w:rPr>
            </w:pPr>
            <w:r w:rsidRPr="00A35A27">
              <w:rPr>
                <w:bCs/>
                <w:i/>
                <w:color w:val="000000"/>
              </w:rPr>
              <w:t>Контроль технического состояния (настройки) устрой</w:t>
            </w:r>
            <w:proofErr w:type="gramStart"/>
            <w:r w:rsidRPr="00A35A27">
              <w:rPr>
                <w:bCs/>
                <w:i/>
                <w:color w:val="000000"/>
              </w:rPr>
              <w:t>ств пр</w:t>
            </w:r>
            <w:proofErr w:type="gramEnd"/>
            <w:r w:rsidRPr="00A35A27">
              <w:rPr>
                <w:bCs/>
                <w:i/>
                <w:color w:val="000000"/>
              </w:rPr>
              <w:t>иборов и агрегатов подсистемы СКУД</w:t>
            </w:r>
          </w:p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Pr="00A35A27" w:rsidRDefault="004F4514" w:rsidP="00155181">
            <w:pPr>
              <w:widowControl w:val="0"/>
              <w:tabs>
                <w:tab w:val="left" w:pos="0"/>
              </w:tabs>
              <w:suppressAutoHyphens/>
              <w:jc w:val="both"/>
              <w:rPr>
                <w:i/>
              </w:rPr>
            </w:pPr>
            <w:r w:rsidRPr="00A35A27">
              <w:rPr>
                <w:bCs/>
                <w:i/>
                <w:color w:val="000000"/>
              </w:rPr>
              <w:t xml:space="preserve">Расчёт и основание вывода </w:t>
            </w:r>
            <w:proofErr w:type="gramStart"/>
            <w:r w:rsidRPr="00A35A27">
              <w:rPr>
                <w:bCs/>
                <w:i/>
                <w:color w:val="000000"/>
              </w:rPr>
              <w:t>о</w:t>
            </w:r>
            <w:proofErr w:type="gramEnd"/>
            <w:r w:rsidRPr="00A35A27">
              <w:rPr>
                <w:bCs/>
                <w:i/>
                <w:color w:val="000000"/>
              </w:rPr>
              <w:t xml:space="preserve"> инженерно-техническом обеспечении и защищённости объекта</w:t>
            </w:r>
          </w:p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Pr="00A35A27" w:rsidRDefault="004F4514" w:rsidP="00155181">
            <w:pPr>
              <w:widowControl w:val="0"/>
              <w:tabs>
                <w:tab w:val="left" w:pos="0"/>
              </w:tabs>
              <w:suppressAutoHyphens/>
              <w:jc w:val="both"/>
              <w:rPr>
                <w:bCs/>
                <w:i/>
                <w:color w:val="000000"/>
              </w:rPr>
            </w:pPr>
            <w:r w:rsidRPr="00A35A27">
              <w:rPr>
                <w:bCs/>
                <w:i/>
              </w:rPr>
              <w:t>Обоснование перечня инженерно-технических требований по обеспечению соответствия СКУД объекта требованиям руководящих документов</w:t>
            </w:r>
          </w:p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Pr="00A35A27" w:rsidRDefault="004F4514" w:rsidP="00155181">
            <w:pPr>
              <w:rPr>
                <w:i/>
              </w:rPr>
            </w:pPr>
            <w:r w:rsidRPr="00A35A27">
              <w:rPr>
                <w:i/>
              </w:rPr>
              <w:t xml:space="preserve">Ознакомление с особенностями </w:t>
            </w:r>
            <w:proofErr w:type="gramStart"/>
            <w:r w:rsidRPr="00A35A27">
              <w:rPr>
                <w:i/>
              </w:rPr>
              <w:t>функционирования систем обеспечения безопасности организации</w:t>
            </w:r>
            <w:proofErr w:type="gramEnd"/>
          </w:p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Pr="00A35A27" w:rsidRDefault="004F4514" w:rsidP="00155181">
            <w:pPr>
              <w:rPr>
                <w:i/>
              </w:rPr>
            </w:pPr>
            <w:r w:rsidRPr="00A35A27">
              <w:rPr>
                <w:i/>
              </w:rPr>
              <w:t xml:space="preserve">Ознакомление с политикой безопасности организации </w:t>
            </w:r>
          </w:p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Pr="00A35A27" w:rsidRDefault="004F4514" w:rsidP="00155181">
            <w:pPr>
              <w:rPr>
                <w:i/>
              </w:rPr>
            </w:pPr>
            <w:r w:rsidRPr="00A35A27">
              <w:rPr>
                <w:i/>
              </w:rPr>
              <w:t xml:space="preserve">Изучение  внутренних нормативных документов по применению инженерно-технических средств защиты информации </w:t>
            </w:r>
            <w:r w:rsidRPr="00A35A27">
              <w:rPr>
                <w:bCs/>
                <w:i/>
                <w:szCs w:val="28"/>
              </w:rPr>
              <w:t>на объекте</w:t>
            </w:r>
          </w:p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Pr="00A35A27" w:rsidRDefault="004F4514" w:rsidP="00155181">
            <w:pPr>
              <w:rPr>
                <w:i/>
              </w:rPr>
            </w:pPr>
            <w:r w:rsidRPr="00A35A27">
              <w:rPr>
                <w:i/>
              </w:rPr>
              <w:t xml:space="preserve">Участие в организации работ по обслуживанию подсистем безопасности </w:t>
            </w:r>
          </w:p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Pr="00A35A27" w:rsidRDefault="004F4514" w:rsidP="00155181">
            <w:pPr>
              <w:rPr>
                <w:i/>
              </w:rPr>
            </w:pPr>
            <w:r w:rsidRPr="00A35A27">
              <w:rPr>
                <w:i/>
              </w:rPr>
              <w:t>Участие в организации работ по техническому регламенту и ремонту технических средств</w:t>
            </w:r>
          </w:p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Pr="00A35A27" w:rsidRDefault="004F4514" w:rsidP="00155181">
            <w:pPr>
              <w:rPr>
                <w:i/>
              </w:rPr>
            </w:pPr>
            <w:r w:rsidRPr="00A35A27">
              <w:rPr>
                <w:i/>
              </w:rPr>
              <w:t>Участие в организации работ по выявлению технических каналов утечки информации</w:t>
            </w:r>
          </w:p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Pr="00A35A27" w:rsidRDefault="004F4514" w:rsidP="00155181">
            <w:pPr>
              <w:rPr>
                <w:i/>
              </w:rPr>
            </w:pPr>
            <w:r w:rsidRPr="00A35A27">
              <w:rPr>
                <w:i/>
              </w:rPr>
              <w:t>Ознакомление с методами подготовки, настройки и эксплуатации технических средств</w:t>
            </w:r>
          </w:p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Pr="00A35A27" w:rsidRDefault="004F4514" w:rsidP="00155181">
            <w:pPr>
              <w:rPr>
                <w:i/>
              </w:rPr>
            </w:pPr>
            <w:r w:rsidRPr="00A35A27">
              <w:rPr>
                <w:i/>
              </w:rPr>
              <w:t xml:space="preserve">Ознакомление с маршрутом согласования основных внутренних </w:t>
            </w:r>
            <w:r w:rsidRPr="00A35A27">
              <w:rPr>
                <w:i/>
              </w:rPr>
              <w:lastRenderedPageBreak/>
              <w:t>документов по эксплуатации систем защиты информ</w:t>
            </w:r>
            <w:r w:rsidRPr="00A35A27">
              <w:rPr>
                <w:i/>
              </w:rPr>
              <w:t>а</w:t>
            </w:r>
            <w:r w:rsidRPr="00A35A27">
              <w:rPr>
                <w:i/>
              </w:rPr>
              <w:t>ции</w:t>
            </w:r>
          </w:p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Pr="00A35A27" w:rsidRDefault="004F4514" w:rsidP="00155181">
            <w:pPr>
              <w:rPr>
                <w:i/>
              </w:rPr>
            </w:pPr>
            <w:r w:rsidRPr="00A35A27">
              <w:rPr>
                <w:i/>
              </w:rPr>
              <w:t>Участие в основных этапах проектирования политики безопасности организации;</w:t>
            </w:r>
          </w:p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Pr="00A35A27" w:rsidRDefault="004F4514" w:rsidP="00155181">
            <w:pPr>
              <w:rPr>
                <w:i/>
              </w:rPr>
            </w:pPr>
            <w:r w:rsidRPr="00A35A27">
              <w:rPr>
                <w:i/>
              </w:rPr>
              <w:t>Принимать участие в оформлении технической и технологической документации</w:t>
            </w:r>
          </w:p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Default="004F4514" w:rsidP="00155181"/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Default="004F4514" w:rsidP="00155181"/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Default="004F4514" w:rsidP="00155181"/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Default="004F4514" w:rsidP="00155181"/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Default="004F4514" w:rsidP="00155181"/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Default="004F4514" w:rsidP="00155181"/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Default="004F4514" w:rsidP="00155181"/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Default="004F4514" w:rsidP="00155181"/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Default="004F4514" w:rsidP="00155181"/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Default="004F4514" w:rsidP="00155181"/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Default="004F4514" w:rsidP="00155181"/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Default="004F4514" w:rsidP="00155181"/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Default="004F4514" w:rsidP="00155181"/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Default="004F4514" w:rsidP="00155181"/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Default="004F4514" w:rsidP="00155181"/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Default="004F4514" w:rsidP="00155181"/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Default="004F4514" w:rsidP="00155181"/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  <w:tr w:rsidR="004F4514" w:rsidTr="00155181">
        <w:trPr>
          <w:gridAfter w:val="1"/>
          <w:wAfter w:w="257" w:type="dxa"/>
        </w:trPr>
        <w:tc>
          <w:tcPr>
            <w:tcW w:w="997" w:type="dxa"/>
            <w:gridSpan w:val="2"/>
          </w:tcPr>
          <w:p w:rsidR="004F4514" w:rsidRDefault="004F4514" w:rsidP="00155181"/>
        </w:tc>
        <w:tc>
          <w:tcPr>
            <w:tcW w:w="6064" w:type="dxa"/>
            <w:gridSpan w:val="8"/>
          </w:tcPr>
          <w:p w:rsidR="004F4514" w:rsidRDefault="004F4514" w:rsidP="00155181"/>
        </w:tc>
        <w:tc>
          <w:tcPr>
            <w:tcW w:w="2510" w:type="dxa"/>
            <w:shd w:val="clear" w:color="auto" w:fill="auto"/>
          </w:tcPr>
          <w:p w:rsidR="004F4514" w:rsidRDefault="004F4514" w:rsidP="00155181"/>
        </w:tc>
      </w:tr>
    </w:tbl>
    <w:p w:rsidR="004F4514" w:rsidRDefault="004F4514" w:rsidP="004F4514"/>
    <w:p w:rsidR="004F4514" w:rsidRDefault="004F4514" w:rsidP="004F4514"/>
    <w:p w:rsidR="004F4514" w:rsidRDefault="004F4514" w:rsidP="004F4514"/>
    <w:tbl>
      <w:tblPr>
        <w:tblStyle w:val="a4"/>
        <w:tblW w:w="0" w:type="auto"/>
        <w:tblLook w:val="01E0"/>
      </w:tblPr>
      <w:tblGrid>
        <w:gridCol w:w="4428"/>
        <w:gridCol w:w="1534"/>
        <w:gridCol w:w="236"/>
        <w:gridCol w:w="1060"/>
        <w:gridCol w:w="236"/>
        <w:gridCol w:w="2077"/>
      </w:tblGrid>
      <w:tr w:rsidR="004F4514" w:rsidTr="00155181">
        <w:tc>
          <w:tcPr>
            <w:tcW w:w="4428" w:type="dxa"/>
          </w:tcPr>
          <w:p w:rsidR="004F4514" w:rsidRDefault="004F4514" w:rsidP="00155181">
            <w:pPr>
              <w:spacing w:before="120"/>
              <w:ind w:left="-57" w:right="-113"/>
            </w:pPr>
            <w:r>
              <w:t>Руководитель практики от организации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auto"/>
          </w:tcPr>
          <w:p w:rsidR="004F4514" w:rsidRDefault="004F4514" w:rsidP="00155181">
            <w:pPr>
              <w:spacing w:before="120"/>
              <w:ind w:left="-57" w:right="-113"/>
            </w:pPr>
          </w:p>
        </w:tc>
        <w:tc>
          <w:tcPr>
            <w:tcW w:w="236" w:type="dxa"/>
            <w:shd w:val="clear" w:color="auto" w:fill="auto"/>
          </w:tcPr>
          <w:p w:rsidR="004F4514" w:rsidRDefault="004F4514" w:rsidP="00155181">
            <w:pPr>
              <w:spacing w:before="120"/>
              <w:ind w:left="-57" w:right="-113"/>
            </w:pPr>
          </w:p>
        </w:tc>
        <w:tc>
          <w:tcPr>
            <w:tcW w:w="1060" w:type="dxa"/>
            <w:tcBorders>
              <w:bottom w:val="single" w:sz="4" w:space="0" w:color="auto"/>
            </w:tcBorders>
            <w:shd w:val="clear" w:color="auto" w:fill="auto"/>
          </w:tcPr>
          <w:p w:rsidR="004F4514" w:rsidRDefault="004F4514" w:rsidP="00155181">
            <w:pPr>
              <w:spacing w:before="120"/>
              <w:ind w:left="-57" w:right="-113"/>
            </w:pPr>
          </w:p>
        </w:tc>
        <w:tc>
          <w:tcPr>
            <w:tcW w:w="236" w:type="dxa"/>
            <w:shd w:val="clear" w:color="auto" w:fill="auto"/>
          </w:tcPr>
          <w:p w:rsidR="004F4514" w:rsidRDefault="004F4514" w:rsidP="00155181">
            <w:pPr>
              <w:spacing w:before="120"/>
              <w:ind w:left="-57" w:right="-113"/>
            </w:pPr>
          </w:p>
        </w:tc>
        <w:tc>
          <w:tcPr>
            <w:tcW w:w="2077" w:type="dxa"/>
            <w:tcBorders>
              <w:bottom w:val="single" w:sz="4" w:space="0" w:color="auto"/>
            </w:tcBorders>
            <w:shd w:val="clear" w:color="auto" w:fill="auto"/>
          </w:tcPr>
          <w:p w:rsidR="004F4514" w:rsidRDefault="004F4514" w:rsidP="00155181">
            <w:pPr>
              <w:spacing w:before="120"/>
              <w:ind w:left="-57" w:right="-113"/>
            </w:pPr>
          </w:p>
        </w:tc>
      </w:tr>
      <w:tr w:rsidR="004F4514" w:rsidRPr="00516884" w:rsidTr="00155181">
        <w:tc>
          <w:tcPr>
            <w:tcW w:w="4428" w:type="dxa"/>
          </w:tcPr>
          <w:p w:rsidR="004F4514" w:rsidRPr="00516884" w:rsidRDefault="004F4514" w:rsidP="00155181">
            <w:pPr>
              <w:ind w:left="-57" w:right="-113"/>
              <w:rPr>
                <w:i/>
              </w:rPr>
            </w:pPr>
            <w:r>
              <w:t>МП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shd w:val="clear" w:color="auto" w:fill="auto"/>
          </w:tcPr>
          <w:p w:rsidR="004F4514" w:rsidRPr="00516884" w:rsidRDefault="004F4514" w:rsidP="00155181">
            <w:pPr>
              <w:ind w:left="-57" w:right="-113"/>
              <w:jc w:val="center"/>
              <w:rPr>
                <w:i/>
              </w:rPr>
            </w:pPr>
            <w:r>
              <w:rPr>
                <w:i/>
              </w:rPr>
              <w:t>(должность)</w:t>
            </w:r>
          </w:p>
        </w:tc>
        <w:tc>
          <w:tcPr>
            <w:tcW w:w="236" w:type="dxa"/>
            <w:shd w:val="clear" w:color="auto" w:fill="auto"/>
          </w:tcPr>
          <w:p w:rsidR="004F4514" w:rsidRPr="00516884" w:rsidRDefault="004F4514" w:rsidP="00155181">
            <w:pPr>
              <w:ind w:left="-57" w:right="-113"/>
              <w:jc w:val="center"/>
              <w:rPr>
                <w:i/>
              </w:rPr>
            </w:pPr>
          </w:p>
        </w:tc>
        <w:tc>
          <w:tcPr>
            <w:tcW w:w="1060" w:type="dxa"/>
            <w:tcBorders>
              <w:top w:val="single" w:sz="4" w:space="0" w:color="auto"/>
            </w:tcBorders>
            <w:shd w:val="clear" w:color="auto" w:fill="auto"/>
          </w:tcPr>
          <w:p w:rsidR="004F4514" w:rsidRPr="00516884" w:rsidRDefault="004F4514" w:rsidP="00155181">
            <w:pPr>
              <w:ind w:left="-57" w:right="-113"/>
              <w:jc w:val="center"/>
              <w:rPr>
                <w:i/>
              </w:rPr>
            </w:pPr>
            <w:r>
              <w:rPr>
                <w:i/>
              </w:rPr>
              <w:t>(подпись)</w:t>
            </w:r>
          </w:p>
        </w:tc>
        <w:tc>
          <w:tcPr>
            <w:tcW w:w="236" w:type="dxa"/>
            <w:shd w:val="clear" w:color="auto" w:fill="auto"/>
          </w:tcPr>
          <w:p w:rsidR="004F4514" w:rsidRPr="00516884" w:rsidRDefault="004F4514" w:rsidP="00155181">
            <w:pPr>
              <w:ind w:left="-57" w:right="-113"/>
              <w:jc w:val="center"/>
              <w:rPr>
                <w:i/>
              </w:rPr>
            </w:pPr>
          </w:p>
        </w:tc>
        <w:tc>
          <w:tcPr>
            <w:tcW w:w="2077" w:type="dxa"/>
            <w:tcBorders>
              <w:top w:val="single" w:sz="4" w:space="0" w:color="auto"/>
            </w:tcBorders>
            <w:shd w:val="clear" w:color="auto" w:fill="auto"/>
          </w:tcPr>
          <w:p w:rsidR="004F4514" w:rsidRPr="00516884" w:rsidRDefault="004F4514" w:rsidP="00155181">
            <w:pPr>
              <w:ind w:left="-113" w:right="-113"/>
              <w:jc w:val="center"/>
              <w:rPr>
                <w:i/>
              </w:rPr>
            </w:pPr>
            <w:r>
              <w:rPr>
                <w:i/>
              </w:rPr>
              <w:t>(расшифровка подписи)</w:t>
            </w:r>
          </w:p>
        </w:tc>
      </w:tr>
    </w:tbl>
    <w:p w:rsidR="004F4514" w:rsidRDefault="004F4514" w:rsidP="004F4514">
      <w:pPr>
        <w:jc w:val="center"/>
      </w:pPr>
    </w:p>
    <w:p w:rsidR="004F4514" w:rsidRDefault="004F4514" w:rsidP="004F4514">
      <w:pPr>
        <w:pStyle w:val="a5"/>
      </w:pPr>
      <w:r>
        <w:t>Допускается продолжение таблицы на следующей странице</w:t>
      </w:r>
    </w:p>
    <w:sectPr w:rsidR="004F4514" w:rsidSect="004F4514">
      <w:pgSz w:w="11906" w:h="16838"/>
      <w:pgMar w:top="426" w:right="424" w:bottom="42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56C4D"/>
    <w:multiLevelType w:val="singleLevel"/>
    <w:tmpl w:val="A42CB83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compat/>
  <w:rsids>
    <w:rsidRoot w:val="004F4514"/>
    <w:rsid w:val="000F4FB6"/>
    <w:rsid w:val="00131816"/>
    <w:rsid w:val="001B7004"/>
    <w:rsid w:val="001F60FE"/>
    <w:rsid w:val="00236AC8"/>
    <w:rsid w:val="002B4EBD"/>
    <w:rsid w:val="002D7C8F"/>
    <w:rsid w:val="00334F74"/>
    <w:rsid w:val="00446E65"/>
    <w:rsid w:val="004C5225"/>
    <w:rsid w:val="004F4514"/>
    <w:rsid w:val="00507153"/>
    <w:rsid w:val="00584413"/>
    <w:rsid w:val="008B2A72"/>
    <w:rsid w:val="008E7A46"/>
    <w:rsid w:val="00A57AA4"/>
    <w:rsid w:val="00B06AF5"/>
    <w:rsid w:val="00B8556B"/>
    <w:rsid w:val="00C044BF"/>
    <w:rsid w:val="00CE4A06"/>
    <w:rsid w:val="00D9151F"/>
    <w:rsid w:val="00DA111C"/>
    <w:rsid w:val="00F21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5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 Знак Знак Знак"/>
    <w:basedOn w:val="a"/>
    <w:rsid w:val="004F4514"/>
    <w:pPr>
      <w:tabs>
        <w:tab w:val="left" w:pos="708"/>
      </w:tabs>
      <w:spacing w:after="160" w:line="240" w:lineRule="exact"/>
    </w:pPr>
    <w:rPr>
      <w:rFonts w:ascii="Verdana" w:hAnsi="Verdana" w:cs="Verdana"/>
      <w:lang w:val="en-US" w:eastAsia="en-US"/>
    </w:rPr>
  </w:style>
  <w:style w:type="table" w:styleId="a4">
    <w:name w:val="Table Grid"/>
    <w:basedOn w:val="a1"/>
    <w:rsid w:val="004F45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note text"/>
    <w:basedOn w:val="a"/>
    <w:link w:val="a6"/>
    <w:semiHidden/>
    <w:rsid w:val="004F4514"/>
  </w:style>
  <w:style w:type="character" w:customStyle="1" w:styleId="a6">
    <w:name w:val="Текст сноски Знак"/>
    <w:basedOn w:val="a0"/>
    <w:link w:val="a5"/>
    <w:semiHidden/>
    <w:rsid w:val="004F451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ody Text"/>
    <w:basedOn w:val="a"/>
    <w:link w:val="a8"/>
    <w:rsid w:val="004F4514"/>
    <w:pPr>
      <w:spacing w:after="120"/>
    </w:pPr>
    <w:rPr>
      <w:sz w:val="24"/>
      <w:szCs w:val="24"/>
    </w:rPr>
  </w:style>
  <w:style w:type="character" w:customStyle="1" w:styleId="a8">
    <w:name w:val="Основной текст Знак"/>
    <w:basedOn w:val="a0"/>
    <w:link w:val="a7"/>
    <w:rsid w:val="004F451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1</cp:revision>
  <dcterms:created xsi:type="dcterms:W3CDTF">2024-07-10T06:57:00Z</dcterms:created>
  <dcterms:modified xsi:type="dcterms:W3CDTF">2024-07-10T07:06:00Z</dcterms:modified>
</cp:coreProperties>
</file>