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formal inventor/researcher biography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Christopher T. Williams is an independent systems researcher and inventor whose work is characterized by a consistent attempt to move security and sensing problems closer to the layer where the underlying phenomenon actually occurs.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 approach is empirical, adversarial, and architecture-first. Rather than beginning with established software abstractions and asking how to improve them, Williams tends to work downward through the system until he reaches the mechanism responsible for the observed behavior. He is particularly interested in situations where conventional monitoring sees only a representation of an event rather than the event's underlying 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recurring theme throughout his work is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his P0 memory-identity architecture, Williams treats process memory as an observable physical artifact rather than merely an implementation detail. The system establishes a process identity from observed memory state and compares subsequent observations against that established identity. His subsequent work has extended that concept toward instruction-level identity: determining not merely which bytes exist in memory, but what those bytes represent when decoded by the processor's instruction set.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leads to a layered security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P0 </w:t>
      </w:r>
      <w:r>
        <w:rPr>
          <w:rFonts w:ascii="Calibri" w:hAnsi="Calibri" w:cs="Calibri" w:eastAsia="Calibri"/>
          <w:color w:val="auto"/>
          <w:spacing w:val="0"/>
          <w:position w:val="0"/>
          <w:sz w:val="22"/>
          <w:shd w:fill="auto" w:val="clear"/>
        </w:rPr>
        <w:t xml:space="preserve">— Memory 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bytes constitute the observed 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P1 — Instruction 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instructions do those bytes represent?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P2 — Mechanism 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Does that instruction structure correspond to 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previously characterized machine-level mechanism?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significance of this progression is that it separates representation from meaning without requiring the system to immediately elevate the observation into a higher-level semantic interpretation.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Williams' thinking about security follows the same principle elsewhere. In his networking work, he has explored the concept of encryption and authentication occurring before protocol interpretation: unvalidated information should not reach an interpreter capable of assigning it operational meaning. In the memory-gate architecture, this becomes a broader principle: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Unknown is an observation state, not an instruction.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unknown state is therefore not something to be guessed at, automatically sanitized, or blindly passed through. It is something to characterize until its identity can be established.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 proposed assembly-level threat database follows the same philosophy. Rather than distributing operational exploit recipes, the objective is to build an authoritative machine-readable corpus of known attack mechanisms represented at the instruction level. Historical vulnerability research, CVEs, low-level technical literature, and documented machine-code mechanisms could provide the initial corpus. Each candidate mechanism would then require verification before becoming an authoritative defensive signature.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an inversion of the conventional relationship with offensive security research. The objective is not to reproduce an exploit, but to convert knowledge of a machine-level failure mechanism into a defensive recognition primitive.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broader architecture is consequently evolutionary: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historical attack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mechanism extraction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instruction-level 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verified mechanism signature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authenticated defensive database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enforcement gate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newly observed unknowns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characterization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database evolution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reflects another characteristic of Williams' engineering philosophy: he does not assume that a security system can be permanently complete. Instead, he is interested in architectures that can turn previously unknown behavior into characterized and enforceable knowledge without requiring the entire system to be redesigned.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 work with radiation sensing shows a similar intellectual pattern. Rather than treating noisy measurements as inherently meaningless, he looks for persistent statistical structure underneath the apparent noise. The same conceptual approach appears in his process-identity work: a large quantity of changing state does not necessarily imply that the underlying identity has changed. Conversely, a very small change can represent a significant transition if that change affects the mechanism governing the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distinction is central to his interpretation of the 43</w:t>
      </w:r>
      <w:r>
        <w:rPr>
          <w:rFonts w:ascii="Calibri" w:hAnsi="Calibri" w:cs="Calibri" w:eastAsia="Calibri"/>
          <w:color w:val="auto"/>
          <w:spacing w:val="0"/>
          <w:position w:val="0"/>
          <w:sz w:val="22"/>
          <w:shd w:fill="auto" w:val="clear"/>
        </w:rPr>
        <w:t xml:space="preserve">–99% memory-similarity observations. Rather than treating the percentage as an absolute definition of identity, he regards the measurement as evidence about which layer of representation is changing. A process can exhibit substantial byte-level variation while retaining a highly similar instruction structure, while a very small memory modification could potentially introduce a fundamentally different machine-level mechanism.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 systems work also demonstrates a strong preference for operating under hostile or imperfect conditions. Rather than beginning from a clean laboratory environment, he frequently develops against real machines, constrained storage, unusual filesystem arrangements, networking hardware, virtualization environments, radiation sensors, and partially understood system behavior. Problems encountered in deployment become part of the experimental evidence rather than merely obstacles to be hidden.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characteristic is visible in his engineering style: build something concrete, expose it to the actual environment, measure what happens, isolate the failure, and modify only the necessary component. The resulting systems tend to be unusually grounded in observable behavior.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Williams is also willing to reject an abstraction when empirical evidence shows that it is insufficient. The recent disk-integrity and boot work is an example. What initially appeared to be a filesystem or bootloader problem exposed a more fundamental distinction between mounted filesystem state and raw block-device state. That observation subsequently fed directly into the larger security model: a system that monitors only interpreted filesystem operations cannot necessarily see changes occurring beneath that interpretation boundary.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leads to one of the strongest recurring ideas across his 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Every interpretation boundary is also a security boundary.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filesystem interprets blocks.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protocol interprets packets.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process interprets memory.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processor interprets instructions.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security mechanism that operates above one of those boundaries cannot automatically make claims about what occurred below 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Williams therefore tends to push security controls downward until they operate at the layer where the relevant state actually exists.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 work is not characterized by an attempt to create a single universal detector. Instead, he is building a hierarchy of identity and observation: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physical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device / memory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process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instruction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mechanism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protocol / application 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layer answers a different question.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resulting philosophy can be summarized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Observe before interpreting.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Establish identity before granting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Treat unknown state as unknown.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Compare mechanisms, not merely representations.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 enforcement at the layer where the relevant state exists.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Turn newly characterized failures into permanent defensive knowledge.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most distinctive characteristic of Williams' work is therefore not any single program or invention. It is the recurring method behind them: find the layer at which the system actually makes the decision, measure the state at that layer, establish what constitutes identity, and prevent an unrecognized transition from silently becoming an accepted one.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 P0 memory-identity architecture, machine-level threat-recognition concept, radiation-sensing work, networking security architecture, and system-integrity work appear different on the surface. At a deeper level, they share the same objective: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distinguish signal from noise,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identity from representation,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and legitimate state transitions from unexplained ones.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is the common architecture running through the work.</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