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Taller Procesamiento de Datos</w:t>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rPr>
      </w:pPr>
      <w:r w:rsidDel="00000000" w:rsidR="00000000" w:rsidRPr="00000000">
        <w:rPr>
          <w:rFonts w:ascii="Calibri" w:cs="Calibri" w:eastAsia="Calibri" w:hAnsi="Calibri"/>
          <w:b w:val="1"/>
          <w:rtl w:val="0"/>
        </w:rPr>
        <w:t xml:space="preserve">Sebastian Zuluaga</w:t>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Didier Usuga </w:t>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2501259</w:t>
      </w:r>
    </w:p>
    <w:p w:rsidR="00000000" w:rsidDel="00000000" w:rsidP="00000000" w:rsidRDefault="00000000" w:rsidRPr="00000000" w14:paraId="0000000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Fonts w:ascii="Calibri" w:cs="Calibri" w:eastAsia="Calibri" w:hAnsi="Calibri"/>
          <w:b w:val="1"/>
          <w:rtl w:val="0"/>
        </w:rPr>
        <w:t xml:space="preserve">Introducción: </w:t>
      </w:r>
      <w:r w:rsidDel="00000000" w:rsidR="00000000" w:rsidRPr="00000000">
        <w:rPr>
          <w:rFonts w:ascii="Calibri" w:cs="Calibri" w:eastAsia="Calibri" w:hAnsi="Calibri"/>
          <w:rtl w:val="0"/>
        </w:rPr>
        <w:t xml:space="preserve">El presente informe presenta los resultados obtenidos en el marco del Taller de Procesamiento de Datos. El objetivo del taller fue analizar un conjunto de datos y aplicar técnicas de procesamiento para obtener ideas relevantes. En este informe, se detallan los hallazgos y conclusiones derivados del análisis de los datos proporcionados.</w:t>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Fonts w:ascii="Calibri" w:cs="Calibri" w:eastAsia="Calibri" w:hAnsi="Calibri"/>
          <w:b w:val="1"/>
          <w:rtl w:val="0"/>
        </w:rPr>
        <w:t xml:space="preserve">Desarrollo Metodológico:</w:t>
      </w:r>
      <w:r w:rsidDel="00000000" w:rsidR="00000000" w:rsidRPr="00000000">
        <w:rPr>
          <w:rFonts w:ascii="Calibri" w:cs="Calibri" w:eastAsia="Calibri" w:hAnsi="Calibri"/>
          <w:rtl w:val="0"/>
        </w:rPr>
        <w:t xml:space="preserve"> Se utilizó un conjunto de datos que contiene información sobre diversos atributos de estudiantes, como género, estrato, trabajo, enfermedad, ubicación, tipo de colegio, uso de LMS, asistencia, entregas completas y calificaciones en diversas materias. </w:t>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Fonts w:ascii="Calibri" w:cs="Calibri" w:eastAsia="Calibri" w:hAnsi="Calibri"/>
          <w:rtl w:val="0"/>
        </w:rPr>
        <w:t xml:space="preserve">Total de aprendices: 40</w:t>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Fonts w:ascii="Calibri" w:cs="Calibri" w:eastAsia="Calibri" w:hAnsi="Calibri"/>
          <w:rtl w:val="0"/>
        </w:rPr>
        <w:t xml:space="preserve">Total de aprendices aprobados: 26</w:t>
      </w:r>
    </w:p>
    <w:p w:rsidR="00000000" w:rsidDel="00000000" w:rsidP="00000000" w:rsidRDefault="00000000" w:rsidRPr="00000000" w14:paraId="00000011">
      <w:pPr>
        <w:jc w:val="center"/>
        <w:rPr>
          <w:rFonts w:ascii="Calibri" w:cs="Calibri" w:eastAsia="Calibri" w:hAnsi="Calibri"/>
        </w:rPr>
      </w:pPr>
      <w:r w:rsidDel="00000000" w:rsidR="00000000" w:rsidRPr="00000000">
        <w:rPr>
          <w:rFonts w:ascii="Calibri" w:cs="Calibri" w:eastAsia="Calibri" w:hAnsi="Calibri"/>
          <w:rtl w:val="0"/>
        </w:rPr>
        <w:t xml:space="preserve">Total de aprendices no aprobados: 14</w:t>
      </w:r>
    </w:p>
    <w:p w:rsidR="00000000" w:rsidDel="00000000" w:rsidP="00000000" w:rsidRDefault="00000000" w:rsidRPr="00000000" w14:paraId="0000001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aprobados: 65.00%</w:t>
      </w:r>
    </w:p>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no aprobados: 35.00%</w:t>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aprobados por género (Masculino): 53.85%</w:t>
      </w:r>
    </w:p>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no aprobados por género (Masculino): 42.86%</w:t>
      </w:r>
    </w:p>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aprobados por género (Femenino): 46.15%</w:t>
      </w:r>
    </w:p>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no aprobados por género (Femenino): 57.14%</w:t>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aprobados por estrato (Estrato 2): 1.18%</w:t>
      </w:r>
    </w:p>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no aprobados por estrato (Estrato 2): 4.08%</w:t>
      </w:r>
    </w:p>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aprobados por estrato (Estrato 3): 1.48%</w:t>
      </w:r>
    </w:p>
    <w:p w:rsidR="00000000" w:rsidDel="00000000" w:rsidP="00000000" w:rsidRDefault="00000000" w:rsidRPr="00000000" w14:paraId="00000021">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no aprobados por estrato (Estrato 3): 1.53%</w:t>
      </w:r>
    </w:p>
    <w:p w:rsidR="00000000" w:rsidDel="00000000" w:rsidP="00000000" w:rsidRDefault="00000000" w:rsidRPr="00000000" w14:paraId="00000022">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aprobados por estrato (Estrato 4): 1.04%</w:t>
      </w:r>
    </w:p>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no aprobados por estrato (Estrato 4): 1.53%</w:t>
      </w:r>
    </w:p>
    <w:p w:rsidR="00000000" w:rsidDel="00000000" w:rsidP="00000000" w:rsidRDefault="00000000" w:rsidRPr="00000000" w14:paraId="0000002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aprobados por uso de LMS (Alto): 0.89%</w:t>
      </w:r>
    </w:p>
    <w:p w:rsidR="00000000" w:rsidDel="00000000" w:rsidP="00000000" w:rsidRDefault="00000000" w:rsidRPr="00000000" w14:paraId="00000027">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no aprobados por uso de LMS (Alto): 2.04%</w:t>
      </w:r>
    </w:p>
    <w:p w:rsidR="00000000" w:rsidDel="00000000" w:rsidP="00000000" w:rsidRDefault="00000000" w:rsidRPr="00000000" w14:paraId="00000028">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aprobados por uso de LMS (Medio): 2.37%</w:t>
      </w:r>
    </w:p>
    <w:p w:rsidR="00000000" w:rsidDel="00000000" w:rsidP="00000000" w:rsidRDefault="00000000" w:rsidRPr="00000000" w14:paraId="00000029">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no aprobados por uso de LMS (Medio): 2.04%</w:t>
      </w:r>
    </w:p>
    <w:p w:rsidR="00000000" w:rsidDel="00000000" w:rsidP="00000000" w:rsidRDefault="00000000" w:rsidRPr="00000000" w14:paraId="0000002A">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aprobados por uso de LMS (Bajo): 0.59%</w:t>
      </w:r>
    </w:p>
    <w:p w:rsidR="00000000" w:rsidDel="00000000" w:rsidP="00000000" w:rsidRDefault="00000000" w:rsidRPr="00000000" w14:paraId="0000002B">
      <w:pPr>
        <w:jc w:val="center"/>
        <w:rPr>
          <w:rFonts w:ascii="Calibri" w:cs="Calibri" w:eastAsia="Calibri" w:hAnsi="Calibri"/>
        </w:rPr>
      </w:pPr>
      <w:r w:rsidDel="00000000" w:rsidR="00000000" w:rsidRPr="00000000">
        <w:rPr>
          <w:rFonts w:ascii="Calibri" w:cs="Calibri" w:eastAsia="Calibri" w:hAnsi="Calibri"/>
          <w:rtl w:val="0"/>
        </w:rPr>
        <w:t xml:space="preserve">Porcentaje de aprendices no aprobados por uso de LMS (Bajo): 3.06%</w:t>
      </w:r>
    </w:p>
    <w:p w:rsidR="00000000" w:rsidDel="00000000" w:rsidP="00000000" w:rsidRDefault="00000000" w:rsidRPr="00000000" w14:paraId="0000002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rPr>
      </w:pPr>
      <w:r w:rsidDel="00000000" w:rsidR="00000000" w:rsidRPr="00000000">
        <w:rPr>
          <w:rFonts w:ascii="Calibri" w:cs="Calibri" w:eastAsia="Calibri" w:hAnsi="Calibri"/>
          <w:b w:val="1"/>
          <w:rtl w:val="0"/>
        </w:rPr>
        <w:t xml:space="preserve">Conclusiones:</w:t>
      </w:r>
      <w:r w:rsidDel="00000000" w:rsidR="00000000" w:rsidRPr="00000000">
        <w:rPr>
          <w:rFonts w:ascii="Calibri" w:cs="Calibri" w:eastAsia="Calibri" w:hAnsi="Calibri"/>
          <w:rtl w:val="0"/>
        </w:rPr>
        <w:t xml:space="preserve"> El análisis de los datos revela que un 65% de los estudiantes lograron aprobar el curso, mientras que el 35% no lo logró. Además, se observa que los estudiantes de género masculino tienen un porcentaje de aprobación ligeramente mayor que los estudiantes de género femenino. En cuanto al estrato, se observa que el estrato 2 tiene un bajo porcentaje de estudiantes aprobados en comparación con otros estratos. Asimismo, el uso de LMS parece tener un impacto en el rendimiento, ya que los estudiantes con uso de LMS alto y medio presentan tasas de aprobación más altas en comparación con aquellos con uso bajo.</w:t>
      </w:r>
    </w:p>
    <w:p w:rsidR="00000000" w:rsidDel="00000000" w:rsidP="00000000" w:rsidRDefault="00000000" w:rsidRPr="00000000" w14:paraId="0000002F">
      <w:pPr>
        <w:jc w:val="center"/>
        <w:rPr>
          <w:rFonts w:ascii="Calibri" w:cs="Calibri" w:eastAsia="Calibri" w:hAnsi="Calibri"/>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