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北师大版七上数学自学辅助网站 项目文档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一、项目基本信息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项目名称</w:t>
      </w:r>
      <w:r>
        <w:rPr>
          <w:rFonts w:eastAsia="等线" w:ascii="Arial" w:cs="Arial" w:hAnsi="Arial"/>
          <w:sz w:val="22"/>
        </w:rPr>
        <w:t>：北师大版七年级上册数学自学助手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项目定位</w:t>
      </w:r>
      <w:r>
        <w:rPr>
          <w:rFonts w:eastAsia="等线" w:ascii="Arial" w:cs="Arial" w:hAnsi="Arial"/>
          <w:sz w:val="22"/>
        </w:rPr>
        <w:t>：专为六年级小升初考生打造的轻量化数学自学工具，适配名校小升初选拔考试（七上数学考点）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适用人群</w:t>
      </w:r>
      <w:r>
        <w:rPr>
          <w:rFonts w:eastAsia="等线" w:ascii="Arial" w:cs="Arial" w:hAnsi="Arial"/>
          <w:sz w:val="22"/>
        </w:rPr>
        <w:t>：备战小升初、提前学习北师大版七上数学的六年级学生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开发初衷</w:t>
      </w:r>
      <w:r>
        <w:rPr>
          <w:rFonts w:eastAsia="等线" w:ascii="Arial" w:cs="Arial" w:hAnsi="Arial"/>
          <w:sz w:val="22"/>
        </w:rPr>
        <w:t>：解决小升初备考期间七上数学知识点零散、刷题无重点、错题难复盘的问题，实现自主高效学习，无需依赖额外软件，随时随地打开使用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技术特性</w:t>
      </w:r>
      <w:r>
        <w:rPr>
          <w:rFonts w:eastAsia="等线" w:ascii="Arial" w:cs="Arial" w:hAnsi="Arial"/>
          <w:sz w:val="22"/>
        </w:rPr>
        <w:t>：纯前端静态页面（HTML+CSS+JS），无需安装服务器、无需联网，本地双击即可运行，界面简洁易懂，操作零门槛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二、核心设计理念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本项目围绕</w:t>
      </w:r>
      <w:r>
        <w:rPr>
          <w:rFonts w:eastAsia="等线" w:ascii="Arial" w:cs="Arial" w:hAnsi="Arial"/>
          <w:b w:val="true"/>
          <w:sz w:val="22"/>
        </w:rPr>
        <w:t>“极简自学、考点聚焦、高效复盘”</w:t>
      </w:r>
      <w:r>
        <w:rPr>
          <w:rFonts w:eastAsia="等线" w:ascii="Arial" w:cs="Arial" w:hAnsi="Arial"/>
          <w:sz w:val="22"/>
        </w:rPr>
        <w:t>三大核心设计，摒弃复杂功能和冗余界面，所有模块均贴合小升初备考节奏，聚焦北师大版七上数学核心考点，让学生快速抓重点、练题型、改错题，针对性攻克薄弱环节，助力提前掌握初中数学基础，冲刺目标名校。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设计原则：界面清爽无干扰、操作简单易上手、内容紧扣教材、功能实用接地气，完全适配小学生学习习惯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三、网站整体架构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网站采用</w:t>
      </w:r>
      <w:r>
        <w:rPr>
          <w:rFonts w:eastAsia="等线" w:ascii="Arial" w:cs="Arial" w:hAnsi="Arial"/>
          <w:b w:val="true"/>
          <w:sz w:val="22"/>
        </w:rPr>
        <w:t>单页导航式布局</w:t>
      </w:r>
      <w:r>
        <w:rPr>
          <w:rFonts w:eastAsia="等线" w:ascii="Arial" w:cs="Arial" w:hAnsi="Arial"/>
          <w:sz w:val="22"/>
        </w:rPr>
        <w:t>，顶部固定导航栏，下方为内容展示区，四大核心模块一键切换，互不干扰，学习路径清晰。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页面布局结构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头部区域</w:t>
      </w:r>
      <w:r>
        <w:rPr>
          <w:rFonts w:eastAsia="等线" w:ascii="Arial" w:cs="Arial" w:hAnsi="Arial"/>
          <w:sz w:val="22"/>
        </w:rPr>
        <w:t>：展示网站名称、定位标语，突出小升初备考属性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导航栏区域</w:t>
      </w:r>
      <w:r>
        <w:rPr>
          <w:rFonts w:eastAsia="等线" w:ascii="Arial" w:cs="Arial" w:hAnsi="Arial"/>
          <w:sz w:val="22"/>
        </w:rPr>
        <w:t>：四大功能入口，点击切换对应页面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内容主体区域</w:t>
      </w:r>
      <w:r>
        <w:rPr>
          <w:rFonts w:eastAsia="等线" w:ascii="Arial" w:cs="Arial" w:hAnsi="Arial"/>
          <w:sz w:val="22"/>
        </w:rPr>
        <w:t>：动态展示当前选中模块的详细内容，仅显示当前模块，避免信息杂乱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交互按钮区</w:t>
      </w:r>
      <w:r>
        <w:rPr>
          <w:rFonts w:eastAsia="等线" w:ascii="Arial" w:cs="Arial" w:hAnsi="Arial"/>
          <w:sz w:val="22"/>
        </w:rPr>
        <w:t>：答案查看、错题收录、错题清空等功能按钮，触发对应操作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3.2 核心模块划分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首页（使用指南+教材目录）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知识点梳理（分章节考点汇总）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例题练习（精选真题+详解）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错题本（错题收纳+复盘）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四、详细功能模块说明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4.1 首页模块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首页是网站的总览页面，承担引导使用、明确学习范围的作用，帮助新手快速熟悉网站操作。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欢迎语</w:t>
      </w:r>
      <w:r>
        <w:rPr>
          <w:rFonts w:eastAsia="等线" w:ascii="Arial" w:cs="Arial" w:hAnsi="Arial"/>
          <w:sz w:val="22"/>
        </w:rPr>
        <w:t>：贴合学生身份的亲切问候，明确网站专属定位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分步使用指南</w:t>
      </w:r>
      <w:r>
        <w:rPr>
          <w:rFonts w:eastAsia="等线" w:ascii="Arial" w:cs="Arial" w:hAnsi="Arial"/>
          <w:sz w:val="22"/>
        </w:rPr>
        <w:t>：用有序列表清晰标注三大核心操作步骤，小学生一看就懂，快速上手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教材目录展示</w:t>
      </w:r>
      <w:r>
        <w:rPr>
          <w:rFonts w:eastAsia="等线" w:ascii="Arial" w:cs="Arial" w:hAnsi="Arial"/>
          <w:sz w:val="22"/>
        </w:rPr>
        <w:t>：完整罗列北师大版七上数学全章节，对应考点范围，让学习有规划、不遗漏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默认展示</w:t>
      </w:r>
      <w:r>
        <w:rPr>
          <w:rFonts w:eastAsia="等线" w:ascii="Arial" w:cs="Arial" w:hAnsi="Arial"/>
          <w:sz w:val="22"/>
        </w:rPr>
        <w:t>：打开网站自动跳转首页，无需手动切换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4.2 知识点梳理模块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本模块是核心备考资料库，严格对照北师大版七上数学教材，提炼</w:t>
      </w:r>
      <w:r>
        <w:rPr>
          <w:rFonts w:eastAsia="等线" w:ascii="Arial" w:cs="Arial" w:hAnsi="Arial"/>
          <w:b w:val="true"/>
          <w:sz w:val="22"/>
        </w:rPr>
        <w:t>高频考点、核心定义、运算法则、解题步骤</w:t>
      </w:r>
      <w:r>
        <w:rPr>
          <w:rFonts w:eastAsia="等线" w:ascii="Arial" w:cs="Arial" w:hAnsi="Arial"/>
          <w:sz w:val="22"/>
        </w:rPr>
        <w:t>，剔除冗余内容，方便快速背诵、查阅、查漏补缺。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4.2.1 章节划分（全覆盖考点）</w:t>
      </w:r>
      <w:bookmarkEnd w:id="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第一章：丰富的图形世界（立体图形、展开折叠、截面）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第二章：有理数及其运算（有理数分类、数轴、相反数、绝对值、四则运算法则）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第三章：整式及其加减（代数式、整式、同类项、合并同类项、去括号法则）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第四章：基本平面图形（线的分类、角的度量与换算、余角补角性质）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第五章：一元一次方程（方程定义、解题步骤、应用题核心思路）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4.2.2 展示形式</w:t>
      </w:r>
      <w:bookmarkEnd w:id="9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知识点卡片</w:t>
      </w:r>
      <w:r>
        <w:rPr>
          <w:rFonts w:eastAsia="等线" w:ascii="Arial" w:cs="Arial" w:hAnsi="Arial"/>
          <w:sz w:val="22"/>
        </w:rPr>
        <w:t>样式，左侧彩色边框突出重点，视觉区分度高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核心术语、公式、法则用</w:t>
      </w:r>
      <w:r>
        <w:rPr>
          <w:rFonts w:eastAsia="等线" w:ascii="Arial" w:cs="Arial" w:hAnsi="Arial"/>
          <w:b w:val="true"/>
          <w:sz w:val="22"/>
        </w:rPr>
        <w:t>加粗字体</w:t>
      </w:r>
      <w:r>
        <w:rPr>
          <w:rFonts w:eastAsia="等线" w:ascii="Arial" w:cs="Arial" w:hAnsi="Arial"/>
          <w:sz w:val="22"/>
        </w:rPr>
        <w:t>标注，方便抓重点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条理化排版，分点罗列，避免大段文字，降低记忆压力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4.3 例题练习模块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精选小升初常考题型，紧扣知识点模块，每道题配套完整解答和解题思路，实现“学+练”结合，巩固考点，掌握解题方法。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4.3.1 题目设置</w:t>
      </w:r>
      <w:bookmarkEnd w:id="11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覆盖有理数运算、合并同类项、一元一次方程、角度计算四大高频考点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题型贴合小升初选拔难度，侧重基础+拔高，适配备考需求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每道题单独成块，排版清晰，无视觉干扰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4.3.2 交互功能</w:t>
      </w:r>
      <w:bookmarkEnd w:id="12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查看答案按钮</w:t>
      </w:r>
      <w:r>
        <w:rPr>
          <w:rFonts w:eastAsia="等线" w:ascii="Arial" w:cs="Arial" w:hAnsi="Arial"/>
          <w:sz w:val="22"/>
        </w:rPr>
        <w:t>：点击展开/隐藏完整解答过程，支持反复查看，方便自主核对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加入错题本按钮</w:t>
      </w:r>
      <w:r>
        <w:rPr>
          <w:rFonts w:eastAsia="等线" w:ascii="Arial" w:cs="Arial" w:hAnsi="Arial"/>
          <w:sz w:val="22"/>
        </w:rPr>
        <w:t>：一键收录错题，自动同步至错题本模块，无需手动抄写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详解内容</w:t>
      </w:r>
      <w:r>
        <w:rPr>
          <w:rFonts w:eastAsia="等线" w:ascii="Arial" w:cs="Arial" w:hAnsi="Arial"/>
          <w:sz w:val="22"/>
        </w:rPr>
        <w:t>：包含分步计算、解题思路、易错提示，不仅给答案，更教方法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4.4 错题本模块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专属错题复盘工具，解决错题整理麻烦、复习无针对性的问题，实现错题高效收纳、反复复盘，攻克薄弱环节。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错题自动收录</w:t>
      </w:r>
      <w:r>
        <w:rPr>
          <w:rFonts w:eastAsia="等线" w:ascii="Arial" w:cs="Arial" w:hAnsi="Arial"/>
          <w:sz w:val="22"/>
        </w:rPr>
        <w:t>：点击练习题的“加入错题本”按钮，题目自动同步，实时更新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空白提示</w:t>
      </w:r>
      <w:r>
        <w:rPr>
          <w:rFonts w:eastAsia="等线" w:ascii="Arial" w:cs="Arial" w:hAnsi="Arial"/>
          <w:sz w:val="22"/>
        </w:rPr>
        <w:t>：无错题时显示鼓励标语，提升学习积极性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错题清单展示</w:t>
      </w:r>
      <w:r>
        <w:rPr>
          <w:rFonts w:eastAsia="等线" w:ascii="Arial" w:cs="Arial" w:hAnsi="Arial"/>
          <w:sz w:val="22"/>
        </w:rPr>
        <w:t>：每条错题带序号标识，清晰罗列，方便逐条复习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清空错题本功能</w:t>
      </w:r>
      <w:r>
        <w:rPr>
          <w:rFonts w:eastAsia="等线" w:ascii="Arial" w:cs="Arial" w:hAnsi="Arial"/>
          <w:sz w:val="22"/>
        </w:rPr>
        <w:t>：一键清空所有错题，配套确认弹窗，防止误删，错题复盘后可快速重置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本地缓存</w:t>
      </w:r>
      <w:r>
        <w:rPr>
          <w:rFonts w:eastAsia="等线" w:ascii="Arial" w:cs="Arial" w:hAnsi="Arial"/>
          <w:sz w:val="22"/>
        </w:rPr>
        <w:t>：关闭页面前，错题数据临时保留，刷新页面不丢失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五、网站使用说明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5.1 本地部署步骤（超简单）</w:t>
      </w:r>
      <w:bookmarkEnd w:id="15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新建文本文件，将网站代码完整复制粘贴进去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点击“文件-另存为”，文件名设置为</w:t>
      </w:r>
      <w:r>
        <w:rPr>
          <w:rFonts w:eastAsia="Consolas" w:ascii="Consolas" w:cs="Consolas" w:hAnsi="Consolas"/>
          <w:sz w:val="22"/>
          <w:shd w:fill="EFF0F1"/>
        </w:rPr>
        <w:t>math_study.html</w:t>
      </w:r>
      <w:r>
        <w:rPr>
          <w:rFonts w:eastAsia="等线" w:ascii="Arial" w:cs="Arial" w:hAnsi="Arial"/>
          <w:sz w:val="22"/>
        </w:rPr>
        <w:t>，保存类型选择“所有文件”，编码设为UTF-8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找到保存的html文件，</w:t>
      </w:r>
      <w:r>
        <w:rPr>
          <w:rFonts w:eastAsia="等线" w:ascii="Arial" w:cs="Arial" w:hAnsi="Arial"/>
          <w:b w:val="true"/>
          <w:sz w:val="22"/>
        </w:rPr>
        <w:t>双击鼠标左键</w:t>
      </w:r>
      <w:r>
        <w:rPr>
          <w:rFonts w:eastAsia="等线" w:ascii="Arial" w:cs="Arial" w:hAnsi="Arial"/>
          <w:sz w:val="22"/>
        </w:rPr>
        <w:t>，自动在浏览器打开即可使用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5.2 日常使用流程</w:t>
      </w:r>
      <w:bookmarkEnd w:id="16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打开网站，先在</w:t>
      </w:r>
      <w:r>
        <w:rPr>
          <w:rFonts w:eastAsia="等线" w:ascii="Arial" w:cs="Arial" w:hAnsi="Arial"/>
          <w:b w:val="true"/>
          <w:sz w:val="22"/>
        </w:rPr>
        <w:t>知识点梳理</w:t>
      </w:r>
      <w:r>
        <w:rPr>
          <w:rFonts w:eastAsia="等线" w:ascii="Arial" w:cs="Arial" w:hAnsi="Arial"/>
          <w:sz w:val="22"/>
        </w:rPr>
        <w:t>模块学习对应章节考点，熟记公式和法则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切换到</w:t>
      </w:r>
      <w:r>
        <w:rPr>
          <w:rFonts w:eastAsia="等线" w:ascii="Arial" w:cs="Arial" w:hAnsi="Arial"/>
          <w:b w:val="true"/>
          <w:sz w:val="22"/>
        </w:rPr>
        <w:t>例题练习</w:t>
      </w:r>
      <w:r>
        <w:rPr>
          <w:rFonts w:eastAsia="等线" w:ascii="Arial" w:cs="Arial" w:hAnsi="Arial"/>
          <w:sz w:val="22"/>
        </w:rPr>
        <w:t>模块，独立完成题目，做完后点击查看答案核对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做错的题目，点击“加入错题本”收录，方便后续复习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定期进入</w:t>
      </w:r>
      <w:r>
        <w:rPr>
          <w:rFonts w:eastAsia="等线" w:ascii="Arial" w:cs="Arial" w:hAnsi="Arial"/>
          <w:b w:val="true"/>
          <w:sz w:val="22"/>
        </w:rPr>
        <w:t>错题本</w:t>
      </w:r>
      <w:r>
        <w:rPr>
          <w:rFonts w:eastAsia="等线" w:ascii="Arial" w:cs="Arial" w:hAnsi="Arial"/>
          <w:sz w:val="22"/>
        </w:rPr>
        <w:t>模块复盘错题，重做巩固，掌握后可清空错题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5.3 适配设备</w:t>
      </w:r>
      <w:bookmarkEnd w:id="17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支持电脑（Windows、Mac系统）、平板设备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响应式布局，手机端也可正常浏览，小屏幕自动适配排版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六、个性化扩展与优化建议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本网站支持零基础修改，可根据自身学习进度、薄弱环节灵活调整，打造专属自学工具：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新增练习题</w:t>
      </w:r>
      <w:r>
        <w:rPr>
          <w:rFonts w:eastAsia="等线" w:ascii="Arial" w:cs="Arial" w:hAnsi="Arial"/>
          <w:sz w:val="22"/>
        </w:rPr>
        <w:t>：复制现有题目模板，补充自己的错题、真题，扩充题库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补充知识点</w:t>
      </w:r>
      <w:r>
        <w:rPr>
          <w:rFonts w:eastAsia="等线" w:ascii="Arial" w:cs="Arial" w:hAnsi="Arial"/>
          <w:sz w:val="22"/>
        </w:rPr>
        <w:t>：在对应章节卡片里，添加笔记、易错点、解题技巧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修改界面样式</w:t>
      </w:r>
      <w:r>
        <w:rPr>
          <w:rFonts w:eastAsia="等线" w:ascii="Arial" w:cs="Arial" w:hAnsi="Arial"/>
          <w:sz w:val="22"/>
        </w:rPr>
        <w:t>：更换主题颜色、字体大小，调整界面布局，改成自己喜欢的风格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增加章节</w:t>
      </w:r>
      <w:r>
        <w:rPr>
          <w:rFonts w:eastAsia="等线" w:ascii="Arial" w:cs="Arial" w:hAnsi="Arial"/>
          <w:sz w:val="22"/>
        </w:rPr>
        <w:t>：补充第六章数据的收集与整理等剩余章节的知识点和练习题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七、项目优势总结</w:t>
      </w:r>
      <w:bookmarkEnd w:id="19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针对性极强</w:t>
      </w:r>
      <w:r>
        <w:rPr>
          <w:rFonts w:eastAsia="等线" w:ascii="Arial" w:cs="Arial" w:hAnsi="Arial"/>
          <w:sz w:val="22"/>
        </w:rPr>
        <w:t>：专为小升初七上数学备考设计，紧扣北师大版教材和名校考点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使用零成本</w:t>
      </w:r>
      <w:r>
        <w:rPr>
          <w:rFonts w:eastAsia="等线" w:ascii="Arial" w:cs="Arial" w:hAnsi="Arial"/>
          <w:sz w:val="22"/>
        </w:rPr>
        <w:t>：无需下载APP、无需联网、无需付费，本地文件即用即走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操作超简单</w:t>
      </w:r>
      <w:r>
        <w:rPr>
          <w:rFonts w:eastAsia="等线" w:ascii="Arial" w:cs="Arial" w:hAnsi="Arial"/>
          <w:sz w:val="22"/>
        </w:rPr>
        <w:t>：一键切换模块、一键收纳错题，适合小学生独立使用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学习闭环</w:t>
      </w:r>
      <w:r>
        <w:rPr>
          <w:rFonts w:eastAsia="等线" w:ascii="Arial" w:cs="Arial" w:hAnsi="Arial"/>
          <w:sz w:val="22"/>
        </w:rPr>
        <w:t>：知识点学习+刷题练习+错题复盘，形成完整自学闭环，高效提分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可定制化</w:t>
      </w:r>
      <w:r>
        <w:rPr>
          <w:rFonts w:eastAsia="等线" w:ascii="Arial" w:cs="Arial" w:hAnsi="Arial"/>
          <w:sz w:val="22"/>
        </w:rPr>
        <w:t>：随时修改内容、扩充题库，适配个人学习节奏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本项目旨在助力小升初考生自主攻克七上数学难点，夯实初中数学基础，轻松应对名校选拔考试，是专属的随身自学小助手！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5725">
    <w:lvl>
      <w:numFmt w:val="bullet"/>
      <w:suff w:val="tab"/>
      <w:lvlText w:val="•"/>
      <w:rPr>
        <w:color w:val="3370ff"/>
      </w:rPr>
    </w:lvl>
  </w:abstractNum>
  <w:abstractNum w:abstractNumId="375726">
    <w:lvl>
      <w:numFmt w:val="bullet"/>
      <w:suff w:val="tab"/>
      <w:lvlText w:val="•"/>
      <w:rPr>
        <w:color w:val="3370ff"/>
      </w:rPr>
    </w:lvl>
  </w:abstractNum>
  <w:abstractNum w:abstractNumId="375727">
    <w:lvl>
      <w:numFmt w:val="bullet"/>
      <w:suff w:val="tab"/>
      <w:lvlText w:val="•"/>
      <w:rPr>
        <w:color w:val="3370ff"/>
      </w:rPr>
    </w:lvl>
  </w:abstractNum>
  <w:abstractNum w:abstractNumId="375728">
    <w:lvl>
      <w:numFmt w:val="bullet"/>
      <w:suff w:val="tab"/>
      <w:lvlText w:val="•"/>
      <w:rPr>
        <w:color w:val="3370ff"/>
      </w:rPr>
    </w:lvl>
  </w:abstractNum>
  <w:abstractNum w:abstractNumId="375729">
    <w:lvl>
      <w:numFmt w:val="bullet"/>
      <w:suff w:val="tab"/>
      <w:lvlText w:val="•"/>
      <w:rPr>
        <w:color w:val="3370ff"/>
      </w:rPr>
    </w:lvl>
  </w:abstractNum>
  <w:abstractNum w:abstractNumId="375730">
    <w:lvl>
      <w:numFmt w:val="bullet"/>
      <w:suff w:val="tab"/>
      <w:lvlText w:val="•"/>
      <w:rPr>
        <w:color w:val="3370ff"/>
      </w:rPr>
    </w:lvl>
  </w:abstractNum>
  <w:abstractNum w:abstractNumId="375731">
    <w:lvl>
      <w:numFmt w:val="bullet"/>
      <w:suff w:val="tab"/>
      <w:lvlText w:val="•"/>
      <w:rPr>
        <w:color w:val="3370ff"/>
      </w:rPr>
    </w:lvl>
  </w:abstractNum>
  <w:abstractNum w:abstractNumId="375732">
    <w:lvl>
      <w:numFmt w:val="bullet"/>
      <w:suff w:val="tab"/>
      <w:lvlText w:val="•"/>
      <w:rPr>
        <w:color w:val="3370ff"/>
      </w:rPr>
    </w:lvl>
  </w:abstractNum>
  <w:abstractNum w:abstractNumId="375733">
    <w:lvl>
      <w:numFmt w:val="bullet"/>
      <w:suff w:val="tab"/>
      <w:lvlText w:val="•"/>
      <w:rPr>
        <w:color w:val="3370ff"/>
      </w:rPr>
    </w:lvl>
  </w:abstractNum>
  <w:abstractNum w:abstractNumId="375734">
    <w:lvl>
      <w:start w:val="1"/>
      <w:numFmt w:val="decimal"/>
      <w:suff w:val="tab"/>
      <w:lvlText w:val="%1."/>
      <w:rPr>
        <w:color w:val="3370ff"/>
      </w:rPr>
    </w:lvl>
  </w:abstractNum>
  <w:abstractNum w:abstractNumId="375735">
    <w:lvl>
      <w:start w:val="2"/>
      <w:numFmt w:val="decimal"/>
      <w:suff w:val="tab"/>
      <w:lvlText w:val="%1."/>
      <w:rPr>
        <w:color w:val="3370ff"/>
      </w:rPr>
    </w:lvl>
  </w:abstractNum>
  <w:abstractNum w:abstractNumId="375736">
    <w:lvl>
      <w:start w:val="3"/>
      <w:numFmt w:val="decimal"/>
      <w:suff w:val="tab"/>
      <w:lvlText w:val="%1."/>
      <w:rPr>
        <w:color w:val="3370ff"/>
      </w:rPr>
    </w:lvl>
  </w:abstractNum>
  <w:abstractNum w:abstractNumId="375737">
    <w:lvl>
      <w:start w:val="4"/>
      <w:numFmt w:val="decimal"/>
      <w:suff w:val="tab"/>
      <w:lvlText w:val="%1."/>
      <w:rPr>
        <w:color w:val="3370ff"/>
      </w:rPr>
    </w:lvl>
  </w:abstractNum>
  <w:abstractNum w:abstractNumId="375738">
    <w:lvl>
      <w:numFmt w:val="bullet"/>
      <w:suff w:val="tab"/>
      <w:lvlText w:val="•"/>
      <w:rPr>
        <w:color w:val="3370ff"/>
      </w:rPr>
    </w:lvl>
  </w:abstractNum>
  <w:abstractNum w:abstractNumId="375739">
    <w:lvl>
      <w:numFmt w:val="bullet"/>
      <w:suff w:val="tab"/>
      <w:lvlText w:val="•"/>
      <w:rPr>
        <w:color w:val="3370ff"/>
      </w:rPr>
    </w:lvl>
  </w:abstractNum>
  <w:abstractNum w:abstractNumId="375740">
    <w:lvl>
      <w:numFmt w:val="bullet"/>
      <w:suff w:val="tab"/>
      <w:lvlText w:val="•"/>
      <w:rPr>
        <w:color w:val="3370ff"/>
      </w:rPr>
    </w:lvl>
  </w:abstractNum>
  <w:abstractNum w:abstractNumId="375741">
    <w:lvl>
      <w:numFmt w:val="bullet"/>
      <w:suff w:val="tab"/>
      <w:lvlText w:val="•"/>
      <w:rPr>
        <w:color w:val="3370ff"/>
      </w:rPr>
    </w:lvl>
  </w:abstractNum>
  <w:abstractNum w:abstractNumId="375742">
    <w:lvl>
      <w:numFmt w:val="bullet"/>
      <w:suff w:val="tab"/>
      <w:lvlText w:val="•"/>
      <w:rPr>
        <w:color w:val="3370ff"/>
      </w:rPr>
    </w:lvl>
  </w:abstractNum>
  <w:abstractNum w:abstractNumId="375743">
    <w:lvl>
      <w:numFmt w:val="bullet"/>
      <w:suff w:val="tab"/>
      <w:lvlText w:val="•"/>
      <w:rPr>
        <w:color w:val="3370ff"/>
      </w:rPr>
    </w:lvl>
  </w:abstractNum>
  <w:abstractNum w:abstractNumId="375744">
    <w:lvl>
      <w:numFmt w:val="bullet"/>
      <w:suff w:val="tab"/>
      <w:lvlText w:val="•"/>
      <w:rPr>
        <w:color w:val="3370ff"/>
      </w:rPr>
    </w:lvl>
  </w:abstractNum>
  <w:abstractNum w:abstractNumId="375745">
    <w:lvl>
      <w:numFmt w:val="bullet"/>
      <w:suff w:val="tab"/>
      <w:lvlText w:val="•"/>
      <w:rPr>
        <w:color w:val="3370ff"/>
      </w:rPr>
    </w:lvl>
  </w:abstractNum>
  <w:abstractNum w:abstractNumId="375746">
    <w:lvl>
      <w:numFmt w:val="bullet"/>
      <w:suff w:val="tab"/>
      <w:lvlText w:val="•"/>
      <w:rPr>
        <w:color w:val="3370ff"/>
      </w:rPr>
    </w:lvl>
  </w:abstractNum>
  <w:abstractNum w:abstractNumId="375747">
    <w:lvl>
      <w:numFmt w:val="bullet"/>
      <w:suff w:val="tab"/>
      <w:lvlText w:val="•"/>
      <w:rPr>
        <w:color w:val="3370ff"/>
      </w:rPr>
    </w:lvl>
  </w:abstractNum>
  <w:abstractNum w:abstractNumId="375748">
    <w:lvl>
      <w:numFmt w:val="bullet"/>
      <w:suff w:val="tab"/>
      <w:lvlText w:val="•"/>
      <w:rPr>
        <w:color w:val="3370ff"/>
      </w:rPr>
    </w:lvl>
  </w:abstractNum>
  <w:abstractNum w:abstractNumId="375749">
    <w:lvl>
      <w:numFmt w:val="bullet"/>
      <w:suff w:val="tab"/>
      <w:lvlText w:val="•"/>
      <w:rPr>
        <w:color w:val="3370ff"/>
      </w:rPr>
    </w:lvl>
  </w:abstractNum>
  <w:abstractNum w:abstractNumId="375750">
    <w:lvl>
      <w:numFmt w:val="bullet"/>
      <w:suff w:val="tab"/>
      <w:lvlText w:val="•"/>
      <w:rPr>
        <w:color w:val="3370ff"/>
      </w:rPr>
    </w:lvl>
  </w:abstractNum>
  <w:abstractNum w:abstractNumId="375751">
    <w:lvl>
      <w:numFmt w:val="bullet"/>
      <w:suff w:val="tab"/>
      <w:lvlText w:val="•"/>
      <w:rPr>
        <w:color w:val="3370ff"/>
      </w:rPr>
    </w:lvl>
  </w:abstractNum>
  <w:abstractNum w:abstractNumId="375752">
    <w:lvl>
      <w:numFmt w:val="bullet"/>
      <w:suff w:val="tab"/>
      <w:lvlText w:val="•"/>
      <w:rPr>
        <w:color w:val="3370ff"/>
      </w:rPr>
    </w:lvl>
  </w:abstractNum>
  <w:abstractNum w:abstractNumId="375753">
    <w:lvl>
      <w:numFmt w:val="bullet"/>
      <w:suff w:val="tab"/>
      <w:lvlText w:val="•"/>
      <w:rPr>
        <w:color w:val="3370ff"/>
      </w:rPr>
    </w:lvl>
  </w:abstractNum>
  <w:abstractNum w:abstractNumId="375754">
    <w:lvl>
      <w:numFmt w:val="bullet"/>
      <w:suff w:val="tab"/>
      <w:lvlText w:val="•"/>
      <w:rPr>
        <w:color w:val="3370ff"/>
      </w:rPr>
    </w:lvl>
  </w:abstractNum>
  <w:abstractNum w:abstractNumId="375755">
    <w:lvl>
      <w:numFmt w:val="bullet"/>
      <w:suff w:val="tab"/>
      <w:lvlText w:val="•"/>
      <w:rPr>
        <w:color w:val="3370ff"/>
      </w:rPr>
    </w:lvl>
  </w:abstractNum>
  <w:abstractNum w:abstractNumId="375756">
    <w:lvl>
      <w:numFmt w:val="bullet"/>
      <w:suff w:val="tab"/>
      <w:lvlText w:val="•"/>
      <w:rPr>
        <w:color w:val="3370ff"/>
      </w:rPr>
    </w:lvl>
  </w:abstractNum>
  <w:abstractNum w:abstractNumId="375757">
    <w:lvl>
      <w:numFmt w:val="bullet"/>
      <w:suff w:val="tab"/>
      <w:lvlText w:val="•"/>
      <w:rPr>
        <w:color w:val="3370ff"/>
      </w:rPr>
    </w:lvl>
  </w:abstractNum>
  <w:abstractNum w:abstractNumId="375758">
    <w:lvl>
      <w:numFmt w:val="bullet"/>
      <w:suff w:val="tab"/>
      <w:lvlText w:val="•"/>
      <w:rPr>
        <w:color w:val="3370ff"/>
      </w:rPr>
    </w:lvl>
  </w:abstractNum>
  <w:abstractNum w:abstractNumId="375759">
    <w:lvl>
      <w:numFmt w:val="bullet"/>
      <w:suff w:val="tab"/>
      <w:lvlText w:val="•"/>
      <w:rPr>
        <w:color w:val="3370ff"/>
      </w:rPr>
    </w:lvl>
  </w:abstractNum>
  <w:abstractNum w:abstractNumId="375760">
    <w:lvl>
      <w:numFmt w:val="bullet"/>
      <w:suff w:val="tab"/>
      <w:lvlText w:val="•"/>
      <w:rPr>
        <w:color w:val="3370ff"/>
      </w:rPr>
    </w:lvl>
  </w:abstractNum>
  <w:abstractNum w:abstractNumId="375761">
    <w:lvl>
      <w:start w:val="1"/>
      <w:numFmt w:val="decimal"/>
      <w:suff w:val="tab"/>
      <w:lvlText w:val="%1."/>
      <w:rPr>
        <w:color w:val="3370ff"/>
      </w:rPr>
    </w:lvl>
  </w:abstractNum>
  <w:abstractNum w:abstractNumId="375762">
    <w:lvl>
      <w:start w:val="2"/>
      <w:numFmt w:val="decimal"/>
      <w:suff w:val="tab"/>
      <w:lvlText w:val="%1."/>
      <w:rPr>
        <w:color w:val="3370ff"/>
      </w:rPr>
    </w:lvl>
  </w:abstractNum>
  <w:abstractNum w:abstractNumId="375763">
    <w:lvl>
      <w:start w:val="3"/>
      <w:numFmt w:val="decimal"/>
      <w:suff w:val="tab"/>
      <w:lvlText w:val="%1."/>
      <w:rPr>
        <w:color w:val="3370ff"/>
      </w:rPr>
    </w:lvl>
  </w:abstractNum>
  <w:abstractNum w:abstractNumId="375764">
    <w:lvl>
      <w:start w:val="1"/>
      <w:numFmt w:val="decimal"/>
      <w:suff w:val="tab"/>
      <w:lvlText w:val="%1."/>
      <w:rPr>
        <w:color w:val="3370ff"/>
      </w:rPr>
    </w:lvl>
  </w:abstractNum>
  <w:abstractNum w:abstractNumId="375765">
    <w:lvl>
      <w:start w:val="2"/>
      <w:numFmt w:val="decimal"/>
      <w:suff w:val="tab"/>
      <w:lvlText w:val="%1."/>
      <w:rPr>
        <w:color w:val="3370ff"/>
      </w:rPr>
    </w:lvl>
  </w:abstractNum>
  <w:abstractNum w:abstractNumId="375766">
    <w:lvl>
      <w:start w:val="3"/>
      <w:numFmt w:val="decimal"/>
      <w:suff w:val="tab"/>
      <w:lvlText w:val="%1."/>
      <w:rPr>
        <w:color w:val="3370ff"/>
      </w:rPr>
    </w:lvl>
  </w:abstractNum>
  <w:abstractNum w:abstractNumId="375767">
    <w:lvl>
      <w:start w:val="4"/>
      <w:numFmt w:val="decimal"/>
      <w:suff w:val="tab"/>
      <w:lvlText w:val="%1."/>
      <w:rPr>
        <w:color w:val="3370ff"/>
      </w:rPr>
    </w:lvl>
  </w:abstractNum>
  <w:abstractNum w:abstractNumId="375768">
    <w:lvl>
      <w:numFmt w:val="bullet"/>
      <w:suff w:val="tab"/>
      <w:lvlText w:val="•"/>
      <w:rPr>
        <w:color w:val="3370ff"/>
      </w:rPr>
    </w:lvl>
  </w:abstractNum>
  <w:abstractNum w:abstractNumId="375769">
    <w:lvl>
      <w:numFmt w:val="bullet"/>
      <w:suff w:val="tab"/>
      <w:lvlText w:val="•"/>
      <w:rPr>
        <w:color w:val="3370ff"/>
      </w:rPr>
    </w:lvl>
  </w:abstractNum>
  <w:abstractNum w:abstractNumId="375770">
    <w:lvl>
      <w:numFmt w:val="bullet"/>
      <w:suff w:val="tab"/>
      <w:lvlText w:val="•"/>
      <w:rPr>
        <w:color w:val="3370ff"/>
      </w:rPr>
    </w:lvl>
  </w:abstractNum>
  <w:abstractNum w:abstractNumId="375771">
    <w:lvl>
      <w:numFmt w:val="bullet"/>
      <w:suff w:val="tab"/>
      <w:lvlText w:val="•"/>
      <w:rPr>
        <w:color w:val="3370ff"/>
      </w:rPr>
    </w:lvl>
  </w:abstractNum>
  <w:abstractNum w:abstractNumId="375772">
    <w:lvl>
      <w:numFmt w:val="bullet"/>
      <w:suff w:val="tab"/>
      <w:lvlText w:val="•"/>
      <w:rPr>
        <w:color w:val="3370ff"/>
      </w:rPr>
    </w:lvl>
  </w:abstractNum>
  <w:abstractNum w:abstractNumId="375773">
    <w:lvl>
      <w:numFmt w:val="bullet"/>
      <w:suff w:val="tab"/>
      <w:lvlText w:val="•"/>
      <w:rPr>
        <w:color w:val="3370ff"/>
      </w:rPr>
    </w:lvl>
  </w:abstractNum>
  <w:abstractNum w:abstractNumId="375774">
    <w:lvl>
      <w:start w:val="1"/>
      <w:numFmt w:val="decimal"/>
      <w:suff w:val="tab"/>
      <w:lvlText w:val="%1."/>
      <w:rPr>
        <w:color w:val="3370ff"/>
      </w:rPr>
    </w:lvl>
  </w:abstractNum>
  <w:abstractNum w:abstractNumId="375775">
    <w:lvl>
      <w:start w:val="2"/>
      <w:numFmt w:val="decimal"/>
      <w:suff w:val="tab"/>
      <w:lvlText w:val="%1."/>
      <w:rPr>
        <w:color w:val="3370ff"/>
      </w:rPr>
    </w:lvl>
  </w:abstractNum>
  <w:abstractNum w:abstractNumId="375776">
    <w:lvl>
      <w:start w:val="3"/>
      <w:numFmt w:val="decimal"/>
      <w:suff w:val="tab"/>
      <w:lvlText w:val="%1."/>
      <w:rPr>
        <w:color w:val="3370ff"/>
      </w:rPr>
    </w:lvl>
  </w:abstractNum>
  <w:abstractNum w:abstractNumId="375777">
    <w:lvl>
      <w:start w:val="4"/>
      <w:numFmt w:val="decimal"/>
      <w:suff w:val="tab"/>
      <w:lvlText w:val="%1."/>
      <w:rPr>
        <w:color w:val="3370ff"/>
      </w:rPr>
    </w:lvl>
  </w:abstractNum>
  <w:abstractNum w:abstractNumId="375778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375725"/>
  </w:num>
  <w:num w:numId="2">
    <w:abstractNumId w:val="375726"/>
  </w:num>
  <w:num w:numId="3">
    <w:abstractNumId w:val="375727"/>
  </w:num>
  <w:num w:numId="4">
    <w:abstractNumId w:val="375728"/>
  </w:num>
  <w:num w:numId="5">
    <w:abstractNumId w:val="375729"/>
  </w:num>
  <w:num w:numId="6">
    <w:abstractNumId w:val="375730"/>
  </w:num>
  <w:num w:numId="7">
    <w:abstractNumId w:val="375731"/>
  </w:num>
  <w:num w:numId="8">
    <w:abstractNumId w:val="375732"/>
  </w:num>
  <w:num w:numId="9">
    <w:abstractNumId w:val="375733"/>
  </w:num>
  <w:num w:numId="10">
    <w:abstractNumId w:val="375734"/>
  </w:num>
  <w:num w:numId="11">
    <w:abstractNumId w:val="375735"/>
  </w:num>
  <w:num w:numId="12">
    <w:abstractNumId w:val="375736"/>
  </w:num>
  <w:num w:numId="13">
    <w:abstractNumId w:val="375737"/>
  </w:num>
  <w:num w:numId="14">
    <w:abstractNumId w:val="375738"/>
  </w:num>
  <w:num w:numId="15">
    <w:abstractNumId w:val="375739"/>
  </w:num>
  <w:num w:numId="16">
    <w:abstractNumId w:val="375740"/>
  </w:num>
  <w:num w:numId="17">
    <w:abstractNumId w:val="375741"/>
  </w:num>
  <w:num w:numId="18">
    <w:abstractNumId w:val="375742"/>
  </w:num>
  <w:num w:numId="19">
    <w:abstractNumId w:val="375743"/>
  </w:num>
  <w:num w:numId="20">
    <w:abstractNumId w:val="375744"/>
  </w:num>
  <w:num w:numId="21">
    <w:abstractNumId w:val="375745"/>
  </w:num>
  <w:num w:numId="22">
    <w:abstractNumId w:val="375746"/>
  </w:num>
  <w:num w:numId="23">
    <w:abstractNumId w:val="375747"/>
  </w:num>
  <w:num w:numId="24">
    <w:abstractNumId w:val="375748"/>
  </w:num>
  <w:num w:numId="25">
    <w:abstractNumId w:val="375749"/>
  </w:num>
  <w:num w:numId="26">
    <w:abstractNumId w:val="375750"/>
  </w:num>
  <w:num w:numId="27">
    <w:abstractNumId w:val="375751"/>
  </w:num>
  <w:num w:numId="28">
    <w:abstractNumId w:val="375752"/>
  </w:num>
  <w:num w:numId="29">
    <w:abstractNumId w:val="375753"/>
  </w:num>
  <w:num w:numId="30">
    <w:abstractNumId w:val="375754"/>
  </w:num>
  <w:num w:numId="31">
    <w:abstractNumId w:val="375755"/>
  </w:num>
  <w:num w:numId="32">
    <w:abstractNumId w:val="375756"/>
  </w:num>
  <w:num w:numId="33">
    <w:abstractNumId w:val="375757"/>
  </w:num>
  <w:num w:numId="34">
    <w:abstractNumId w:val="375758"/>
  </w:num>
  <w:num w:numId="35">
    <w:abstractNumId w:val="375759"/>
  </w:num>
  <w:num w:numId="36">
    <w:abstractNumId w:val="375760"/>
  </w:num>
  <w:num w:numId="37">
    <w:abstractNumId w:val="375761"/>
  </w:num>
  <w:num w:numId="38">
    <w:abstractNumId w:val="375762"/>
  </w:num>
  <w:num w:numId="39">
    <w:abstractNumId w:val="375763"/>
  </w:num>
  <w:num w:numId="40">
    <w:abstractNumId w:val="375764"/>
  </w:num>
  <w:num w:numId="41">
    <w:abstractNumId w:val="375765"/>
  </w:num>
  <w:num w:numId="42">
    <w:abstractNumId w:val="375766"/>
  </w:num>
  <w:num w:numId="43">
    <w:abstractNumId w:val="375767"/>
  </w:num>
  <w:num w:numId="44">
    <w:abstractNumId w:val="375768"/>
  </w:num>
  <w:num w:numId="45">
    <w:abstractNumId w:val="375769"/>
  </w:num>
  <w:num w:numId="46">
    <w:abstractNumId w:val="375770"/>
  </w:num>
  <w:num w:numId="47">
    <w:abstractNumId w:val="375771"/>
  </w:num>
  <w:num w:numId="48">
    <w:abstractNumId w:val="375772"/>
  </w:num>
  <w:num w:numId="49">
    <w:abstractNumId w:val="375773"/>
  </w:num>
  <w:num w:numId="50">
    <w:abstractNumId w:val="375774"/>
  </w:num>
  <w:num w:numId="51">
    <w:abstractNumId w:val="375775"/>
  </w:num>
  <w:num w:numId="52">
    <w:abstractNumId w:val="375776"/>
  </w:num>
  <w:num w:numId="53">
    <w:abstractNumId w:val="375777"/>
  </w:num>
  <w:num w:numId="54">
    <w:abstractNumId w:val="3757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2026-03-13T12:22:44Z</dcterms:created>
  <dc:creator>Apache POI</dc:creator>
</cp:coreProperties>
</file>