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C26"/>
          <w:sz w:val="56"/>
          <w:szCs w:val="56"/>
        </w:rPr>
        <w:t xml:space="preserve">D2C Multi-Agent Pipeline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多 Agent 协同流水线技术文档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Design to Code — 从 Figma 设计稿到可运行前端代码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 0.4.0 | 2026-06-04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第一章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项目定位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D2C（Design to Code）是一个基于 LangChain 多 Agent 架构的自动化前端代码生成平台。平台将 Figma 设计稿到前端代码的转换过程拆解为 5 个独立的 Agent，每个 Agent 各司其职，通过流水线协同工作，实现端到端的自动化代码生成。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核心流程：输入 Figma 设计链接 → 5 个 AI Agent 协同工作 → 输出可运行的前端代码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支持的框架：React 18 / Vue 2 / Next.js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支持的组件库：Element Plus / Ant Design / shadcn/ui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React 18 + TypeScript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框架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(Agent / Tool / Memory / Chain)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 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Qwen2.5-7B (SiliconFlow)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 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DeepSeek-V3 (8192 tokens, SiliconFlow)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BGE-M3 (SiliconFlow)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(本地持久化)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代码分析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静态分析 + LLM 深度审查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架构总览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平台采用前后端分离架构，包含三个独立服务：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前端服务（Next.js）：端口 3000，提供用户交互界面、Agent 流水线可视化、Figma 导入、知识库管理等功能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后端服务（FastAPI）：端口 8080，核心 5 Agent 流水线、ChromaDB 向量检索、LLM 调用、Figma API 代理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RAG Worker 服务（FastAPI）：端口 8081，预留文档向量化服务接口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数据流采用 BFF（Backend For Frontend）模式：前端通过 Next.js API Route 转发请求到 FastAPI 后端，保证安全性并支持中间层数据处理。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5 Agent 流水线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流水线采用 LangChain 的 Chain 管道模式，使用 | 运算符串联 5 个 RunnableLambda。每个 Agent 接收上游输出，处理后写入新的字段，通过共享 dict 传递数据。流水线严格顺序执行，后一个 Agent 依赖前一个输出。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流水线数据流：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{figma_raw, framework, componentLib}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→ Agent 1 写入 cleaned_data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→ Agent 2 写入 dsl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→ Agent 3 写入 dsl_with_docs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→ Agent 4 写入 generated_code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→ Agent 5 写入 validation_result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800"/>
        <w:gridCol w:w="1060"/>
        <w:gridCol w:w="1060"/>
        <w:gridCol w:w="11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 LLM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确定性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数据清洗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代码直接操作 JSON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结构化转换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规则引擎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知识检索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ChromaDB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DeepSeek-V3 LLM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非确定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静态分析 + LLM 深度审查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第二章 Agent 1：数据清洗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核心职责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 1 负责清洗 Figma REST API 返回的原始 JSON 数据，去掉前端渲染不需要的冗余字段，将 Figma 内部格式（0-1 RGBA、Effect、Auto Layout 等）转换为前端可直接使用的 CSS 属性（hex/rgba、box-shadow、Flexbox 等）。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核心设计理念：确定性优于概率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1 是整个流水线中最重要的设计决策之一——不使用 LLM，完全用 Python 代码处理数据清洗。这是因为：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确定性要求：数据清洗是确定性的映射任务（字段筛选、格式转换），不存在需要「理解」或「推理」的环节。LLM 每次可能产生不同结果，代码 100% 确定。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性能要求：Figma 文件可能包含数千个节点。Python 代码毫秒级处理，LLM 需要秒级网络调用。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成本考量：LLM 消耗 Token，大文件可能超出 Token 限制。Python 代码免费且无限制。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可维护性：Prompt 调优依赖经验，代码逻辑清晰、可测试、可复用。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核心原则：能用代码解决的问题，不要用 AI。这是 Agent 开发中最重要的工程原则之一。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技术实现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2.3.1 入口函数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clean_figma_data_python(raw_data: str) -&gt; dict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接收原始 Figma JSON 字符串，解析后调用 _clean_node() 递归清洗整个文档树，最后附加元信息（fileName、lastModified、cleanedAt）返回。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文件位置：apps/server/main.py 第 331-352 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2.3.2 核心递归函数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_clean_node(node: dict) -&gt; Optional[dict]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递归清洗单个 Figma 节点，返回清洗后的 dict 或 None（节点不可见时）。处理流程如下：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可见性检查：如果 visible 为 false，直接返回 None，跳过整个子树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基础信息提取：name、type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尺寸提取：从 absoluteBoundingBox 提取 width/height（去掉 x/y 坐标）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透明度提取：仅当 opacity != 1 时保留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填充色转换：_extract_color() 将 Figma RGBA(0-1) 转为 CSS hex 或 rgba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描边转换：_extract_stroke_color() 提取第一个 SOLID 描边颜色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圆角提取：cornerRadius → borderRadius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阴影转换：_extract_shadow() 只保留 DROP_SHADOW，转为 CSS box-shadow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自动布局映射：layoutMode → display:flex + flexDirection + gap + padding + justifyContent + alignItems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文本节点处理：提取 text、fontSize、fontFamily、fontWeight、color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组件标记：COMPONENT/INSTANCE/COMPONENT_SET 标记 isComponent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递归子节点：对每个 child 递归调用 _clean_node()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2.3.3 辅助函数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输入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_extract_color()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RGBA → CSS 颜色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dict {r,g,b,a}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hex 或 rgba 字符串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_extract_shadow()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Effect → CSS box-shadow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box-shadow 字符串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_extract_stroke_color()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Stroke → CSS 颜色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stroke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hex 字符串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_extract_font_weight()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字体粗细推断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font-weight 数值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2.3.4 需要移除的字段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顶层移除字段（TOP_LEVEL_REMOVE，共 17 个）：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id, lastModified, version, description, editorType, styleType, remote, scrollBehavior, componentPropertyDefinitions, constraints, layoutGrids, exportSettings, transitionNodeID, transitionDuration, transitionEasing, isAsset, backgroundColor, prototypeStartNodeID, flowStartingPoints, prototypeDevice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这些字段是 Figma 文件的元信息或内部编辑器属性，前端渲染完全不需要。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节点级移除字段（NODE_REMOVE，约 50 个）：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包括 pluginData、sharedPluginData（插件数据）、layoutSizingHorizontal/Vertical（Figma 的 HUG/FIXED 模式）、clipsContent（Figma 裁剪）、rectangleCornerRadii 等独立圆角属性、textAutoResize/lineHeightPx 等文本引擎属性、blendMode、strokeAlign 等。这些字段对前端渲染无用，或前端有对应的 CSS 方案替代。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2.3.5 自动布局到 Flexbox 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Figma 属性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属性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映射规则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layoutMode = HORIZONTAL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display: flex; flex-direction: row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水平布局 → flex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layoutMode = VERTICAL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display: flex; flex-direction: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垂直布局 → flex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itemSpacing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子元素间距 → CSS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paddingTop/Right/Bottom/Left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四向内边距 → padding 简写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primaryAxisAlignItems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justifyContent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MIN→flex-start, CENTER→center, MAX→flex-end, SPACE_BETWEEN→space-between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counterAxisAlignItems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MIN→flex-start, CENTER→center, MAX→flex-end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第三章 Agent 2：结构化转换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核心职责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 2 将清洗后的 Figma 节点树转换为组件 DSL（Domain Specific Language，领域描述语言），让后续的 LLM 代码生成环节更容易理解设计意图。DSL 将 Figma 原始节点类型（FRAME、RECTANGLE 等）映射为语义化的组件类型（container、button、input 等）。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核心设计理念：语义化中间层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2 同样不使用 LLM，完全采用 Python 规则引擎。核心理念是：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降低 LLM 理解成本：Figma 原始节点（FRAME、RECTANGLE）语义模糊，DSL 将其映射为明确的组件类型（button、input、card），LLM 更容易理解设计意图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解耦设计源与代码输出：DSL 作为中间层，隔离了 Figma 数据格式的变化，后续 Agent 只需理解 DSL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命名规范的重要性：设计师的图层命名直接影响组件推断准确率。建议使用 button、input、card 等语义化命名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确定性转换：规则引擎 100% 确定，同输入必然同输出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技术实现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3.3.1 入口函数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convert_to_dsl_python(cleaned_data: dict, framework: str, component_lib: str) -&gt; dict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接收清洗后的数据、目标框架和组件库名称，遍历顶层子节点调用 _node_to_dsl_component()，返回包含 pageName、framework、componentLib、components 的完整 DSL。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3.3.2 组件类型推断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_infer_component_type(node: dict) -&gt; str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类型推断分三级优先级：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TEXT 类型优先：如果 Figma 类型是 TEXT，直接返回 'text'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命名关键词匹配：检查图层名（忽略空格、连字符、下划线）中是否包含已知关键词。支持 20+ 种组件类型：button/btn、input/textfield、checkbox、radio、select/dropdown、table、modal/dialog、tab/tabs、card、menu、navbar、sidebar、form、image/icon、avatar、badge/tag、pagination、slider、switch/toggle、breadcrumb、header、footer、list、divider、tooltip、popover、progress、loading/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默认类型映射：TYPE_MAP 将 Figma 类型映射到 DSL 类型（FRAME→container、RECTANGLE→box、COMPONENT→component 等）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3.3.3 DSL 输出结构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每个 DSL 组件包含以下字段：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name：组件名称（来自 Figma 图层名）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type：推断的组件类型（container/button/input/text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styles：CSS 样式集合（width、height、backgroundColor、borderRadius、flexDirection、gap、padding、fontSize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props：组件属性（text、componentName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layout：布局信息（mode、hasAutoLayout）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children：递归子组件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第四章 Agent 3：知识检索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核心职责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 3 从 ChromaDB 知识库中检索组件库文档，附加到 DSL 中，为 Agent 4 的代码生成提供参考。这是典型的 RAG（Retrieval-Augmented Generation，检索增强生成）模式。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核心设计理念：RAG 检索增强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3 体现了 RAG 模式在 Agent 开发中的关键价值：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突破 LLM 知识边界：LLM 的训练数据可能不包含最新版本的组件库文档，RAG 可以检索任意上传的文档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降低幻觉风险：有文档作为参考，LLM 生成代码时会使用正确的 API 签名和属性名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知识可管理：用户可以通过上传文档来更新知识库，无需重新训练模型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确定性检索：ChromaDB 的向量检索结果在相同索引和查询下是确定的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技术实现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4.3.1 检索流程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search_component_docs(dsl_json: str, component_lib: str) -&gt; str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解析 DSL JSON，递归遍历所有 components，收集所有非基础组件类型（排除 container、box、text）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对每个组件类型，构造检索查询：'{组件库名} {组件类型} 组件 API 用法 示例'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调用 collection.query() 在 ChromaDB 中检索，取 top-2 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将检索到的文档片段（前 800 字符）附加到 DSL 的 componentDocs 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返回完整的 DSL JSON（包含 componentDocs）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4.3.2 技术栈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向量数据库：ChromaDB（本地持久化存储）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Embedding 模型：BGE-M3（通过 SiliconFlow 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 名称：design_specs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检索数量：top-2（每个组件类型）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文档管理 API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 3 的知识库通过以下 API 进行管理：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/api/rag/documents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获取所有已上传文档列表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上传文档（支持文本、Markdown）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搜索知识库（手动查询）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/api/rag/documents/{id}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删除指定文档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第五章 Agent 4：代码生成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核心职责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 4 是整个流水线的核心——根据 DSL + 组件文档生成完整的前端页面代码。这是唯一必须使用 LLM 的环节，因为代码生成需要创造性推理和对 DSL 的语义理解。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核心设计理念：专用模型策略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4 采用双模型策略，体现了 Agent 开发中「因任务选模型」的重要原则：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通用任务使用 Qwen2.5-7B：成本低、响应快，用于简单问答和文档摘要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代码生成使用 DeepSeek-V3：更强的代码生成能力，8192 tokens 输出窗口支持长代码，温度 0.3 保证质量稳定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成本优化：不是所有 Agent 都需要最强的模型，按任务需求分配模型可以大幅降低 API 成本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技术实现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5.3.1 生成函数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generate_page_code(dsl_with_docs: str, framework: str) -&gt; str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构造精心设计的 Prompt，包含以下要素：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角色设定：'你是一个资深前端开发'——设定专业角色提升代码质量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输入数据：DSL + 组件文档（截断至 6000 字符避免超 Token 限制）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框架指定：Vue 2 + Options API + Element Plus 或 React 18 + TypeScript +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设计系统：暗色主题（背景 #0D1117、文字 #E6EDF3、边框 rgba(255,255,255,0.1)）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约束条件：严格按 DSL 组件结构排列、遵循组件库 API、使用 Tailwind CSS、完整可运行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输出格式：'只输出代码，不要任何解释'——防止 LLM 添加冗余文字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5.3.2 LLM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deepseek-ai/DeepSeek-V3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专用代码生成模型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较低温度保证代码稳定性和一致性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大输出窗口支持长代码文件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https://api.siliconflow.cn/v1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SiliconFlow 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Prompt 工程要点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4 的 Prompt 设计是代码质量的关键。以下是重要原则：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明确的角色设定：让 LLM 进入专业开发者的思维模式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结构化约束：分层次列出要求（框架 → 设计系统 → 组件结构 → API 规范 → 样式方案 → 输出格式）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输出格式控制：明确要求「只输出代码」，防止 Markdown 标记和解释文字混入代码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设计系统内置：在 Prompt 中内置暗色主题的色板值，而不是让 LLM 自行选择颜色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预算管理：输入 DSL 截断至 6000 字符，避免超出上下文窗口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第六章 Agent 5：测试验证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核心职责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 5 负责验证 Agent 4 生成的代码质量，并自动修复发现的问题。采用双重验证机制：先用 Python AST 静态分析做确定性检查，再用 LLM 做深度语义审查。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核心设计理念：双重验证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5 体现了 Agent 开发中「混合验证」的设计模式：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第一层——确定性检查（AST 静态分析）：括号匹配、标签闭合、导入检查、安全扫描、列表 key 检查。这些是确定性的语法规则，Python 代码处理更可靠。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第二层——语义审查（LLM）：组件库 API 正确性、TypeScript 类型完整性、可访问性、响应式设计、性能问题。这些需要语义理解，LLM 更适合。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互补优势：AST 保证基本语法正确，LLM 保证代码质量和可维护性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成本控制：AST 分析免费且毫秒级，只在需要时调用 LLM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技术实现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6.3.1 AST 静态分析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_ast_syntax_check(code: str) -&gt; List[str]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纯 Python 实现的 5 项静态检查：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检测方法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严重级别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括号匹配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栈遍历检测 { }、( )、[ ] 配对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标签闭合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正则匹配 HTML/JSX 标签，栈验证闭合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ERROR/WARNING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导入检查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 Vue/React 组件缺少 import/export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安全扫描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 dangerouslySetInnerHTML、v-html、eval()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ERROR/WARNING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 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 .map() 渲染缺少 key 属性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6.3.2 LLM 深度审查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validate_and_fix(code: str) -&gt; str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在 AST 分析之后，调用 DeepSeek-V3 进行深度审查。LLM 检查清单包括：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组件库 API 用法是否正确（如 el-button 的属性名是否拼写正确）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 类型是否完整（Props 接口、事件类型等）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可访问性检查（alt 属性、aria-label、role 属性）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响应式设计检查（是否使用相对单位、媒体查询）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性能问题检查（多余的 re-render、大列表是否需要虚拟滚动）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LLM 审查使用 code_llm（DeepSeek-V3），温度 0.3，max_tokens 8192。如果代码无问题且 AST 已通过，输出 'PASSED'；否则输出问题列表和修复后的完整代码。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第七章 RAG Worker 服务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服务概述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RAG Worker 是一个独立的 FastAPI 微服务（端口 8081），专门负责文档向量化和 Embedding 相关任务。将 RAG 处理与主后端解耦，便于独立扩展和维护。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技术实现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当前实现为精简版，核心代码仅 33 行，提供两个端点：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/health：服务健康检查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/api/rag/embed：文档向量化接口（预留，可接入 OpenAI Embedding 或本地模型）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文件位置：apps/agent/agent.py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设计理念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微服务解耦：将 Embedding 计算独立为单独服务，避免阻塞主流水线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可替换性：Embedding 接口预留，可根据需求切换不同的 Embedding 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独立扩展：RAG Worker 可独立部署到 GPU 服务器进行大规模向量化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第八章 流水线串联机制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技术架构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流水线使用 LangChain 的 Chain 管道模式实现。每个 Agent 被包装为 RunnableLambda，通过 | 运算符串联。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核心函数：create_multi_agent_pipeline()（第 695-760 行）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每个 Agent 的内部函数：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60"/>
        <w:gridCol w:w="3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 Agent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核心操作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输出字段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agent1_clean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clean_figma_data_python()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cleaned_data, agent1_status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agent2_convert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convert_to_dsl_python()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dsl, agent2_status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agent3_retrieve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search_component_docs.invoke()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dsl_with_docs, agent3_status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agent4_generate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generate_page_code.invoke()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generated_code, agent4_status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agent5_validate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validate_and_fix.invoke()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validation_result, agent5_status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执行模式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严格顺序执行：后一个 Agent 依赖前一个输出，因此必须按顺序执行。如果中间 Agent 失败，后续仍会继续执行（当前版本无错误传播中断机制，生产中应添加）。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主 API 端点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/api/pipeline/run：运行完整 5 Agent 流水线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请求参数：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 (string)：Figma 文件链接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framework (string)：目标框架，可选 react/vue2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componentLib (string)：组件库，可选 element-plus/ant-design/shadcn-ui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figmaToken (string, 可选)：Figma Personal Access Token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响应包含：runId、status、steps（每步状态）、result（code + validation）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第九章 Agent 开发注意事项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什么时候用 LLM，什么时候不用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这是 Agent 开发中最核心的决策。判断标准如下：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推荐方式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数据清洗/格式转换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代码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确定性任务，不需要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规则匹配/字段映射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代码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 100% 确定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向量检索/数据库查询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代码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数据库操作天然确定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代码生成/内容创作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需要创造性推理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代码审查/语义分析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+ LLM 混合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语法用代码，语义用 LLM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文本总结/翻译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需要语言理解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模型选择策略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按任务难度分配模型：简单任务用 7B 模型，代码生成用专业模型，避免一刀切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温度参数控制：代码生成用低温度（0.1-0.3），创意任务用高温度（0.7-1.0）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预算管理：输入截断、输出限制、分块处理大文件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 机制：主模型不可用时自动切换到备用模型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Prompt 工程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角色设定：明确告知 LLM 它的身份（资深前端/代码审查专家），激活对应领域知识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结构化输出：要求 JSON、代码块、特定格式，方便后续解析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约束明确：列出必须遵守的规则和禁止的行为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示例驱动：提供输入-输出示例，Few-Shot 提示显著提升质量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输出格式控制：'只输出代码，不要任何解释' 这类指令非常重要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错误处理与鲁棒性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每个 Agent 必须独立处理异常，单个 Agent 失败不应导致整个流水线崩溃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调用必须设置超时和重试机制（本项目使用 httpx 30s 超时）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输出必须做格式校验，不能假设输出总是合法的 JSON/代码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关键路径使用确定性代码做 fallback，LLM 不可用时降级处理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性能优化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避免不必要的 LLM 调用：能用代码解决的问题坚决不用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缓存策略：相同输入缓存 LLM 结果，减少重复调用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并行化：不依赖彼此结果的 Agent 可以并行执行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输入精简：传给 LLM 的数据只保留必要信息，去除冗余字段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可观测性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日志记录：每个 Agent 的执行时间、输入输出大小、LLM Token 消耗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状态追踪：流水线运行时实时更新步骤状态（running/completed/error）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指标监控：Agent 成功率、平均耗时、Token 消耗趋势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调试友好：保留中间结果（cleaned_data、dsl、dsl_with_docs），方便问题排查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9.7 安全注意事项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Prompt Injection 防护：用户输入的数据要做清洗，防止注入恶意指令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输出安全扫描：生成的代码必须检查 XSS 风险（dangerouslySetInnerHTML、v-html、eval）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Key 管理：使用环境变量存储，不硬编码在代码中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速率限制：对 LLM API 调用添加速率控制，防止费用失控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9.8 测试策略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确定性 Agent（1/2/3）：使用单元测试验证输入-输出映射正确性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Agent（4/5）：使用 Golden Test（标准输入-预期输出对）和人工评审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流水线集成测试：端到端测试完整 Figma URL → 代码输出流程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回归测试：每次 Prompt 修改后重新运行测试套件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C26"/>
          <w:sz w:val="32"/>
          <w:szCs w:val="32"/>
        </w:rPr>
        <w:t xml:space="preserve">第十章 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项目结构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D2C/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web/                         # 前端 (Next.js 14)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app/(dashboard)/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agent/page.tsx       # Agent 流水线页面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knowledge/page.tsx   # 知识库管理页面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└── api/rag/route.ts     # RAG BFF 代理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components/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agent/AgentSteps.tsx # Agent 步骤可视化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└── layout/Sidebar.tsx   # 侧边栏导航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lib/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api/agent.ts         # Agent API 客户端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api/rag.ts           # RAG API 客户端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store/figmaStore.ts  # Figma 状态管理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└── store/ragStore.ts    # RAG 状态管理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└── types/index.ts           # 全局类型定义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server/                      # 后端 (FastAPI)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main.py                  # ★ 核心：5 Agent 流水线实现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requirements.txt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└── .env                     # API Keys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agent/                       # RAG Worker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└── agent.py                 # 文档向量化服务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                         # 启动脚本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start-frontend.bat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start-backend.bat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└── start-agent.bat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                            # 文档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start-all.bat                    # 一键启动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└── README.md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API 接口汇总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0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所属服务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服务健康检查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运行完整 5 Agent 流水线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/api/pipeline/run/{id}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查询流水线状态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获取知识库文档列表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上传文档到知识库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搜索知识库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/api/rag/documents/{id}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删除文档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/api/figma/analyze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文件直接解析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(8080)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服务健康检查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Worker (8081)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/api/rag/embed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文档向量化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Worker (8081)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环境配置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apps/server/.env 配置项：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SILICONFLOW_API_KEY：SiliconFlow API 密钥（必填）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SILICONFLOW_BASE_URL：API 地址，默认 https://api.siliconflow.cn/v1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LLM_MODEL：通用 LLM 模型，默认 Qwen/Qwen2.5-7B-Instruct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CODE_LLM_MODEL：代码生成模型，默认 deepseek-ai/DeepSeek-V3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EMBEDDING_MODEL：Embedding 模型，默认 BAAI/bge-m3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快速启动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注册 SiliconFlow 账号获取 API Key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编辑 apps/server/.env，填入 API Key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双击 start-all.bat 启动全部服务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浏览器打开 http://localhost:3000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D2C Multi-Agent Pipeline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C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2026-06-03T17:12:44.545Z</dcterms:created>
  <dcterms:modified xsi:type="dcterms:W3CDTF">2026-06-03T17:12:44.547Z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