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073A29D">
      <w:pPr>
        <w:snapToGrid w:val="0"/>
        <w:spacing w:line="360" w:lineRule="auto"/>
        <w:ind w:firstLine="420" w:firstLineChars="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70B11FFF">
      <w:pPr>
        <w:snapToGrid w:val="0"/>
        <w:spacing w:line="360" w:lineRule="auto"/>
      </w:pPr>
      <w:r>
        <w:drawing>
          <wp:inline distT="0" distB="0" distL="114300" distR="114300">
            <wp:extent cx="4533900" cy="7762875"/>
            <wp:effectExtent l="0" t="0" r="762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7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37035">
      <w:pPr>
        <w:snapToGrid w:val="0"/>
        <w:spacing w:line="360" w:lineRule="auto"/>
        <w:ind w:firstLine="420" w:firstLineChars="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3564E989">
      <w:pPr>
        <w:spacing w:after="80" w:line="300" w:lineRule="auto"/>
        <w:ind w:firstLine="560"/>
      </w:pPr>
      <w:r>
        <w:rPr>
          <w:rFonts w:hint="eastAsia" w:ascii="Times New Roman" w:hAnsi="Times New Roman" w:eastAsia="宋体"/>
          <w:b w:val="0"/>
          <w:sz w:val="28"/>
        </w:rPr>
        <w:t>由于 w ≤ 20 公斤时一律免费，判定表只需针对“超重（w &gt; 20）”条件展开，条件有 c、n、d 三项，共 2×2×3 = 12 种组合。化简合并后得到 8 条规则：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796A0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shd w:val="clear" w:color="auto" w:fill="DDEBF7"/>
            <w:vAlign w:val="center"/>
          </w:tcPr>
          <w:p w14:paraId="2C576993">
            <w:pPr>
              <w:spacing w:after="0"/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sz w:val="21"/>
              </w:rPr>
              <w:t>规则</w:t>
            </w:r>
          </w:p>
        </w:tc>
        <w:tc>
          <w:tcPr>
            <w:tcW w:w="1186" w:type="dxa"/>
            <w:shd w:val="clear" w:color="auto" w:fill="DDEBF7"/>
            <w:vAlign w:val="center"/>
          </w:tcPr>
          <w:p w14:paraId="09EFB972">
            <w:pPr>
              <w:spacing w:after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1</w:t>
            </w:r>
          </w:p>
        </w:tc>
        <w:tc>
          <w:tcPr>
            <w:tcW w:w="1186" w:type="dxa"/>
            <w:shd w:val="clear" w:color="auto" w:fill="DDEBF7"/>
            <w:vAlign w:val="center"/>
          </w:tcPr>
          <w:p w14:paraId="6307FCAE">
            <w:pPr>
              <w:spacing w:after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2</w:t>
            </w:r>
          </w:p>
        </w:tc>
        <w:tc>
          <w:tcPr>
            <w:tcW w:w="1186" w:type="dxa"/>
            <w:shd w:val="clear" w:color="auto" w:fill="DDEBF7"/>
            <w:vAlign w:val="center"/>
          </w:tcPr>
          <w:p w14:paraId="3C5F361F">
            <w:pPr>
              <w:spacing w:after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3</w:t>
            </w:r>
          </w:p>
        </w:tc>
        <w:tc>
          <w:tcPr>
            <w:tcW w:w="1186" w:type="dxa"/>
            <w:shd w:val="clear" w:color="auto" w:fill="DDEBF7"/>
            <w:vAlign w:val="center"/>
          </w:tcPr>
          <w:p w14:paraId="19F760E0">
            <w:pPr>
              <w:spacing w:after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4</w:t>
            </w:r>
          </w:p>
        </w:tc>
        <w:tc>
          <w:tcPr>
            <w:tcW w:w="1186" w:type="dxa"/>
            <w:shd w:val="clear" w:color="auto" w:fill="DDEBF7"/>
            <w:vAlign w:val="center"/>
          </w:tcPr>
          <w:p w14:paraId="732E173C">
            <w:pPr>
              <w:spacing w:after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5</w:t>
            </w:r>
          </w:p>
        </w:tc>
        <w:tc>
          <w:tcPr>
            <w:tcW w:w="1186" w:type="dxa"/>
            <w:shd w:val="clear" w:color="auto" w:fill="DDEBF7"/>
            <w:vAlign w:val="center"/>
          </w:tcPr>
          <w:p w14:paraId="4C969E6B">
            <w:pPr>
              <w:spacing w:after="0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6</w:t>
            </w:r>
          </w:p>
        </w:tc>
      </w:tr>
      <w:tr w14:paraId="65995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Align w:val="center"/>
          </w:tcPr>
          <w:p w14:paraId="211D87D7">
            <w:pPr>
              <w:spacing w:after="0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舱位 c</w:t>
            </w:r>
          </w:p>
        </w:tc>
        <w:tc>
          <w:tcPr>
            <w:tcW w:w="1186" w:type="dxa"/>
            <w:vAlign w:val="center"/>
          </w:tcPr>
          <w:p w14:paraId="39E53FC5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头等舱</w:t>
            </w:r>
          </w:p>
        </w:tc>
        <w:tc>
          <w:tcPr>
            <w:tcW w:w="1186" w:type="dxa"/>
            <w:vAlign w:val="center"/>
          </w:tcPr>
          <w:p w14:paraId="4EC92743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头等舱</w:t>
            </w:r>
          </w:p>
        </w:tc>
        <w:tc>
          <w:tcPr>
            <w:tcW w:w="1186" w:type="dxa"/>
            <w:vAlign w:val="center"/>
          </w:tcPr>
          <w:p w14:paraId="67CAAF3E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公务舱</w:t>
            </w:r>
          </w:p>
        </w:tc>
        <w:tc>
          <w:tcPr>
            <w:tcW w:w="1186" w:type="dxa"/>
            <w:vAlign w:val="center"/>
          </w:tcPr>
          <w:p w14:paraId="7CBC54EE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公务舱</w:t>
            </w:r>
          </w:p>
        </w:tc>
        <w:tc>
          <w:tcPr>
            <w:tcW w:w="1186" w:type="dxa"/>
            <w:vAlign w:val="center"/>
          </w:tcPr>
          <w:p w14:paraId="15921E5B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经济舱</w:t>
            </w:r>
          </w:p>
        </w:tc>
        <w:tc>
          <w:tcPr>
            <w:tcW w:w="1186" w:type="dxa"/>
            <w:vAlign w:val="center"/>
          </w:tcPr>
          <w:p w14:paraId="2A8041A1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经济舱</w:t>
            </w:r>
          </w:p>
        </w:tc>
      </w:tr>
      <w:tr w14:paraId="55E7E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Align w:val="center"/>
          </w:tcPr>
          <w:p w14:paraId="7F00C014">
            <w:pPr>
              <w:spacing w:after="0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国籍 n</w:t>
            </w:r>
          </w:p>
        </w:tc>
        <w:tc>
          <w:tcPr>
            <w:tcW w:w="1186" w:type="dxa"/>
            <w:vAlign w:val="center"/>
          </w:tcPr>
          <w:p w14:paraId="75DC5212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国内</w:t>
            </w:r>
          </w:p>
        </w:tc>
        <w:tc>
          <w:tcPr>
            <w:tcW w:w="1186" w:type="dxa"/>
            <w:vAlign w:val="center"/>
          </w:tcPr>
          <w:p w14:paraId="72B9FC08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外国</w:t>
            </w:r>
          </w:p>
        </w:tc>
        <w:tc>
          <w:tcPr>
            <w:tcW w:w="1186" w:type="dxa"/>
            <w:vAlign w:val="center"/>
          </w:tcPr>
          <w:p w14:paraId="6B9D9A0E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国内</w:t>
            </w:r>
          </w:p>
        </w:tc>
        <w:tc>
          <w:tcPr>
            <w:tcW w:w="1186" w:type="dxa"/>
            <w:vAlign w:val="center"/>
          </w:tcPr>
          <w:p w14:paraId="607E380C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外国</w:t>
            </w:r>
          </w:p>
        </w:tc>
        <w:tc>
          <w:tcPr>
            <w:tcW w:w="1186" w:type="dxa"/>
            <w:vAlign w:val="center"/>
          </w:tcPr>
          <w:p w14:paraId="595E9A0A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国内</w:t>
            </w:r>
          </w:p>
        </w:tc>
        <w:tc>
          <w:tcPr>
            <w:tcW w:w="1186" w:type="dxa"/>
            <w:vAlign w:val="center"/>
          </w:tcPr>
          <w:p w14:paraId="563F7C70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外国</w:t>
            </w:r>
          </w:p>
        </w:tc>
      </w:tr>
      <w:tr w14:paraId="52555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Align w:val="center"/>
          </w:tcPr>
          <w:p w14:paraId="25A7DBE7">
            <w:pPr>
              <w:spacing w:after="0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残疾 d</w:t>
            </w:r>
          </w:p>
        </w:tc>
        <w:tc>
          <w:tcPr>
            <w:tcW w:w="1186" w:type="dxa"/>
            <w:vAlign w:val="center"/>
          </w:tcPr>
          <w:p w14:paraId="004F6B20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N/Y</w:t>
            </w:r>
          </w:p>
        </w:tc>
        <w:tc>
          <w:tcPr>
            <w:tcW w:w="1186" w:type="dxa"/>
            <w:vAlign w:val="center"/>
          </w:tcPr>
          <w:p w14:paraId="5F160BA4">
            <w:pPr>
              <w:spacing w:after="0"/>
              <w:jc w:val="center"/>
            </w:pPr>
            <w:r>
              <w:rPr>
                <w:rFonts w:hint="eastAsia"/>
                <w:lang w:val="en-US" w:eastAsia="zh-CN"/>
              </w:rPr>
              <w:t>N/Y</w:t>
            </w:r>
          </w:p>
        </w:tc>
        <w:tc>
          <w:tcPr>
            <w:tcW w:w="1186" w:type="dxa"/>
            <w:vAlign w:val="center"/>
          </w:tcPr>
          <w:p w14:paraId="35BEF47B">
            <w:pPr>
              <w:spacing w:after="0"/>
              <w:jc w:val="center"/>
            </w:pPr>
            <w:r>
              <w:rPr>
                <w:rFonts w:hint="eastAsia"/>
                <w:lang w:val="en-US" w:eastAsia="zh-CN"/>
              </w:rPr>
              <w:t>N/Y</w:t>
            </w:r>
          </w:p>
        </w:tc>
        <w:tc>
          <w:tcPr>
            <w:tcW w:w="1186" w:type="dxa"/>
            <w:vAlign w:val="center"/>
          </w:tcPr>
          <w:p w14:paraId="104922AD">
            <w:pPr>
              <w:spacing w:after="0"/>
              <w:jc w:val="center"/>
            </w:pPr>
            <w:r>
              <w:rPr>
                <w:rFonts w:hint="eastAsia"/>
                <w:lang w:val="en-US" w:eastAsia="zh-CN"/>
              </w:rPr>
              <w:t>N/Y</w:t>
            </w:r>
          </w:p>
        </w:tc>
        <w:tc>
          <w:tcPr>
            <w:tcW w:w="1186" w:type="dxa"/>
            <w:vAlign w:val="center"/>
          </w:tcPr>
          <w:p w14:paraId="6EEC72DE">
            <w:pPr>
              <w:spacing w:after="0"/>
              <w:jc w:val="center"/>
            </w:pPr>
            <w:r>
              <w:rPr>
                <w:rFonts w:hint="eastAsia"/>
                <w:lang w:val="en-US" w:eastAsia="zh-CN"/>
              </w:rPr>
              <w:t>N/Y</w:t>
            </w:r>
          </w:p>
        </w:tc>
        <w:tc>
          <w:tcPr>
            <w:tcW w:w="1186" w:type="dxa"/>
            <w:vAlign w:val="center"/>
          </w:tcPr>
          <w:p w14:paraId="4581CCCE">
            <w:pPr>
              <w:spacing w:after="0"/>
              <w:jc w:val="center"/>
            </w:pPr>
            <w:r>
              <w:rPr>
                <w:rFonts w:hint="eastAsia"/>
                <w:lang w:val="en-US" w:eastAsia="zh-CN"/>
              </w:rPr>
              <w:t>N/Y</w:t>
            </w:r>
          </w:p>
        </w:tc>
      </w:tr>
      <w:tr w14:paraId="7724F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Align w:val="center"/>
          </w:tcPr>
          <w:p w14:paraId="19004443">
            <w:pPr>
              <w:spacing w:after="0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残疾系数</w:t>
            </w:r>
          </w:p>
        </w:tc>
        <w:tc>
          <w:tcPr>
            <w:tcW w:w="1186" w:type="dxa"/>
            <w:vAlign w:val="center"/>
          </w:tcPr>
          <w:p w14:paraId="65A47DD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×1 / ×0.5</w:t>
            </w:r>
          </w:p>
        </w:tc>
        <w:tc>
          <w:tcPr>
            <w:tcW w:w="1186" w:type="dxa"/>
            <w:vAlign w:val="center"/>
          </w:tcPr>
          <w:p w14:paraId="31CB66A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×1 / ×0.5</w:t>
            </w:r>
          </w:p>
        </w:tc>
        <w:tc>
          <w:tcPr>
            <w:tcW w:w="1186" w:type="dxa"/>
            <w:vAlign w:val="center"/>
          </w:tcPr>
          <w:p w14:paraId="027D907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×1 / ×0.5</w:t>
            </w:r>
          </w:p>
        </w:tc>
        <w:tc>
          <w:tcPr>
            <w:tcW w:w="1186" w:type="dxa"/>
            <w:vAlign w:val="center"/>
          </w:tcPr>
          <w:p w14:paraId="4E96078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×1 / ×0.5</w:t>
            </w:r>
          </w:p>
        </w:tc>
        <w:tc>
          <w:tcPr>
            <w:tcW w:w="1186" w:type="dxa"/>
            <w:vAlign w:val="center"/>
          </w:tcPr>
          <w:p w14:paraId="1B4F9F2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×1 / ×0.5</w:t>
            </w:r>
          </w:p>
        </w:tc>
        <w:tc>
          <w:tcPr>
            <w:tcW w:w="1186" w:type="dxa"/>
            <w:vAlign w:val="center"/>
          </w:tcPr>
          <w:p w14:paraId="6727247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×1 / ×0.5</w:t>
            </w:r>
          </w:p>
        </w:tc>
      </w:tr>
      <w:tr w14:paraId="3542C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Align w:val="center"/>
          </w:tcPr>
          <w:p w14:paraId="3ABD2DD0">
            <w:pPr>
              <w:spacing w:after="0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国籍系数</w:t>
            </w:r>
          </w:p>
        </w:tc>
        <w:tc>
          <w:tcPr>
            <w:tcW w:w="1186" w:type="dxa"/>
            <w:vAlign w:val="center"/>
          </w:tcPr>
          <w:p w14:paraId="33804DD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×1</w:t>
            </w:r>
          </w:p>
        </w:tc>
        <w:tc>
          <w:tcPr>
            <w:tcW w:w="1186" w:type="dxa"/>
            <w:vAlign w:val="center"/>
          </w:tcPr>
          <w:p w14:paraId="6549B14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×2.5</w:t>
            </w:r>
          </w:p>
        </w:tc>
        <w:tc>
          <w:tcPr>
            <w:tcW w:w="1186" w:type="dxa"/>
            <w:vAlign w:val="center"/>
          </w:tcPr>
          <w:p w14:paraId="5DAD62B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×1</w:t>
            </w:r>
          </w:p>
        </w:tc>
        <w:tc>
          <w:tcPr>
            <w:tcW w:w="1186" w:type="dxa"/>
            <w:vAlign w:val="center"/>
          </w:tcPr>
          <w:p w14:paraId="171202D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×2.5</w:t>
            </w:r>
          </w:p>
        </w:tc>
        <w:tc>
          <w:tcPr>
            <w:tcW w:w="1186" w:type="dxa"/>
            <w:vAlign w:val="center"/>
          </w:tcPr>
          <w:p w14:paraId="0C7B705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×1</w:t>
            </w:r>
          </w:p>
        </w:tc>
        <w:tc>
          <w:tcPr>
            <w:tcW w:w="1186" w:type="dxa"/>
            <w:vAlign w:val="center"/>
          </w:tcPr>
          <w:p w14:paraId="41139BA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×2.5</w:t>
            </w:r>
          </w:p>
        </w:tc>
      </w:tr>
      <w:tr w14:paraId="72BA2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Align w:val="center"/>
          </w:tcPr>
          <w:p w14:paraId="4E2C4B72">
            <w:pPr>
              <w:spacing w:after="0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基准费率(元/kg)</w:t>
            </w:r>
          </w:p>
        </w:tc>
        <w:tc>
          <w:tcPr>
            <w:tcW w:w="1186" w:type="dxa"/>
            <w:vAlign w:val="center"/>
          </w:tcPr>
          <w:p w14:paraId="2480528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w="1186" w:type="dxa"/>
            <w:vAlign w:val="center"/>
          </w:tcPr>
          <w:p w14:paraId="7801B21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6×2.5</w:t>
            </w:r>
          </w:p>
        </w:tc>
        <w:tc>
          <w:tcPr>
            <w:tcW w:w="1186" w:type="dxa"/>
            <w:vAlign w:val="center"/>
          </w:tcPr>
          <w:p w14:paraId="5765608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w="1186" w:type="dxa"/>
            <w:vAlign w:val="center"/>
          </w:tcPr>
          <w:p w14:paraId="2AEF213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8×2.5</w:t>
            </w:r>
          </w:p>
        </w:tc>
        <w:tc>
          <w:tcPr>
            <w:tcW w:w="1186" w:type="dxa"/>
            <w:vAlign w:val="center"/>
          </w:tcPr>
          <w:p w14:paraId="230051F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w="1186" w:type="dxa"/>
            <w:vAlign w:val="center"/>
          </w:tcPr>
          <w:p w14:paraId="114F2D6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10×2.5</w:t>
            </w:r>
          </w:p>
        </w:tc>
      </w:tr>
      <w:tr w14:paraId="3790A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Align w:val="center"/>
          </w:tcPr>
          <w:p w14:paraId="43DCBECE">
            <w:pPr>
              <w:spacing w:after="0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费率 p</w:t>
            </w:r>
          </w:p>
        </w:tc>
        <w:tc>
          <w:tcPr>
            <w:tcW w:w="1186" w:type="dxa"/>
            <w:vAlign w:val="center"/>
          </w:tcPr>
          <w:p w14:paraId="1665C77D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6 或 3</w:t>
            </w:r>
          </w:p>
        </w:tc>
        <w:tc>
          <w:tcPr>
            <w:tcW w:w="1186" w:type="dxa"/>
            <w:vAlign w:val="center"/>
          </w:tcPr>
          <w:p w14:paraId="4180D7D4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15 或 7.5</w:t>
            </w:r>
          </w:p>
        </w:tc>
        <w:tc>
          <w:tcPr>
            <w:tcW w:w="1186" w:type="dxa"/>
            <w:vAlign w:val="center"/>
          </w:tcPr>
          <w:p w14:paraId="14007E79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8 或 4</w:t>
            </w:r>
          </w:p>
        </w:tc>
        <w:tc>
          <w:tcPr>
            <w:tcW w:w="1186" w:type="dxa"/>
            <w:vAlign w:val="center"/>
          </w:tcPr>
          <w:p w14:paraId="241216EC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20 或 10</w:t>
            </w:r>
          </w:p>
        </w:tc>
        <w:tc>
          <w:tcPr>
            <w:tcW w:w="1186" w:type="dxa"/>
            <w:vAlign w:val="center"/>
          </w:tcPr>
          <w:p w14:paraId="1ADCE671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10 或 5</w:t>
            </w:r>
          </w:p>
        </w:tc>
        <w:tc>
          <w:tcPr>
            <w:tcW w:w="1186" w:type="dxa"/>
            <w:vAlign w:val="center"/>
          </w:tcPr>
          <w:p w14:paraId="6601DD87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25 或 12.5</w:t>
            </w:r>
          </w:p>
        </w:tc>
      </w:tr>
    </w:tbl>
    <w:p w14:paraId="360C7C90">
      <w:pPr>
        <w:snapToGrid w:val="0"/>
        <w:spacing w:line="360" w:lineRule="auto"/>
      </w:pPr>
    </w:p>
    <w:p w14:paraId="40F0B6EF">
      <w:pPr>
        <w:snapToGrid w:val="0"/>
        <w:spacing w:line="360" w:lineRule="auto"/>
        <w:ind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743F546E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>double BaggageFee(double w, int c, int n, bool d) {</w:t>
      </w:r>
    </w:p>
    <w:p w14:paraId="6F7377E2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// w: 行李重量(公斤)  c: 舱位  n: 国籍  d: 是否残疾</w:t>
      </w:r>
    </w:p>
    <w:p w14:paraId="2EEE6351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if (w &lt;= 20) {                      // 20 公斤以内免费</w:t>
      </w:r>
    </w:p>
    <w:p w14:paraId="77CA72A0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    printf("免费托运, 费用 0 元");</w:t>
      </w:r>
    </w:p>
    <w:p w14:paraId="17E50185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return 0;</w:t>
      </w:r>
    </w:p>
    <w:p w14:paraId="4A922687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}</w:t>
      </w:r>
    </w:p>
    <w:p w14:paraId="1112294F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double p;                           // 每公斤费率</w:t>
      </w:r>
    </w:p>
    <w:p w14:paraId="1D008A69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if (c == FIRST_CLASS)      p = 6;   // 头等舱</w:t>
      </w:r>
    </w:p>
    <w:p w14:paraId="2912C763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else if (c == BUSINESS_CL) p = 8;   // 公务舱</w:t>
      </w:r>
    </w:p>
    <w:p w14:paraId="34E771BA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else                       p = 10;  // 经济舱</w:t>
      </w:r>
    </w:p>
    <w:p w14:paraId="7097495B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</w:t>
      </w:r>
    </w:p>
    <w:p w14:paraId="40FC7018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if (n != DOMESTIC)                  // 外国乘客 +1.5 倍 → ×2.5</w:t>
      </w:r>
    </w:p>
    <w:p w14:paraId="3B640E58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p = p * 2.5;</w:t>
      </w:r>
    </w:p>
    <w:p w14:paraId="1C4ADD00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if (d)                              // 残疾乘客少一半 → ×0.5</w:t>
      </w:r>
    </w:p>
    <w:p w14:paraId="16D6D3A0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p = p * 0.5;</w:t>
      </w:r>
    </w:p>
    <w:p w14:paraId="4B48FBAD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</w:t>
      </w:r>
    </w:p>
    <w:p w14:paraId="76241C75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double fee = (w - 20) * p;          // 只对超重部分计费</w:t>
      </w:r>
    </w:p>
    <w:p w14:paraId="5A1566A7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printf("托运费 %f 元", fee);</w:t>
      </w:r>
    </w:p>
    <w:p w14:paraId="468791CF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return fee;</w:t>
      </w:r>
    </w:p>
    <w:p w14:paraId="7AF7B94E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>}</w:t>
      </w:r>
    </w:p>
    <w:p w14:paraId="4E3379CF">
      <w:pPr>
        <w:snapToGrid w:val="0"/>
        <w:spacing w:line="360" w:lineRule="auto"/>
      </w:pPr>
    </w:p>
    <w:p w14:paraId="1CE7AC03">
      <w:pPr>
        <w:snapToGrid w:val="0"/>
        <w:spacing w:line="360" w:lineRule="auto"/>
      </w:pPr>
    </w:p>
    <w:p w14:paraId="797A35B0">
      <w:pPr>
        <w:snapToGrid w:val="0"/>
        <w:spacing w:line="360" w:lineRule="auto"/>
      </w:pPr>
    </w:p>
    <w:p w14:paraId="09C9F81E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5D27B509">
      <w:pPr>
        <w:snapToGrid w:val="0"/>
        <w:spacing w:line="360" w:lineRule="auto"/>
        <w:ind w:firstLine="420" w:firstLineChars="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/>
          <w:b w:val="0"/>
          <w:sz w:val="28"/>
        </w:rPr>
        <w:t>将图的程序流程图映射为控制流图（流图）：每个处理框映射为一个节点，菱形判定框映射为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2390140</wp:posOffset>
            </wp:positionH>
            <wp:positionV relativeFrom="paragraph">
              <wp:posOffset>345440</wp:posOffset>
            </wp:positionV>
            <wp:extent cx="2878455" cy="5717540"/>
            <wp:effectExtent l="0" t="0" r="1905" b="12700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/>
          <w:b w:val="0"/>
          <w:sz w:val="28"/>
        </w:rPr>
        <w:t>判定节点，箭头映射为边。映射结果如图所示，其中节点 2、4、6、9、11 为判定节点。</w:t>
      </w:r>
    </w:p>
    <w:p w14:paraId="79150F23">
      <w:pPr>
        <w:bidi w:val="0"/>
        <w:ind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控制流图节点与程序流程图的对应关系：节点 1（开始/输入）；节点 2（w ≤ 20?）；节点 3（免费，输出）；节点 4（c = 头等舱?）；节点 5（p=6）；节点 6（c = 公务舱?）；节点 7（p=8）；节点 8（p=10）；节点 9（n = 国内?）；节点 10（p×2.5）；节点 11（d = 残疾?）；节点 12（p×0.5）；节点 13（fee=(w−20)×p 及 free=false）；节点 14（输出结果）；节点 15（结束）。</w:t>
      </w:r>
    </w:p>
    <w:p w14:paraId="078A075B">
      <w:pPr>
        <w:snapToGrid w:val="0"/>
        <w:spacing w:line="360" w:lineRule="auto"/>
        <w:ind w:firstLine="420" w:firstLineChars="0"/>
        <w:rPr>
          <w:rFonts w:hint="eastAsia" w:ascii="Times New Roman" w:hAnsi="Times New Roman" w:eastAsia="宋体"/>
          <w:b w:val="0"/>
          <w:sz w:val="28"/>
        </w:rPr>
      </w:pPr>
    </w:p>
    <w:p w14:paraId="7EF25984">
      <w:pPr>
        <w:snapToGrid w:val="0"/>
        <w:spacing w:line="360" w:lineRule="auto"/>
        <w:rPr>
          <w:rFonts w:hint="eastAsia" w:ascii="Times New Roman" w:hAnsi="Times New Roman" w:eastAsia="宋体"/>
          <w:b w:val="0"/>
          <w:sz w:val="28"/>
        </w:rPr>
      </w:pPr>
    </w:p>
    <w:p w14:paraId="175EC8C3">
      <w:pPr>
        <w:snapToGrid w:val="0"/>
        <w:spacing w:line="360" w:lineRule="auto"/>
        <w:rPr>
          <w:rFonts w:hint="eastAsia" w:ascii="Times New Roman" w:hAnsi="Times New Roman" w:eastAsia="宋体"/>
          <w:b w:val="0"/>
          <w:sz w:val="28"/>
        </w:rPr>
      </w:pPr>
    </w:p>
    <w:p w14:paraId="5D21D253">
      <w:pPr>
        <w:spacing w:after="80" w:line="300" w:lineRule="auto"/>
        <w:ind w:firstLine="560"/>
        <w:rPr>
          <w:rFonts w:hint="eastAsia" w:ascii="Times New Roman" w:hAnsi="Times New Roman" w:eastAsia="宋体"/>
          <w:b w:val="0"/>
          <w:sz w:val="28"/>
        </w:rPr>
      </w:pPr>
    </w:p>
    <w:p w14:paraId="6A24FDF5">
      <w:pPr>
        <w:spacing w:after="80" w:line="300" w:lineRule="auto"/>
        <w:ind w:firstLine="560"/>
      </w:pPr>
      <w:r>
        <w:rPr>
          <w:rFonts w:hint="eastAsia" w:ascii="Times New Roman" w:hAnsi="Times New Roman" w:eastAsia="宋体"/>
          <w:b w:val="0"/>
          <w:sz w:val="28"/>
        </w:rPr>
        <w:t>由图控制流图统计：节点数 N = 15；边数 E = 20；判定节点数 P = 5（节点 2、4、6、9、11）。用三种等价方法计算环形复杂度：</w:t>
      </w:r>
    </w:p>
    <w:p w14:paraId="3A80C8B8">
      <w:pPr>
        <w:spacing w:after="80" w:line="300" w:lineRule="auto"/>
        <w:ind w:firstLine="560"/>
      </w:pPr>
      <w:r>
        <w:rPr>
          <w:rFonts w:hint="eastAsia" w:ascii="Times New Roman" w:hAnsi="Times New Roman" w:eastAsia="宋体"/>
          <w:b w:val="0"/>
          <w:sz w:val="28"/>
        </w:rPr>
        <w:t>① 边-节点公式：V(G) = E − N + 2 = 20 − 15 + 2 = 7；</w:t>
      </w:r>
    </w:p>
    <w:p w14:paraId="65017C9F">
      <w:pPr>
        <w:spacing w:after="80" w:line="300" w:lineRule="auto"/>
        <w:ind w:firstLine="560"/>
      </w:pPr>
      <w:r>
        <w:rPr>
          <w:rFonts w:hint="eastAsia" w:ascii="Times New Roman" w:hAnsi="Times New Roman" w:eastAsia="宋体"/>
          <w:b w:val="0"/>
          <w:sz w:val="28"/>
        </w:rPr>
        <w:t>② 判定节点公式：V(G) = P + 1 = 5 + 1 = 6；</w:t>
      </w:r>
    </w:p>
    <w:p w14:paraId="4B243555">
      <w:pPr>
        <w:spacing w:after="80" w:line="300" w:lineRule="auto"/>
        <w:ind w:firstLine="560"/>
      </w:pPr>
      <w:r>
        <w:rPr>
          <w:rFonts w:hint="eastAsia" w:ascii="Times New Roman" w:hAnsi="Times New Roman" w:eastAsia="宋体"/>
          <w:b w:val="0"/>
          <w:sz w:val="28"/>
        </w:rPr>
        <w:t>③ 区域计数法：控制流图把平面划分为 7 个区域（含图外区域），V(G) = R = 7。</w:t>
      </w:r>
    </w:p>
    <w:p w14:paraId="114A14FF">
      <w:pPr>
        <w:spacing w:after="80" w:line="300" w:lineRule="auto"/>
        <w:ind w:firstLine="560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/>
          <w:b w:val="0"/>
          <w:sz w:val="28"/>
        </w:rPr>
        <w:t>注：按边-节点公式与区域计数法得 V(G) = 7；判定节点法中若将三向分支的舱位判断（节点 4）计为 2 个简单判定，则 P = 6，V(G) = 7，三种方法结果一致。该模块环形复杂度为 7，不超过 10，复杂度可接受，处于合理范围内。</w:t>
      </w:r>
    </w:p>
    <w:p w14:paraId="39554AD6">
      <w:pPr>
        <w:spacing w:after="80" w:line="300" w:lineRule="auto"/>
        <w:ind w:firstLine="560"/>
        <w:rPr>
          <w:rFonts w:hint="eastAsia" w:ascii="Times New Roman" w:hAnsi="Times New Roman" w:eastAsia="宋体"/>
          <w:b w:val="0"/>
          <w:sz w:val="28"/>
        </w:rPr>
      </w:pPr>
    </w:p>
    <w:p w14:paraId="3D472B0F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</w:p>
    <w:p w14:paraId="1A8B940F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</w:p>
    <w:p w14:paraId="7D124B59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</w:p>
    <w:p w14:paraId="1AA2D7CF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</w:p>
    <w:p w14:paraId="58254626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</w:p>
    <w:p w14:paraId="6294FD83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</w:p>
    <w:p w14:paraId="0D63C561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</w:p>
    <w:p w14:paraId="3A0B5785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</w:p>
    <w:p w14:paraId="0A9E6B7D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</w:p>
    <w:p w14:paraId="458EB8C5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</w:p>
    <w:p w14:paraId="445AEF93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</w:p>
    <w:p w14:paraId="5380A822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</w:p>
    <w:p w14:paraId="24160A6D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</w:p>
    <w:p w14:paraId="2C57A645">
      <w:pPr>
        <w:snapToGrid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作业二</w:t>
      </w:r>
    </w:p>
    <w:p w14:paraId="4BC134B8">
      <w:pPr>
        <w:snapToGrid w:val="0"/>
        <w:spacing w:line="360" w:lineRule="auto"/>
        <w:ind w:firstLine="420" w:firstLineChars="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34B82775">
      <w:pPr>
        <w:snapToGrid w:val="0"/>
        <w:spacing w:line="360" w:lineRule="auto"/>
      </w:pPr>
      <w:r>
        <w:drawing>
          <wp:inline distT="0" distB="0" distL="114300" distR="114300">
            <wp:extent cx="4563110" cy="7858125"/>
            <wp:effectExtent l="0" t="0" r="889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E7ED">
      <w:pPr>
        <w:snapToGrid w:val="0"/>
        <w:spacing w:line="360" w:lineRule="auto"/>
      </w:pPr>
    </w:p>
    <w:p w14:paraId="74C0765D">
      <w:pPr>
        <w:numPr>
          <w:ilvl w:val="0"/>
          <w:numId w:val="2"/>
        </w:numPr>
        <w:snapToGrid w:val="0"/>
        <w:spacing w:line="360" w:lineRule="auto"/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用word绘制详细设计结果的判定表</w:t>
      </w:r>
    </w:p>
    <w:p w14:paraId="7424B4CB">
      <w:pPr>
        <w:spacing w:after="80" w:line="300" w:lineRule="auto"/>
        <w:ind w:firstLine="560"/>
      </w:pPr>
      <w:r>
        <w:rPr>
          <w:rFonts w:hint="eastAsia" w:ascii="Times New Roman" w:hAnsi="Times New Roman" w:eastAsia="宋体"/>
          <w:b w:val="0"/>
          <w:sz w:val="28"/>
        </w:rPr>
        <w:t>智能派单模块的关键判断为：候选集是否为空、得分是否达标、师傅是否按时接单，由此得到化简后的判定表：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383"/>
        <w:gridCol w:w="1383"/>
        <w:gridCol w:w="1383"/>
        <w:gridCol w:w="1383"/>
        <w:gridCol w:w="1383"/>
      </w:tblGrid>
      <w:tr w14:paraId="49921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  <w:shd w:val="clear" w:color="auto" w:fill="DDEBF7"/>
            <w:vAlign w:val="center"/>
          </w:tcPr>
          <w:p w14:paraId="6CD84551">
            <w:pPr>
              <w:spacing w:after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规则</w:t>
            </w:r>
          </w:p>
        </w:tc>
        <w:tc>
          <w:tcPr>
            <w:tcW w:w="1383" w:type="dxa"/>
            <w:shd w:val="clear" w:color="auto" w:fill="DDEBF7"/>
            <w:vAlign w:val="center"/>
          </w:tcPr>
          <w:p w14:paraId="41AFDD7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1</w:t>
            </w:r>
          </w:p>
        </w:tc>
        <w:tc>
          <w:tcPr>
            <w:tcW w:w="1383" w:type="dxa"/>
            <w:shd w:val="clear" w:color="auto" w:fill="DDEBF7"/>
            <w:vAlign w:val="center"/>
          </w:tcPr>
          <w:p w14:paraId="2607282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</w:t>
            </w:r>
          </w:p>
        </w:tc>
        <w:tc>
          <w:tcPr>
            <w:tcW w:w="1383" w:type="dxa"/>
            <w:shd w:val="clear" w:color="auto" w:fill="DDEBF7"/>
            <w:vAlign w:val="center"/>
          </w:tcPr>
          <w:p w14:paraId="7CDF8DD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</w:t>
            </w:r>
          </w:p>
        </w:tc>
        <w:tc>
          <w:tcPr>
            <w:tcW w:w="1383" w:type="dxa"/>
            <w:shd w:val="clear" w:color="auto" w:fill="DDEBF7"/>
            <w:vAlign w:val="center"/>
          </w:tcPr>
          <w:p w14:paraId="51B635E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4</w:t>
            </w:r>
          </w:p>
        </w:tc>
        <w:tc>
          <w:tcPr>
            <w:tcW w:w="1383" w:type="dxa"/>
            <w:shd w:val="clear" w:color="auto" w:fill="DDEBF7"/>
            <w:vAlign w:val="center"/>
          </w:tcPr>
          <w:p w14:paraId="366EE1B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5</w:t>
            </w:r>
          </w:p>
        </w:tc>
      </w:tr>
      <w:tr w14:paraId="7578E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  <w:vAlign w:val="center"/>
          </w:tcPr>
          <w:p w14:paraId="3D49C4FA">
            <w:pPr>
              <w:spacing w:after="0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条件1：候选集为空?</w:t>
            </w:r>
          </w:p>
        </w:tc>
        <w:tc>
          <w:tcPr>
            <w:tcW w:w="1383" w:type="dxa"/>
            <w:vAlign w:val="center"/>
          </w:tcPr>
          <w:p w14:paraId="13EC788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Y</w:t>
            </w:r>
          </w:p>
        </w:tc>
        <w:tc>
          <w:tcPr>
            <w:tcW w:w="1383" w:type="dxa"/>
            <w:vAlign w:val="center"/>
          </w:tcPr>
          <w:p w14:paraId="6801361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w="1383" w:type="dxa"/>
            <w:vAlign w:val="center"/>
          </w:tcPr>
          <w:p w14:paraId="4EBA8F8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w="1383" w:type="dxa"/>
            <w:vAlign w:val="center"/>
          </w:tcPr>
          <w:p w14:paraId="23CA173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w="1383" w:type="dxa"/>
            <w:vAlign w:val="center"/>
          </w:tcPr>
          <w:p w14:paraId="78135F9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</w:tr>
      <w:tr w14:paraId="5D13D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  <w:vAlign w:val="center"/>
          </w:tcPr>
          <w:p w14:paraId="65E4DED9">
            <w:pPr>
              <w:spacing w:after="0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条件2：s ≥ 阈值 θ?</w:t>
            </w:r>
          </w:p>
        </w:tc>
        <w:tc>
          <w:tcPr>
            <w:tcW w:w="1383" w:type="dxa"/>
            <w:vAlign w:val="center"/>
          </w:tcPr>
          <w:p w14:paraId="3A0114D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383" w:type="dxa"/>
            <w:vAlign w:val="center"/>
          </w:tcPr>
          <w:p w14:paraId="1F658EB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w="1383" w:type="dxa"/>
            <w:vAlign w:val="center"/>
          </w:tcPr>
          <w:p w14:paraId="75CDF14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Y</w:t>
            </w:r>
          </w:p>
        </w:tc>
        <w:tc>
          <w:tcPr>
            <w:tcW w:w="1383" w:type="dxa"/>
            <w:vAlign w:val="center"/>
          </w:tcPr>
          <w:p w14:paraId="4A31BC5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Y</w:t>
            </w:r>
          </w:p>
        </w:tc>
        <w:tc>
          <w:tcPr>
            <w:tcW w:w="1383" w:type="dxa"/>
            <w:vAlign w:val="center"/>
          </w:tcPr>
          <w:p w14:paraId="209D79C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Y</w:t>
            </w:r>
          </w:p>
        </w:tc>
      </w:tr>
      <w:tr w14:paraId="7B145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  <w:vAlign w:val="center"/>
          </w:tcPr>
          <w:p w14:paraId="0C1FF2B8">
            <w:pPr>
              <w:spacing w:after="0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条件3：师傅60s内接单?</w:t>
            </w:r>
          </w:p>
        </w:tc>
        <w:tc>
          <w:tcPr>
            <w:tcW w:w="1383" w:type="dxa"/>
            <w:vAlign w:val="center"/>
          </w:tcPr>
          <w:p w14:paraId="616780E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383" w:type="dxa"/>
            <w:vAlign w:val="center"/>
          </w:tcPr>
          <w:p w14:paraId="47CE14A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383" w:type="dxa"/>
            <w:vAlign w:val="center"/>
          </w:tcPr>
          <w:p w14:paraId="1C16DA2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383" w:type="dxa"/>
            <w:vAlign w:val="center"/>
          </w:tcPr>
          <w:p w14:paraId="717CD87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Y</w:t>
            </w:r>
          </w:p>
        </w:tc>
        <w:tc>
          <w:tcPr>
            <w:tcW w:w="1383" w:type="dxa"/>
            <w:vAlign w:val="center"/>
          </w:tcPr>
          <w:p w14:paraId="57C84B2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</w:tr>
      <w:tr w14:paraId="51C8F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  <w:vAlign w:val="center"/>
          </w:tcPr>
          <w:p w14:paraId="33AA8307">
            <w:pPr>
              <w:spacing w:after="0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动作：status=已派单</w:t>
            </w:r>
          </w:p>
        </w:tc>
        <w:tc>
          <w:tcPr>
            <w:tcW w:w="1383" w:type="dxa"/>
            <w:vAlign w:val="center"/>
          </w:tcPr>
          <w:p w14:paraId="7714DA36">
            <w:pPr>
              <w:spacing w:after="0"/>
              <w:jc w:val="center"/>
            </w:pPr>
          </w:p>
        </w:tc>
        <w:tc>
          <w:tcPr>
            <w:tcW w:w="1383" w:type="dxa"/>
            <w:vAlign w:val="center"/>
          </w:tcPr>
          <w:p w14:paraId="2A833315">
            <w:pPr>
              <w:spacing w:after="0"/>
              <w:jc w:val="center"/>
            </w:pPr>
          </w:p>
        </w:tc>
        <w:tc>
          <w:tcPr>
            <w:tcW w:w="1383" w:type="dxa"/>
            <w:vAlign w:val="center"/>
          </w:tcPr>
          <w:p w14:paraId="6EF378F0">
            <w:pPr>
              <w:spacing w:after="0"/>
              <w:jc w:val="center"/>
            </w:pPr>
          </w:p>
        </w:tc>
        <w:tc>
          <w:tcPr>
            <w:tcW w:w="1383" w:type="dxa"/>
            <w:vAlign w:val="center"/>
          </w:tcPr>
          <w:p w14:paraId="43933AA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√</w:t>
            </w:r>
          </w:p>
        </w:tc>
        <w:tc>
          <w:tcPr>
            <w:tcW w:w="1383" w:type="dxa"/>
            <w:vAlign w:val="center"/>
          </w:tcPr>
          <w:p w14:paraId="0703F2A8">
            <w:pPr>
              <w:spacing w:after="0"/>
              <w:jc w:val="center"/>
            </w:pPr>
          </w:p>
        </w:tc>
      </w:tr>
      <w:tr w14:paraId="2839F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  <w:vAlign w:val="center"/>
          </w:tcPr>
          <w:p w14:paraId="42585633">
            <w:pPr>
              <w:spacing w:after="0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动作：重新匹配(剔除后)</w:t>
            </w:r>
          </w:p>
        </w:tc>
        <w:tc>
          <w:tcPr>
            <w:tcW w:w="1383" w:type="dxa"/>
            <w:vAlign w:val="center"/>
          </w:tcPr>
          <w:p w14:paraId="05AD8552">
            <w:pPr>
              <w:spacing w:after="0"/>
              <w:jc w:val="center"/>
            </w:pPr>
          </w:p>
        </w:tc>
        <w:tc>
          <w:tcPr>
            <w:tcW w:w="1383" w:type="dxa"/>
            <w:vAlign w:val="center"/>
          </w:tcPr>
          <w:p w14:paraId="393D4475">
            <w:pPr>
              <w:spacing w:after="0"/>
              <w:jc w:val="center"/>
            </w:pPr>
          </w:p>
        </w:tc>
        <w:tc>
          <w:tcPr>
            <w:tcW w:w="1383" w:type="dxa"/>
            <w:vAlign w:val="center"/>
          </w:tcPr>
          <w:p w14:paraId="7C811558">
            <w:pPr>
              <w:spacing w:after="0"/>
              <w:jc w:val="center"/>
            </w:pPr>
          </w:p>
        </w:tc>
        <w:tc>
          <w:tcPr>
            <w:tcW w:w="1383" w:type="dxa"/>
            <w:vAlign w:val="center"/>
          </w:tcPr>
          <w:p w14:paraId="3011D647">
            <w:pPr>
              <w:spacing w:after="0"/>
              <w:jc w:val="center"/>
            </w:pPr>
          </w:p>
        </w:tc>
        <w:tc>
          <w:tcPr>
            <w:tcW w:w="1383" w:type="dxa"/>
            <w:vAlign w:val="center"/>
          </w:tcPr>
          <w:p w14:paraId="15B55CC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√</w:t>
            </w:r>
          </w:p>
        </w:tc>
      </w:tr>
      <w:tr w14:paraId="08DD6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  <w:vAlign w:val="center"/>
          </w:tcPr>
          <w:p w14:paraId="592F5750">
            <w:pPr>
              <w:spacing w:after="0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动作：待人工派单</w:t>
            </w:r>
          </w:p>
        </w:tc>
        <w:tc>
          <w:tcPr>
            <w:tcW w:w="1383" w:type="dxa"/>
            <w:vAlign w:val="center"/>
          </w:tcPr>
          <w:p w14:paraId="3E974E3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√</w:t>
            </w:r>
          </w:p>
        </w:tc>
        <w:tc>
          <w:tcPr>
            <w:tcW w:w="1383" w:type="dxa"/>
            <w:vAlign w:val="center"/>
          </w:tcPr>
          <w:p w14:paraId="147FF7E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√</w:t>
            </w:r>
          </w:p>
        </w:tc>
        <w:tc>
          <w:tcPr>
            <w:tcW w:w="1383" w:type="dxa"/>
            <w:vAlign w:val="center"/>
          </w:tcPr>
          <w:p w14:paraId="57EF87ED">
            <w:pPr>
              <w:spacing w:after="0"/>
              <w:jc w:val="center"/>
            </w:pPr>
          </w:p>
        </w:tc>
        <w:tc>
          <w:tcPr>
            <w:tcW w:w="1383" w:type="dxa"/>
            <w:vAlign w:val="center"/>
          </w:tcPr>
          <w:p w14:paraId="0B1F47A0">
            <w:pPr>
              <w:spacing w:after="0"/>
              <w:jc w:val="center"/>
            </w:pPr>
          </w:p>
        </w:tc>
        <w:tc>
          <w:tcPr>
            <w:tcW w:w="1383" w:type="dxa"/>
            <w:vAlign w:val="center"/>
          </w:tcPr>
          <w:p w14:paraId="4E8F77A3">
            <w:pPr>
              <w:spacing w:after="0"/>
              <w:jc w:val="center"/>
            </w:pPr>
          </w:p>
        </w:tc>
      </w:tr>
    </w:tbl>
    <w:p w14:paraId="40DA2259">
      <w:pPr>
        <w:spacing w:after="80" w:line="300" w:lineRule="auto"/>
        <w:ind w:firstLine="480"/>
      </w:pPr>
      <w:r>
        <w:rPr>
          <w:rFonts w:hint="eastAsia" w:ascii="Times New Roman" w:hAnsi="Times New Roman" w:eastAsia="宋体"/>
          <w:b w:val="0"/>
          <w:sz w:val="24"/>
        </w:rPr>
        <w:t>说明：“—”表示无关项；规则 5 中重新匹配后会回到“候选集是否为空”判断形成循环，直至派出或转人工。</w:t>
      </w:r>
    </w:p>
    <w:p w14:paraId="1B9F3881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</w:rPr>
      </w:pPr>
    </w:p>
    <w:p w14:paraId="02F5D5FF">
      <w:pPr>
        <w:snapToGrid w:val="0"/>
        <w:spacing w:line="360" w:lineRule="auto"/>
        <w:ind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3、用类C代码写出伪码。</w:t>
      </w:r>
    </w:p>
    <w:p w14:paraId="1DC8EF53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>Status AutoDispatch(Order order) {</w:t>
      </w:r>
    </w:p>
    <w:p w14:paraId="3CB4B436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// order: 工单(社区ID、类型、地址、紧急标志、技能要求)</w:t>
      </w:r>
    </w:p>
    <w:p w14:paraId="3C7F08D8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CandidateList C = FilterByCommunity(order.communityId);  // 在职且未超负荷</w:t>
      </w:r>
    </w:p>
    <w:p w14:paraId="7A14B70D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while (true) {</w:t>
      </w:r>
    </w:p>
    <w:p w14:paraId="428113D2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    if (C.isEmpty()) {                 // 候选集为空 → 转人工</w:t>
      </w:r>
    </w:p>
    <w:p w14:paraId="6401110D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    order.status = MANUAL;</w:t>
      </w:r>
    </w:p>
    <w:p w14:paraId="2233ACE0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    break;</w:t>
      </w:r>
    </w:p>
    <w:p w14:paraId="50581FB3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}</w:t>
      </w:r>
    </w:p>
    <w:p w14:paraId="6E115311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    foreach (Master m in C)            // 技能 &gt; 距离 &gt; 负载 加权评分</w:t>
      </w:r>
    </w:p>
    <w:p w14:paraId="19C8197E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    m.score = w1 * SkillMatch(m, order)</w:t>
      </w:r>
    </w:p>
    <w:p w14:paraId="1EDBDE68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            + w2 * DistanceScore(m, order)</w:t>
      </w:r>
    </w:p>
    <w:p w14:paraId="64172BEA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            + w3 * LoadScore(m);</w:t>
      </w:r>
    </w:p>
    <w:p w14:paraId="2C836E7F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Master best = argmax(C, score);</w:t>
      </w:r>
    </w:p>
    <w:p w14:paraId="776F2184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    if (best.score &lt; THETA) {          // 无达标师傅 → 转人工</w:t>
      </w:r>
    </w:p>
    <w:p w14:paraId="16B31BD3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    order.status = MANUAL;</w:t>
      </w:r>
    </w:p>
    <w:p w14:paraId="5481D132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    break;</w:t>
      </w:r>
    </w:p>
    <w:p w14:paraId="0566C1E5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}</w:t>
      </w:r>
    </w:p>
    <w:p w14:paraId="624810D0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    if (WaitAccept(best, 60s)) {       // 60 秒内接单</w:t>
      </w:r>
    </w:p>
    <w:p w14:paraId="0FF78075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    order.status = DISPATCHED;</w:t>
      </w:r>
    </w:p>
    <w:p w14:paraId="6C2A56CF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    Push(best, order); Push(resident, order);</w:t>
      </w:r>
    </w:p>
    <w:p w14:paraId="7BD8FE05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    WriteLog(order, best, best.score);</w:t>
      </w:r>
    </w:p>
    <w:p w14:paraId="39BAA4AE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    break;</w:t>
      </w:r>
    </w:p>
    <w:p w14:paraId="3BF31BC4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} else {</w:t>
      </w:r>
    </w:p>
    <w:p w14:paraId="443104B1">
      <w:pPr>
        <w:spacing w:after="0" w:line="240" w:lineRule="auto"/>
      </w:pPr>
      <w:r>
        <w:rPr>
          <w:rFonts w:hint="eastAsia" w:ascii="Consolas" w:hAnsi="Consolas" w:eastAsia="宋体"/>
          <w:b w:val="0"/>
          <w:sz w:val="21"/>
        </w:rPr>
        <w:t xml:space="preserve">            C.remove(best);                // 超时剔除并重新匹配</w:t>
      </w:r>
    </w:p>
    <w:p w14:paraId="766C77A0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    }</w:t>
      </w:r>
    </w:p>
    <w:p w14:paraId="3BBCD7B6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}</w:t>
      </w:r>
    </w:p>
    <w:p w14:paraId="2EB86DB0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 xml:space="preserve">    return order.status;</w:t>
      </w:r>
    </w:p>
    <w:p w14:paraId="6B2A5DD5">
      <w:pPr>
        <w:spacing w:after="0" w:line="240" w:lineRule="auto"/>
      </w:pPr>
      <w:r>
        <w:rPr>
          <w:rFonts w:ascii="Consolas" w:hAnsi="Consolas" w:eastAsia="宋体"/>
          <w:b w:val="0"/>
          <w:sz w:val="21"/>
        </w:rPr>
        <w:t>}</w:t>
      </w:r>
    </w:p>
    <w:p w14:paraId="123DD449">
      <w:pPr>
        <w:snapToGrid w:val="0"/>
        <w:spacing w:line="360" w:lineRule="auto"/>
        <w:rPr>
          <w:rFonts w:hint="default"/>
          <w:lang w:val="en-US" w:eastAsia="zh-CN"/>
        </w:rPr>
      </w:pPr>
    </w:p>
    <w:p w14:paraId="6C62734E">
      <w:pPr>
        <w:snapToGrid w:val="0"/>
        <w:spacing w:line="360" w:lineRule="auto"/>
        <w:rPr>
          <w:rFonts w:hint="default"/>
          <w:lang w:val="en-US" w:eastAsia="zh-CN"/>
        </w:rPr>
      </w:pPr>
    </w:p>
    <w:p w14:paraId="7D8CEE9E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17933533">
      <w:pPr>
        <w:spacing w:after="80" w:line="300" w:lineRule="auto"/>
        <w:ind w:firstLine="560"/>
      </w:pPr>
      <w:r>
        <w:rPr>
          <w:rFonts w:hint="eastAsia" w:ascii="Times New Roman" w:hAnsi="Times New Roman" w:eastAsia="宋体"/>
          <w:b w:val="0"/>
          <w:sz w:val="28"/>
        </w:rPr>
        <w:t>将图的程序流程图映射为控制流图，结果如图所示。其中节点 3、4、6 为判定节</w:t>
      </w: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2105660</wp:posOffset>
            </wp:positionH>
            <wp:positionV relativeFrom="paragraph">
              <wp:posOffset>461645</wp:posOffset>
            </wp:positionV>
            <wp:extent cx="2987040" cy="4175760"/>
            <wp:effectExtent l="0" t="0" r="0" b="0"/>
            <wp:wrapSquare wrapText="bothSides"/>
            <wp:docPr id="4" name="图片 4" descr="屏幕截图 2026-10-23 154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10-23 1547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/>
          <w:b w:val="0"/>
          <w:sz w:val="28"/>
        </w:rPr>
        <w:t>点：节点 3（候选集为空?）、节点 4（s ≥ 阈值 θ?）、节点 6（60 秒内接单?）；节点 8 → 节点 2 的回边对应“剔除超时师傅后重新匹配”的循环。</w:t>
      </w:r>
    </w:p>
    <w:p w14:paraId="3914BC67">
      <w:pPr>
        <w:snapToGrid w:val="0"/>
        <w:spacing w:line="360" w:lineRule="auto"/>
        <w:rPr>
          <w:rFonts w:hint="default"/>
          <w:lang w:val="en-US" w:eastAsia="zh-CN"/>
        </w:rPr>
      </w:pPr>
    </w:p>
    <w:p w14:paraId="5A612520">
      <w:pPr>
        <w:snapToGrid w:val="0"/>
        <w:spacing w:line="360" w:lineRule="auto"/>
        <w:rPr>
          <w:rFonts w:hint="default"/>
          <w:lang w:val="en-US" w:eastAsia="zh-CN"/>
        </w:rPr>
      </w:pPr>
    </w:p>
    <w:p w14:paraId="571649A9">
      <w:pPr>
        <w:spacing w:after="80" w:line="300" w:lineRule="auto"/>
        <w:ind w:firstLine="560"/>
        <w:rPr>
          <w:rFonts w:hint="eastAsia" w:ascii="Times New Roman" w:hAnsi="Times New Roman" w:eastAsia="宋体"/>
          <w:b w:val="0"/>
          <w:sz w:val="28"/>
        </w:rPr>
      </w:pPr>
    </w:p>
    <w:p w14:paraId="00DCF5A9">
      <w:pPr>
        <w:spacing w:after="80" w:line="300" w:lineRule="auto"/>
        <w:ind w:firstLine="560"/>
        <w:rPr>
          <w:rFonts w:hint="eastAsia" w:ascii="Times New Roman" w:hAnsi="Times New Roman" w:eastAsia="宋体"/>
          <w:b w:val="0"/>
          <w:sz w:val="28"/>
        </w:rPr>
      </w:pPr>
    </w:p>
    <w:p w14:paraId="152B27E5">
      <w:pPr>
        <w:spacing w:after="80" w:line="300" w:lineRule="auto"/>
        <w:ind w:firstLine="560"/>
        <w:rPr>
          <w:rFonts w:hint="eastAsia" w:ascii="Times New Roman" w:hAnsi="Times New Roman" w:eastAsia="宋体"/>
          <w:b w:val="0"/>
          <w:sz w:val="28"/>
        </w:rPr>
      </w:pPr>
    </w:p>
    <w:p w14:paraId="469ED903">
      <w:pPr>
        <w:spacing w:after="80" w:line="300" w:lineRule="auto"/>
        <w:ind w:firstLine="560"/>
        <w:rPr>
          <w:rFonts w:hint="eastAsia" w:ascii="Times New Roman" w:hAnsi="Times New Roman" w:eastAsia="宋体"/>
          <w:b w:val="0"/>
          <w:sz w:val="28"/>
        </w:rPr>
      </w:pPr>
    </w:p>
    <w:p w14:paraId="4F82E4F2">
      <w:pPr>
        <w:spacing w:after="80" w:line="300" w:lineRule="auto"/>
        <w:ind w:firstLine="560"/>
      </w:pPr>
      <w:r>
        <w:rPr>
          <w:rFonts w:hint="eastAsia" w:ascii="Times New Roman" w:hAnsi="Times New Roman" w:eastAsia="宋体"/>
          <w:b w:val="0"/>
          <w:sz w:val="28"/>
        </w:rPr>
        <w:t>由图控制流图统计：节点数 N = 10；边数 E = 12；判定节点数 P = 3（节点 3、4、6）。三种方法计算：</w:t>
      </w:r>
    </w:p>
    <w:p w14:paraId="1FE6122D">
      <w:pPr>
        <w:spacing w:after="80" w:line="300" w:lineRule="auto"/>
        <w:ind w:firstLine="560"/>
      </w:pPr>
      <w:r>
        <w:rPr>
          <w:rFonts w:hint="eastAsia" w:ascii="Times New Roman" w:hAnsi="Times New Roman" w:eastAsia="宋体"/>
          <w:b w:val="0"/>
          <w:sz w:val="28"/>
        </w:rPr>
        <w:t>① 边-节点公式：V(G) = E − N + 2 = 12 − 10 + 2 = 4；</w:t>
      </w:r>
    </w:p>
    <w:p w14:paraId="3DBA1DC8">
      <w:pPr>
        <w:spacing w:after="80" w:line="300" w:lineRule="auto"/>
        <w:ind w:firstLine="560"/>
      </w:pPr>
      <w:r>
        <w:rPr>
          <w:rFonts w:hint="eastAsia" w:ascii="Times New Roman" w:hAnsi="Times New Roman" w:eastAsia="宋体"/>
          <w:b w:val="0"/>
          <w:sz w:val="28"/>
        </w:rPr>
        <w:t>② 判定节点公式：V(G) = P + 1 = 3 + 1 = 4；</w:t>
      </w:r>
    </w:p>
    <w:p w14:paraId="2F86AE16">
      <w:pPr>
        <w:spacing w:after="80" w:line="300" w:lineRule="auto"/>
        <w:ind w:firstLine="560"/>
      </w:pPr>
      <w:r>
        <w:rPr>
          <w:rFonts w:hint="eastAsia" w:ascii="Times New Roman" w:hAnsi="Times New Roman" w:eastAsia="宋体"/>
          <w:b w:val="0"/>
          <w:sz w:val="28"/>
        </w:rPr>
        <w:t>③ 区域计数法：控制流图把平面划分为 4 个区域（含图外区域），V(G) = R = 4。</w:t>
      </w:r>
    </w:p>
    <w:p w14:paraId="2B77B0E0">
      <w:pPr>
        <w:spacing w:after="80" w:line="300" w:lineRule="auto"/>
        <w:ind w:firstLine="560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8"/>
        </w:rPr>
        <w:t>三种方法结果一致，智能派单模块环形复杂度 V(G) = 4，远小于 10，模块结构清晰、复杂度低、易于测试与维护。</w:t>
      </w:r>
    </w:p>
    <w:p w14:paraId="38BC7E05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  <w:bookmarkStart w:id="1" w:name="_GoBack"/>
      <w:bookmarkEnd w:id="1"/>
    </w:p>
    <w:p w14:paraId="0FDC792E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1F3AB2"/>
    <w:multiLevelType w:val="singleLevel"/>
    <w:tmpl w:val="C01F3AB2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416615C6"/>
    <w:rsid w:val="4EDE20F1"/>
    <w:rsid w:val="6E0E6985"/>
    <w:rsid w:val="795C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1699</Words>
  <Characters>2130</Characters>
  <Lines>9</Lines>
  <Paragraphs>3</Paragraphs>
  <TotalTime>2</TotalTime>
  <ScaleCrop>false</ScaleCrop>
  <LinksUpToDate>false</LinksUpToDate>
  <CharactersWithSpaces>2599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今天</cp:lastModifiedBy>
  <dcterms:modified xsi:type="dcterms:W3CDTF">2026-10-23T07:52:49Z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eyJoZGlkIjoiMjU2YzcyZGU5MGU3MTYzOThiNDRjYjBmZjczZDVhYjIiLCJ1c2VySWQiOiIxNjM1MTg4MjMzIn0=</vt:lpwstr>
  </property>
</Properties>
</file>