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第一问：航空行李托运费问题的详细设计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1. 程序算法流程图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设行李重量为W公斤。W≤20时免费；超过20公斤时按舱位确定国内乘客基础费率（头等舱6元/公斤、公务舱8元/公斤、经济舱10元/公斤），外国顾客在此基础上多收1.5倍（即乘2.5），残疾乘客再减半（即乘0.5），托运费=（W－20）×费率。流程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56989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q1_流程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9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2. 判定表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条件桩：C1行李重量是否超过20公斤，C2舱位等级，C3乘客国籍，C4是否残疾乘客；动作桩：A1免费托运，A2按超重重量×费率收费。判定表如下（规则按行列出）：</w:t>
      </w:r>
    </w:p>
    <w:tbl>
      <w:tblPr>
        <w:tblStyle w:val="5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C1  W＞20公斤?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C2 舱位等级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C3 国籍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C4 残疾乘客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执行动作（费率）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A1：免费托运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A2：6元/公斤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A2：8元/公斤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A2：10元/公斤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A2：15元/公斤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A2：20元/公斤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A2：25元/公斤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A2：3元/公斤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A2：4元/公斤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A2：5元/公斤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头等舱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A2：7.5元/公斤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公务舱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A2：10元/公斤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经济舱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外国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A2：12.5元/公斤</w:t>
            </w:r>
          </w:p>
        </w:tc>
      </w:tr>
    </w:tbl>
    <w:p>
      <w:pPr>
        <w:spacing w:before="60" w:after="60"/>
      </w:pPr>
      <w:r>
        <w:rPr>
          <w:rFonts w:ascii="宋体" w:hAnsi="宋体" w:eastAsia="宋体"/>
          <w:b w:val="0"/>
          <w:sz w:val="21"/>
        </w:rPr>
        <w:t>注：外国顾客费率=国内费率×2.5（多收1.5倍），残疾乘客费率=对应正常费率×0.5（少一半），二者同时成立时依次相乘，如规则11：6×2.5×0.5=7.5元/公斤。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3. 伪码（类C）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>ALGORITHM BaggageFee;               /* 行李托运费计算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>BEGIN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READ W, cabin, nation, disabled;  /* 输入重量、舱位、国籍、是否残疾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IF W &lt;= 20 THEN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fee := 0                        /* 20公斤以内免费托运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ELSE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CASE cabin OF                   /* 按舱位确定国内乘客基础费率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"头等舱":   rate := 6;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"公务舱":   rate := 8;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"经济舱":   rate := 10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ENDCASE;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IF nation = "外国" THEN rate := rate * 2.5;  /* 外国顾客多收1.5倍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IF disabled = "是" THEN rate := rate * 0.5;  /* 残疾乘客减半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fee := (W - 20) * rate          /* 超重部分按公斤计费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ENDIF;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WRITE fee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>END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4. 用McCabe方法计算程序复杂度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（1）将程序流程图映射为流图：把流程图中每个处理步骤和判定抽象为圆圈节点（判定节点标号2、4、8、10），用有向边表示控制流向，得到下图所示的流图，其中节点数N=13，边数E=17。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017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q1_流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1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（2）边—节点公式：V(G) = E − N + 2 = 17 − 13 + 2 = 6。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（3）判定节点公式：判定节点P共5个（"W≤20?"、"外国顾客?"、"残疾乘客?"各1个；"舱位等级?"为三分支判定，相当于2个判定节点），V(G) = P + 1 = 5 + 1 = 6。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（4）区域计数法：流图把平面划分为6个区域（含图外区域），V(G) = R = 6。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三种方法计算结果一致，该程序的环形复杂度V(G)=6，小于10，程序规模适中，复杂度可以接受。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第二问："智护银铃"系统核心模块的详细设计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依据《需求文档》，本问选取系统的核心模块——跌倒检测与报警模块进行详细设计。该模块对应需求中"无感安全监测"与"紧急救援联动"两大功能：毫米波雷达实时捕捉老人姿态，边缘计算网关在0.5秒内判定疑似跌倒，智能音箱语音询问确认，用户无应答时判定为紧急跌倒并触发多级报警（自动拨号家属、向社区24小时值班室推送定位警报、向急救终端推送健康数据）。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1. 程序算法流程图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53931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q2_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93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2. 判定表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条件桩：C1是否检测到疑似跌倒特征，C2语音询问15秒内是否有应答，C3用户是否确认需要帮助；动作桩：A1继续正常监测，A2记录一次误报，A3触发报警并记录上传。判定表如下（规则按行列出）：</w:t>
      </w:r>
    </w:p>
    <w:tbl>
      <w:tblPr>
        <w:tblStyle w:val="5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C1 疑似跌倒特征?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C2 15秒内有应答?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C3 确认需要帮助?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执行动作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A1：继续正常监测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N（无应答）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A3：判定紧急跌倒，触发多级报警（家属、社区、急救）并记录上传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A3：触发报警通知家属与社区，并记录上传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A2：记录一次误报，继续监测</w:t>
            </w:r>
          </w:p>
        </w:tc>
      </w:tr>
    </w:tbl>
    <w:p>
      <w:pPr>
        <w:spacing w:before="60" w:after="60"/>
      </w:pPr>
      <w:r>
        <w:rPr>
          <w:rFonts w:ascii="宋体" w:hAnsi="宋体" w:eastAsia="宋体"/>
          <w:b w:val="0"/>
          <w:sz w:val="21"/>
        </w:rPr>
        <w:t>注：规则2中用户无应答视为最危险情形，直接按紧急跌倒处理，体现"宁可误报不可漏报"的安全原则。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3. 伪码（类C）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>ALGORITHM FallDetectAlarm;          /* 跌倒检测与报警模块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>BEGIN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WHILE true DO                     /* 持续循环监测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sample := 采集雷达姿态数据();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feature := 提取跌倒特征(sample); /* 高度骤降且持续静止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IF feature &gt; 阈值 THEN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语音询问("是否需要帮助");      /* 智能音箱语音确认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answer := 等待应答(15秒);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IF answer = 无应答 THEN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判定为紧急跌倒;              /* 边缘侧0.5秒内完成判定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多级报警(家属, 社区值班室, 急救);  /* 自动拨号并推送定位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记录并上传事件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ELSE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IF 用户确认需要帮助 THEN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  报警并通知(家属, 社区);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  记录并上传事件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ELSE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  记录一次误报               /* 返回继续监测 */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  ENDIF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  ENDIF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  ENDIF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 xml:space="preserve">  ENDWHILE</w:t>
      </w:r>
    </w:p>
    <w:p>
      <w:pPr>
        <w:spacing w:before="60" w:after="60"/>
      </w:pPr>
      <w:r>
        <w:rPr>
          <w:rFonts w:ascii="Consolas" w:hAnsi="Consolas" w:eastAsia="宋体"/>
          <w:b w:val="0"/>
          <w:sz w:val="21"/>
        </w:rPr>
        <w:t>END</w:t>
      </w:r>
    </w:p>
    <w:p>
      <w:pPr>
        <w:spacing w:before="60" w:after="60"/>
      </w:pPr>
      <w:r>
        <w:rPr>
          <w:rFonts w:ascii="宋体" w:hAnsi="宋体" w:eastAsia="宋体"/>
          <w:b/>
          <w:sz w:val="24"/>
        </w:rPr>
        <w:t>4. 用McCabe方法计算程序复杂度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（1）将程序流程图映射为流图（见下图），其中节点数N=11，边数E=13。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676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q2_流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7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（2）边—节点公式：V(G) = E − N + 2 = 13 − 11 + 2 = 4。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（3）判定节点公式：判定节点P共3个（"特征超阈值?"、"15秒内有应答?"、"确认需要帮助?"），V(G) = P + 1 = 3 + 1 = 4。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（4）区域计数法：流图把平面划分为4个区域（含图外区域），V(G) = R = 4。</w:t>
      </w:r>
    </w:p>
    <w:p>
      <w:pPr>
        <w:spacing w:before="60" w:after="60"/>
      </w:pPr>
      <w:r>
        <w:rPr>
          <w:rFonts w:ascii="宋体" w:hAnsi="宋体" w:eastAsia="宋体"/>
          <w:b w:val="0"/>
          <w:sz w:val="24"/>
        </w:rPr>
        <w:t>三种方法计算结果一致，该模块的环形复杂度V(G)=4，复杂度低，模块规模小、判定清晰，便于实现和测试。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  <w:bookmarkStart w:id="1" w:name="_GoBack"/>
      <w:bookmarkEnd w:id="1"/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527</Words>
  <Characters>569</Characters>
  <Lines>9</Lines>
  <Paragraphs>3</Paragraphs>
  <TotalTime>5</TotalTime>
  <ScaleCrop>false</ScaleCrop>
  <LinksUpToDate>false</LinksUpToDate>
  <CharactersWithSpaces>573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tommy</cp:lastModifiedBy>
  <dcterms:modified xsi:type="dcterms:W3CDTF">2026-10-20T00:28:09Z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