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7"/>
        <w:pBdr/>
        <w:tabs>
          <w:tab w:val="clear" w:leader="none" w:pos="420"/>
          <w:tab w:val="left" w:leader="none" w:pos="6480"/>
        </w:tabs>
        <w:spacing w:after="260" w:before="260"/>
        <w:ind w:firstLine="720"/>
        <w:jc w:val="center"/>
        <w:rPr>
          <w:sz w:val="36"/>
          <w:szCs w:val="36"/>
        </w:rPr>
      </w:pPr>
      <w:r/>
      <w:bookmarkStart w:id="0" w:name="_Toc291851524"/>
      <w:r>
        <w:rPr>
          <w:sz w:val="36"/>
          <w:szCs w:val="36"/>
        </w:rPr>
        <w:t xml:space="preserve">实验三  软件详细设计</w:t>
      </w:r>
      <w:bookmarkEnd w:id="0"/>
      <w:r/>
      <w:r>
        <w:rPr>
          <w:sz w:val="36"/>
          <w:szCs w:val="36"/>
        </w:rPr>
      </w:r>
    </w:p>
    <w:p>
      <w:pPr>
        <w:pStyle w:val="680"/>
        <w:numPr>
          <w:ilvl w:val="0"/>
          <w:numId w:val="1"/>
        </w:numPr>
        <w:pBdr/>
        <w:spacing w:line="360" w:lineRule="auto"/>
        <w:ind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实验目的</w:t>
      </w:r>
      <w:r>
        <w:rPr>
          <w:b/>
          <w:sz w:val="30"/>
          <w:szCs w:val="30"/>
        </w:rPr>
      </w:r>
    </w:p>
    <w:p>
      <w:pPr>
        <w:pStyle w:val="666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学会运用几种常用的软件详细设计工具，如程序流程图、盒图、</w:t>
      </w:r>
      <w:r>
        <w:rPr>
          <w:sz w:val="28"/>
          <w:szCs w:val="28"/>
        </w:rPr>
        <w:t xml:space="preserve">PAD</w:t>
      </w:r>
      <w:r>
        <w:rPr>
          <w:sz w:val="28"/>
          <w:szCs w:val="28"/>
        </w:rPr>
        <w:t xml:space="preserve">图和判定表，将给定的软件问题描述转化为过程设计结果，同时进行环路复杂度计算，判断结构化设计结果的复杂性。</w:t>
      </w:r>
      <w:r>
        <w:rPr>
          <w:sz w:val="28"/>
          <w:szCs w:val="28"/>
        </w:rPr>
      </w:r>
    </w:p>
    <w:p>
      <w:pPr>
        <w:pStyle w:val="680"/>
        <w:numPr>
          <w:ilvl w:val="0"/>
          <w:numId w:val="1"/>
        </w:numPr>
        <w:pBdr/>
        <w:spacing w:line="360" w:lineRule="auto"/>
        <w:ind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实验内容</w:t>
      </w:r>
      <w:r>
        <w:rPr>
          <w:b/>
          <w:sz w:val="30"/>
          <w:szCs w:val="30"/>
        </w:rPr>
      </w:r>
    </w:p>
    <w:p>
      <w:pPr>
        <w:pStyle w:val="666"/>
        <w:pBdr/>
        <w:spacing w:line="360" w:lineRule="auto"/>
        <w:ind w:firstLine="602"/>
        <w:rPr>
          <w:sz w:val="30"/>
          <w:szCs w:val="30"/>
        </w:rPr>
      </w:pPr>
      <w:r>
        <w:rPr>
          <w:b/>
          <w:sz w:val="30"/>
          <w:szCs w:val="30"/>
        </w:rPr>
        <w:t xml:space="preserve">（一）软件</w:t>
      </w:r>
      <w:r>
        <w:rPr>
          <w:b/>
          <w:sz w:val="30"/>
          <w:szCs w:val="30"/>
          <w:lang w:val="en-US" w:eastAsia="zh-CN"/>
        </w:rPr>
        <w:t xml:space="preserve">模块</w:t>
      </w:r>
      <w:r>
        <w:rPr>
          <w:b/>
          <w:sz w:val="30"/>
          <w:szCs w:val="30"/>
        </w:rPr>
        <w:t xml:space="preserve">的详细设计</w:t>
      </w:r>
      <w:r>
        <w:rPr>
          <w:sz w:val="30"/>
          <w:szCs w:val="30"/>
        </w:rPr>
      </w:r>
    </w:p>
    <w:p>
      <w:pPr>
        <w:pStyle w:val="666"/>
        <w:pBdr/>
        <w:spacing w:line="360" w:lineRule="auto"/>
        <w:ind w:firstLine="560"/>
        <w:rPr>
          <w:sz w:val="28"/>
          <w:szCs w:val="28"/>
          <w:lang w:eastAsia="zh-CN"/>
        </w:rPr>
      </w:pPr>
      <w:r>
        <w:rPr>
          <w:sz w:val="28"/>
          <w:szCs w:val="28"/>
          <w:lang w:val="en-US" w:eastAsia="zh-CN"/>
        </w:rPr>
        <w:t xml:space="preserve">1.</w:t>
      </w:r>
      <w:r>
        <w:rPr>
          <w:sz w:val="28"/>
          <w:szCs w:val="28"/>
        </w:rPr>
        <w:t xml:space="preserve">某航空公司规定，乘客可以免费托运重量不超过</w:t>
      </w:r>
      <w:r>
        <w:rPr>
          <w:sz w:val="28"/>
          <w:szCs w:val="28"/>
        </w:rPr>
        <w:t xml:space="preserve">20</w:t>
      </w:r>
      <w:r>
        <w:rPr>
          <w:sz w:val="28"/>
          <w:szCs w:val="28"/>
        </w:rPr>
        <w:t xml:space="preserve">公斤的行李，当行李重量超过</w:t>
      </w:r>
      <w:r>
        <w:rPr>
          <w:sz w:val="28"/>
          <w:szCs w:val="28"/>
        </w:rPr>
        <w:t xml:space="preserve">20</w:t>
      </w:r>
      <w:r>
        <w:rPr>
          <w:sz w:val="28"/>
          <w:szCs w:val="28"/>
        </w:rPr>
        <w:t xml:space="preserve">公斤，对头等舱的国内乘客超重部分每公斤收费</w:t>
      </w:r>
      <w:r>
        <w:rPr>
          <w:sz w:val="28"/>
          <w:szCs w:val="28"/>
        </w:rPr>
        <w:t xml:space="preserve">6</w:t>
      </w:r>
      <w:r>
        <w:rPr>
          <w:sz w:val="28"/>
          <w:szCs w:val="28"/>
        </w:rPr>
        <w:t xml:space="preserve">元，对公务舱的国内乘客超重部分每公斤收费</w:t>
      </w:r>
      <w:r>
        <w:rPr>
          <w:sz w:val="28"/>
          <w:szCs w:val="28"/>
        </w:rPr>
        <w:t xml:space="preserve">8</w:t>
      </w:r>
      <w:r>
        <w:rPr>
          <w:sz w:val="28"/>
          <w:szCs w:val="28"/>
        </w:rPr>
        <w:t xml:space="preserve">元，对经济舱的国内乘客超重部分每公斤收费</w:t>
      </w:r>
      <w:r>
        <w:rPr>
          <w:sz w:val="28"/>
          <w:szCs w:val="28"/>
        </w:rPr>
        <w:t xml:space="preserve">10</w:t>
      </w:r>
      <w:r>
        <w:rPr>
          <w:sz w:val="28"/>
          <w:szCs w:val="28"/>
        </w:rPr>
        <w:t xml:space="preserve">元。对外国顾客超重部分每公斤收费比国内乘客多</w:t>
      </w:r>
      <w:r>
        <w:rPr>
          <w:sz w:val="28"/>
          <w:szCs w:val="28"/>
        </w:rPr>
        <w:t xml:space="preserve">1.5</w:t>
      </w:r>
      <w:r>
        <w:rPr>
          <w:sz w:val="28"/>
          <w:szCs w:val="28"/>
        </w:rPr>
        <w:t xml:space="preserve">倍，对残疾乘客超重部分每公斤收费比正常乘客少一半</w:t>
      </w:r>
      <w:r>
        <w:rPr>
          <w:sz w:val="28"/>
          <w:szCs w:val="28"/>
          <w:lang w:eastAsia="zh-CN"/>
        </w:rPr>
        <w:t xml:space="preserve">，</w:t>
      </w:r>
      <w:r>
        <w:rPr>
          <w:sz w:val="28"/>
          <w:szCs w:val="28"/>
          <w:lang w:val="en-US" w:eastAsia="zh-CN"/>
        </w:rPr>
        <w:t xml:space="preserve">对</w:t>
      </w:r>
      <w:r>
        <w:rPr>
          <w:sz w:val="28"/>
          <w:szCs w:val="28"/>
        </w:rPr>
        <w:t xml:space="preserve">该航空行李托运费问题进行分析设计</w:t>
      </w:r>
      <w:r>
        <w:rPr>
          <w:sz w:val="28"/>
          <w:szCs w:val="28"/>
          <w:lang w:eastAsia="zh-CN"/>
        </w:rPr>
        <w:t xml:space="preserve">。</w:t>
      </w:r>
      <w:r>
        <w:rPr>
          <w:sz w:val="28"/>
          <w:szCs w:val="28"/>
          <w:lang w:eastAsia="zh-CN"/>
        </w:rPr>
      </w:r>
    </w:p>
    <w:p>
      <w:pPr>
        <w:pStyle w:val="666"/>
        <w:widowControl w:val="true"/>
        <w:pBdr/>
        <w:shd w:val="clear" w:color="auto" w:fill="ffffff"/>
        <w:spacing/>
        <w:ind w:firstLine="56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 w:eastAsia="zh-CN"/>
        </w:rPr>
        <w:t xml:space="preserve">2.</w:t>
      </w:r>
      <w:r>
        <w:rPr>
          <w:sz w:val="28"/>
          <w:szCs w:val="28"/>
          <w:lang w:val="en-US" w:eastAsia="zh-CN"/>
        </w:rPr>
        <w:t xml:space="preserve">在作业</w:t>
      </w:r>
      <w:r>
        <w:rPr>
          <w:sz w:val="28"/>
          <w:szCs w:val="28"/>
          <w:lang w:val="en-US" w:eastAsia="zh-CN"/>
        </w:rPr>
        <w:t xml:space="preserve">2</w:t>
      </w:r>
      <w:r>
        <w:rPr>
          <w:sz w:val="28"/>
          <w:szCs w:val="28"/>
          <w:lang w:val="en-US" w:eastAsia="zh-CN"/>
        </w:rPr>
        <w:t xml:space="preserve">的软件体系及功能模块设计的基础上，自行选择软件中的核心模块进行分析，开展模块设计。</w:t>
      </w:r>
      <w:r>
        <w:rPr>
          <w:sz w:val="28"/>
          <w:szCs w:val="28"/>
          <w:lang w:val="en-US"/>
        </w:rPr>
      </w:r>
    </w:p>
    <w:p>
      <w:pPr>
        <w:pStyle w:val="666"/>
        <w:pBdr/>
        <w:spacing w:line="360" w:lineRule="auto"/>
        <w:ind w:firstLine="602"/>
        <w:rPr>
          <w:rFonts w:eastAsia="宋体"/>
          <w:sz w:val="30"/>
          <w:szCs w:val="30"/>
          <w:lang w:val="en-US" w:eastAsia="zh-CN"/>
        </w:rPr>
      </w:pPr>
      <w:r>
        <w:rPr>
          <w:b/>
          <w:sz w:val="30"/>
          <w:szCs w:val="30"/>
        </w:rPr>
        <w:t xml:space="preserve">（</w:t>
      </w:r>
      <w:r>
        <w:rPr>
          <w:b/>
          <w:sz w:val="30"/>
          <w:szCs w:val="30"/>
          <w:lang w:val="en-US" w:eastAsia="zh-CN"/>
        </w:rPr>
        <w:t xml:space="preserve">二</w:t>
      </w:r>
      <w:r>
        <w:rPr>
          <w:b/>
          <w:sz w:val="30"/>
          <w:szCs w:val="30"/>
        </w:rPr>
        <w:t xml:space="preserve">）软件</w:t>
      </w:r>
      <w:r>
        <w:rPr>
          <w:b/>
          <w:sz w:val="30"/>
          <w:szCs w:val="30"/>
          <w:lang w:val="en-US" w:eastAsia="zh-CN"/>
        </w:rPr>
        <w:t xml:space="preserve">模块</w:t>
      </w:r>
      <w:r>
        <w:rPr>
          <w:b/>
          <w:sz w:val="30"/>
          <w:szCs w:val="30"/>
        </w:rPr>
        <w:t xml:space="preserve">的详细设计</w:t>
      </w:r>
      <w:r>
        <w:rPr>
          <w:b/>
          <w:sz w:val="30"/>
          <w:szCs w:val="30"/>
          <w:lang w:val="en-US" w:eastAsia="zh-CN"/>
        </w:rPr>
        <w:t xml:space="preserve">任务</w:t>
      </w:r>
      <w:r>
        <w:rPr>
          <w:rFonts w:eastAsia="宋体"/>
          <w:sz w:val="30"/>
          <w:szCs w:val="30"/>
          <w:lang w:val="en-US" w:eastAsia="zh-CN"/>
        </w:rPr>
      </w:r>
    </w:p>
    <w:p>
      <w:pPr>
        <w:pStyle w:val="666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通过实验认真完成以下内容：</w:t>
      </w:r>
      <w:r>
        <w:rPr>
          <w:sz w:val="28"/>
          <w:szCs w:val="28"/>
        </w:rPr>
      </w:r>
    </w:p>
    <w:p>
      <w:pPr>
        <w:pStyle w:val="666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、用</w:t>
      </w:r>
      <w:r>
        <w:rPr>
          <w:sz w:val="28"/>
          <w:szCs w:val="28"/>
        </w:rPr>
        <w:t xml:space="preserve">Visio</w:t>
      </w:r>
      <w:r>
        <w:rPr>
          <w:sz w:val="28"/>
          <w:szCs w:val="28"/>
        </w:rPr>
        <w:t xml:space="preserve">绘制</w:t>
      </w:r>
      <w:r>
        <w:rPr>
          <w:sz w:val="28"/>
          <w:szCs w:val="28"/>
          <w:lang w:val="en-US" w:eastAsia="zh-CN"/>
        </w:rPr>
        <w:t xml:space="preserve">模块</w:t>
      </w:r>
      <w:r>
        <w:rPr>
          <w:sz w:val="28"/>
          <w:szCs w:val="28"/>
          <w:lang w:val="en-US" w:eastAsia="zh-CN"/>
        </w:rPr>
        <w:t xml:space="preserve">/</w:t>
      </w:r>
      <w:r>
        <w:rPr>
          <w:sz w:val="28"/>
          <w:szCs w:val="28"/>
          <w:lang w:val="en-US" w:eastAsia="zh-CN"/>
        </w:rPr>
        <w:t xml:space="preserve">算法</w:t>
      </w:r>
      <w:r>
        <w:rPr>
          <w:sz w:val="28"/>
          <w:szCs w:val="28"/>
        </w:rPr>
        <w:t xml:space="preserve">流程图。</w:t>
      </w:r>
      <w:r>
        <w:rPr>
          <w:sz w:val="28"/>
          <w:szCs w:val="28"/>
        </w:rPr>
      </w:r>
    </w:p>
    <w:p>
      <w:pPr>
        <w:pStyle w:val="666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、用</w:t>
      </w:r>
      <w:r>
        <w:rPr>
          <w:sz w:val="28"/>
          <w:szCs w:val="28"/>
        </w:rPr>
        <w:t xml:space="preserve">word</w:t>
      </w:r>
      <w:r>
        <w:rPr>
          <w:sz w:val="28"/>
          <w:szCs w:val="28"/>
        </w:rPr>
        <w:t xml:space="preserve">绘制详细设计结果的判定表</w:t>
      </w:r>
      <w:r>
        <w:rPr>
          <w:sz w:val="28"/>
          <w:szCs w:val="28"/>
          <w:lang w:eastAsia="zh-CN"/>
        </w:rPr>
        <w:t xml:space="preserve">（</w:t>
      </w:r>
      <w:r>
        <w:rPr>
          <w:sz w:val="28"/>
          <w:szCs w:val="28"/>
          <w:lang w:val="en-US" w:eastAsia="zh-CN"/>
        </w:rPr>
        <w:t xml:space="preserve">如有判断）</w:t>
      </w:r>
      <w:r>
        <w:rPr>
          <w:sz w:val="28"/>
          <w:szCs w:val="28"/>
        </w:rPr>
        <w:t xml:space="preserve">。</w:t>
      </w:r>
      <w:r>
        <w:rPr>
          <w:sz w:val="28"/>
          <w:szCs w:val="28"/>
        </w:rPr>
      </w:r>
    </w:p>
    <w:p>
      <w:pPr>
        <w:pStyle w:val="666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3</w:t>
      </w:r>
      <w:r>
        <w:rPr>
          <w:sz w:val="28"/>
          <w:szCs w:val="28"/>
        </w:rPr>
        <w:t xml:space="preserve">、用类</w:t>
      </w:r>
      <w:r>
        <w:rPr>
          <w:sz w:val="28"/>
          <w:szCs w:val="28"/>
        </w:rPr>
        <w:t xml:space="preserve">C</w:t>
      </w:r>
      <w:r>
        <w:rPr>
          <w:sz w:val="28"/>
          <w:szCs w:val="28"/>
          <w:lang w:val="en-US" w:eastAsia="zh-CN"/>
        </w:rPr>
        <w:t xml:space="preserve">/JAVA</w:t>
      </w:r>
      <w:r>
        <w:rPr>
          <w:sz w:val="28"/>
          <w:szCs w:val="28"/>
        </w:rPr>
        <w:t xml:space="preserve">代码写出伪码。</w:t>
      </w:r>
      <w:r>
        <w:rPr>
          <w:sz w:val="28"/>
          <w:szCs w:val="28"/>
        </w:rPr>
      </w:r>
    </w:p>
    <w:p>
      <w:pPr>
        <w:pStyle w:val="666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4</w:t>
      </w:r>
      <w:r>
        <w:rPr>
          <w:sz w:val="28"/>
          <w:szCs w:val="28"/>
        </w:rPr>
        <w:t xml:space="preserve">、用</w:t>
      </w:r>
      <w:r>
        <w:rPr>
          <w:sz w:val="28"/>
          <w:szCs w:val="28"/>
        </w:rPr>
        <w:t xml:space="preserve">McCabe</w:t>
      </w:r>
      <w:r>
        <w:rPr>
          <w:sz w:val="28"/>
          <w:szCs w:val="28"/>
        </w:rPr>
        <w:t xml:space="preserve">方法计算程序复杂度。首先将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中绘制的程序流程图映射为流图，然后用</w:t>
      </w:r>
      <w:r>
        <w:rPr>
          <w:sz w:val="28"/>
          <w:szCs w:val="28"/>
        </w:rPr>
        <w:t xml:space="preserve">McCabe</w:t>
      </w:r>
      <w:r>
        <w:rPr>
          <w:sz w:val="28"/>
          <w:szCs w:val="28"/>
        </w:rPr>
        <w:t xml:space="preserve">方法计算环形复杂度，计算过程写入实验报告。</w:t>
      </w:r>
      <w:r>
        <w:rPr>
          <w:sz w:val="28"/>
          <w:szCs w:val="28"/>
        </w:rPr>
      </w:r>
    </w:p>
    <w:p>
      <w:pPr>
        <w:pStyle w:val="680"/>
        <w:numPr>
          <w:ilvl w:val="0"/>
          <w:numId w:val="1"/>
        </w:numPr>
        <w:pBdr/>
        <w:spacing w:line="360" w:lineRule="auto"/>
        <w:ind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实验结果</w:t>
      </w:r>
      <w:r>
        <w:rPr>
          <w:b/>
          <w:sz w:val="30"/>
          <w:szCs w:val="30"/>
        </w:rPr>
      </w:r>
    </w:p>
    <w:p>
      <w:pPr>
        <w:pStyle w:val="666"/>
        <w:pBdr/>
        <w:spacing w:line="360" w:lineRule="auto"/>
        <w:ind w:firstLine="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 xml:space="preserve">1.</w:t>
      </w:r>
      <w:r>
        <w:rPr>
          <w:b/>
          <w:bCs/>
          <w:sz w:val="28"/>
          <w:szCs w:val="28"/>
        </w:rPr>
        <w:t xml:space="preserve">算法流程图</w:t>
      </w:r>
      <w:r>
        <w:rPr>
          <w:b/>
          <w:bCs/>
          <w:sz w:val="28"/>
          <w:szCs w:val="28"/>
        </w:rPr>
      </w:r>
    </w:p>
    <w:p>
      <w:pPr>
        <w:pStyle w:val="666"/>
        <w:pBdr/>
        <w:spacing w:line="360" w:lineRule="auto"/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83680" cy="201197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8907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683679" cy="2011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11.31pt;height:158.4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666"/>
        <w:pBdr/>
        <w:spacing w:line="360" w:lineRule="auto"/>
        <w:ind w:firstLine="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 xml:space="preserve">2.</w:t>
      </w:r>
      <w:r>
        <w:rPr>
          <w:b/>
          <w:bCs/>
          <w:sz w:val="28"/>
          <w:szCs w:val="28"/>
        </w:rPr>
        <w:t xml:space="preserve">判定表</w:t>
      </w:r>
      <w:r>
        <w:rPr>
          <w:b/>
          <w:bCs/>
          <w:sz w:val="28"/>
          <w:szCs w:val="28"/>
        </w:rPr>
      </w:r>
    </w:p>
    <w:p>
      <w:pPr>
        <w:pStyle w:val="666"/>
        <w:pBdr/>
        <w:spacing w:line="360" w:lineRule="auto"/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59076" cy="199352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94614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659076" cy="1993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09.38pt;height:156.9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666"/>
        <w:pBdr/>
        <w:spacing w:line="360" w:lineRule="auto"/>
        <w:ind w:firstLine="0"/>
        <w:rPr>
          <w:b w:val="0"/>
          <w:bCs w:val="0"/>
          <w:sz w:val="28"/>
          <w:szCs w:val="28"/>
        </w:rPr>
      </w:pPr>
      <w:r>
        <w:rPr>
          <w:b/>
          <w:bCs/>
          <w:sz w:val="28"/>
          <w:szCs w:val="28"/>
        </w:rPr>
        <w:t xml:space="preserve">3</w:t>
      </w:r>
      <w:r>
        <w:rPr>
          <w:b/>
          <w:bCs/>
          <w:sz w:val="28"/>
          <w:szCs w:val="28"/>
        </w:rPr>
        <w:t xml:space="preserve">.</w:t>
      </w:r>
      <w:r>
        <w:rPr>
          <w:b/>
          <w:bCs/>
          <w:sz w:val="28"/>
          <w:szCs w:val="28"/>
        </w:rPr>
        <w:t xml:space="preserve">伪</w:t>
      </w:r>
      <w:r>
        <w:rPr>
          <w:b/>
          <w:bCs/>
          <w:sz w:val="28"/>
          <w:szCs w:val="28"/>
        </w:rPr>
        <w:t xml:space="preserve">码</w:t>
      </w:r>
      <w:r>
        <w:rPr>
          <w:b/>
          <w:bCs/>
          <w:sz w:val="28"/>
          <w:szCs w:val="28"/>
        </w:rPr>
        <w:t xml:space="preserve">(</w:t>
      </w:r>
      <w:r>
        <w:rPr>
          <w:b/>
          <w:bCs/>
          <w:sz w:val="28"/>
          <w:szCs w:val="28"/>
        </w:rPr>
        <w:t xml:space="preserve">类</w:t>
      </w:r>
      <w:r>
        <w:rPr>
          <w:b/>
          <w:bCs/>
          <w:sz w:val="28"/>
          <w:szCs w:val="28"/>
        </w:rPr>
        <w:t xml:space="preserve">C)</w:t>
      </w:r>
      <w:r>
        <w:rPr>
          <w:sz w:val="28"/>
          <w:szCs w:val="28"/>
        </w:rPr>
        <w:br/>
        <w:t xml:space="preserve"> </w:t>
      </w:r>
      <w:r>
        <w:rPr>
          <w:b w:val="0"/>
          <w:bCs w:val="0"/>
          <w:sz w:val="28"/>
          <w:szCs w:val="28"/>
        </w:rPr>
        <w:t xml:space="preserve">float calcFee(float w, int cabin, bool isForeign, bool isDisabled)</w:t>
        <w:br/>
        <w:t xml:space="preserve">{</w:t>
        <w:br/>
        <w:t xml:space="preserve">    float fee, over, priceBase, price;</w:t>
        <w:br/>
        <w:t xml:space="preserve">    if (w &lt;= 20)</w:t>
        <w:br/>
        <w:t xml:space="preserve">    {</w:t>
        <w:br/>
        <w:t xml:space="preserve">        fee = 0;</w:t>
        <w:br/>
        <w:t xml:space="preserve">        return fee;</w:t>
        <w:br/>
        <w:t xml:space="preserve">    }</w:t>
        <w:br/>
        <w:t xml:space="preserve">    over = w - 20;</w:t>
      </w:r>
      <w:r>
        <w:rPr>
          <w:b w:val="0"/>
          <w:bCs w:val="0"/>
          <w:sz w:val="28"/>
          <w:szCs w:val="28"/>
        </w:rPr>
        <w:br/>
        <w:t xml:space="preserve">    if(cabin == 1)</w:t>
        <w:br/>
        <w:t xml:space="preserve">        </w:t>
      </w:r>
      <w:r>
        <w:rPr>
          <w:b w:val="0"/>
          <w:bCs w:val="0"/>
          <w:sz w:val="28"/>
          <w:szCs w:val="28"/>
        </w:rPr>
        <w:t xml:space="preserve">priceBase = 6;</w:t>
        <w:br/>
        <w:t xml:space="preserve">    else if(cabin == 2)</w:t>
        <w:br/>
        <w:t xml:space="preserve">        priceBase = 8;</w:t>
        <w:br/>
        <w:t xml:space="preserve">    else</w:t>
        <w:br/>
        <w:t xml:space="preserve">        priceBase = 10;</w:t>
        <w:br/>
        <w:t xml:space="preserve">    price = priceBase;</w:t>
        <w:br/>
        <w:t xml:space="preserve">    if(isForeign)</w:t>
        <w:br/>
        <w:t xml:space="preserve">        price = price * 1.5;</w:t>
        <w:br/>
        <w:t xml:space="preserve">    if(isDisabled)</w:t>
        <w:br/>
        <w:t xml:space="preserve">        price = price * 0.5;</w:t>
        <w:br/>
        <w:t xml:space="preserve">    fee = over * price;</w:t>
        <w:br/>
        <w:t xml:space="preserve">    return fee;</w:t>
        <w:br/>
        <w:t xml:space="preserve">}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6"/>
        <w:pBdr/>
        <w:spacing w:line="360" w:lineRule="auto"/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</w:t>
      </w:r>
      <w:r>
        <w:rPr>
          <w:b/>
          <w:bCs/>
          <w:sz w:val="28"/>
          <w:szCs w:val="28"/>
        </w:rPr>
        <w:t xml:space="preserve">复杂度计算</w:t>
      </w:r>
      <w:r>
        <w:rPr>
          <w:b/>
          <w:bCs/>
          <w:sz w:val="28"/>
          <w:szCs w:val="28"/>
        </w:rPr>
      </w:r>
    </w:p>
    <w:p>
      <w:pPr>
        <w:pStyle w:val="666"/>
        <w:pBdr/>
        <w:spacing w:line="36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公式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：环形复杂度 </w:t>
      </w:r>
      <w:r>
        <w:rPr>
          <w:sz w:val="28"/>
          <w:szCs w:val="28"/>
        </w:rPr>
        <w:t xml:space="preserve">V(G) = </w:t>
      </w:r>
      <w:r>
        <w:rPr>
          <w:sz w:val="28"/>
          <w:szCs w:val="28"/>
        </w:rPr>
        <w:t xml:space="preserve">判断节点数 </w:t>
      </w:r>
      <w:r>
        <w:rPr>
          <w:sz w:val="28"/>
          <w:szCs w:val="28"/>
        </w:rPr>
        <w:t xml:space="preserve">+ 1</w:t>
        <w:br/>
        <w:t xml:space="preserve">V(G)=5+1 = 6</w:t>
        <w:br/>
      </w:r>
      <w:r>
        <w:rPr>
          <w:sz w:val="28"/>
          <w:szCs w:val="28"/>
        </w:rPr>
        <w:t xml:space="preserve">公式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验证：</w:t>
      </w:r>
      <w:r>
        <w:rPr>
          <w:sz w:val="28"/>
          <w:szCs w:val="28"/>
        </w:rPr>
        <w:t xml:space="preserve">V(G)=E-N+2</w:t>
        <w:br/>
      </w:r>
      <w:r>
        <w:rPr>
          <w:sz w:val="28"/>
          <w:szCs w:val="28"/>
        </w:rPr>
        <w:t xml:space="preserve">边</w:t>
      </w:r>
      <w:r>
        <w:rPr>
          <w:sz w:val="28"/>
          <w:szCs w:val="28"/>
        </w:rPr>
        <w:t xml:space="preserve">E=14</w:t>
      </w:r>
      <w:r>
        <w:rPr>
          <w:sz w:val="28"/>
          <w:szCs w:val="28"/>
        </w:rPr>
        <w:t xml:space="preserve">，节点</w:t>
      </w:r>
      <w:r>
        <w:rPr>
          <w:sz w:val="28"/>
          <w:szCs w:val="28"/>
        </w:rPr>
        <w:t xml:space="preserve">N=10 → V(G)=14-10+2=6</w:t>
        <w:br/>
        <w:t xml:space="preserve"> </w:t>
      </w:r>
      <w:r>
        <w:rPr>
          <w:sz w:val="28"/>
          <w:szCs w:val="28"/>
        </w:rPr>
        <w:t xml:space="preserve">结论：环形复杂度 </w:t>
      </w:r>
      <w:r>
        <w:rPr>
          <w:sz w:val="28"/>
          <w:szCs w:val="28"/>
        </w:rPr>
        <w:t xml:space="preserve">= 6</w:t>
      </w:r>
      <w:r>
        <w:rPr>
          <w:sz w:val="28"/>
          <w:szCs w:val="28"/>
        </w:rPr>
      </w:r>
    </w:p>
    <w:p>
      <w:pPr>
        <w:pStyle w:val="666"/>
        <w:pBdr/>
        <w:spacing w:line="360" w:lineRule="auto"/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</w:t>
      </w:r>
      <w:r>
        <w:rPr>
          <w:b/>
          <w:bCs/>
          <w:sz w:val="28"/>
          <w:szCs w:val="28"/>
        </w:rPr>
        <w:t xml:space="preserve">作业</w:t>
      </w:r>
      <w:r>
        <w:rPr>
          <w:b/>
          <w:bCs/>
          <w:sz w:val="28"/>
          <w:szCs w:val="28"/>
        </w:rPr>
        <w:t xml:space="preserve">2</w:t>
      </w:r>
      <w:r>
        <w:rPr>
          <w:b/>
          <w:bCs/>
          <w:sz w:val="28"/>
          <w:szCs w:val="28"/>
        </w:rPr>
        <w:t xml:space="preserve">模块分析与设计</w:t>
      </w:r>
      <w:r>
        <w:rPr>
          <w:b/>
          <w:bCs/>
          <w:sz w:val="28"/>
          <w:szCs w:val="28"/>
        </w:rPr>
      </w:r>
    </w:p>
    <w:p>
      <w:pPr>
        <w:pStyle w:val="666"/>
        <w:pBdr/>
        <w:spacing w:line="360" w:lineRule="auto"/>
        <w:ind w:firstLine="5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分析</w:t>
      </w:r>
      <w:r>
        <w:rPr>
          <w:b/>
          <w:bCs/>
          <w:sz w:val="28"/>
          <w:szCs w:val="28"/>
        </w:rPr>
        <w:t xml:space="preserve">:</w:t>
      </w:r>
      <w:r>
        <w:rPr>
          <w:sz w:val="28"/>
          <w:szCs w:val="28"/>
        </w:rPr>
        <w:t xml:space="preserve">本次选取</w:t>
      </w:r>
      <w:r>
        <w:rPr>
          <w:sz w:val="28"/>
          <w:szCs w:val="28"/>
        </w:rPr>
        <w:t xml:space="preserve">物品流转登记模块作为系统核心模块，该模块是系统业务的核心，负责记录宿舍物品借出、归还、转交全过程，是物品溯源与管理的关键。该模块实现物品流转信息录入、物品状态校验、流转记录保存与信息更新功能，能够规范宿舍物品借用流程，避免物品混用、丢失问题。</w:t>
      </w:r>
      <w:r>
        <w:rPr>
          <w:sz w:val="28"/>
          <w:szCs w:val="28"/>
        </w:rPr>
      </w:r>
    </w:p>
    <w:p>
      <w:pPr>
        <w:pStyle w:val="666"/>
        <w:pBdr/>
        <w:spacing w:line="360" w:lineRule="auto"/>
        <w:ind w:firstLine="56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 xml:space="preserve">设计</w:t>
      </w:r>
      <w:r>
        <w:rPr>
          <w:b/>
          <w:bCs/>
          <w:sz w:val="28"/>
          <w:szCs w:val="28"/>
        </w:rPr>
        <w:t xml:space="preserve">：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666"/>
        <w:pBdr/>
        <w:spacing w:line="360" w:lineRule="auto"/>
        <w:ind w:firstLine="5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54803" cy="15482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37880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854803" cy="1548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24.79pt;height:121.9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680"/>
        <w:numPr>
          <w:ilvl w:val="0"/>
          <w:numId w:val="1"/>
        </w:numPr>
        <w:pBdr/>
        <w:spacing w:line="360" w:lineRule="auto"/>
        <w:ind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成绩评定</w:t>
      </w:r>
      <w:r>
        <w:rPr>
          <w:b/>
          <w:sz w:val="30"/>
          <w:szCs w:val="30"/>
        </w:rPr>
      </w:r>
    </w:p>
    <w:p>
      <w:pPr>
        <w:pStyle w:val="666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该实验成绩满分</w:t>
      </w:r>
      <w:r>
        <w:rPr>
          <w:sz w:val="28"/>
          <w:szCs w:val="28"/>
        </w:rPr>
        <w:t xml:space="preserve">10</w:t>
      </w:r>
      <w:r>
        <w:rPr>
          <w:sz w:val="28"/>
          <w:szCs w:val="28"/>
        </w:rPr>
        <w:t xml:space="preserve">分。</w:t>
      </w:r>
      <w:r>
        <w:rPr>
          <w:sz w:val="28"/>
          <w:szCs w:val="28"/>
        </w:rPr>
      </w:r>
    </w:p>
    <w:p>
      <w:pPr>
        <w:pStyle w:val="678"/>
        <w:pBdr/>
        <w:spacing w:line="360" w:lineRule="auto"/>
        <w:ind w:firstLine="0" w:left="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6"/>
        <w:pBdr/>
        <w:spacing/>
        <w:ind w:firstLine="480"/>
        <w:rPr/>
      </w:pPr>
      <w:r/>
      <w:r/>
    </w:p>
    <w:sectPr>
      <w:footnotePr/>
      <w:endnotePr/>
      <w:type w:val="nextPage"/>
      <w:pgSz w:h="16838" w:orient="portrait" w:w="11906"/>
      <w:pgMar w:top="1440" w:right="1800" w:bottom="1440" w:left="180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5050102010205020202"/>
  </w:font>
  <w:font w:name="黑体">
    <w:panose1 w:val="02010609060101010101"/>
  </w:font>
  <w:font w:name="宋体">
    <w:panose1 w:val="02010600030101010101"/>
  </w:font>
  <w:font w:name="Calibri">
    <w:panose1 w:val="020F0502020204030204"/>
  </w:font>
  <w:font w:name="Arial">
    <w:panose1 w:val="020B0604020202020204"/>
  </w:font>
  <w:font w:name="等线">
    <w:panose1 w:val="02010600030101010101"/>
  </w:font>
  <w:font w:name="仿宋">
    <w:panose1 w:val="02010609060101010101"/>
  </w:font>
  <w:font w:name="Times New Roman (正文 CS 字体)">
    <w:panose1 w:val="020206030504050203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、"/>
      <w:numFmt w:val="chineseCountingThousand"/>
      <w:pPr>
        <w:pBdr/>
        <w:tabs>
          <w:tab w:val="num" w:leader="none" w:pos="0"/>
        </w:tabs>
        <w:spacing/>
        <w:ind w:hanging="720" w:left="114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0"/>
        </w:tabs>
        <w:spacing/>
        <w:ind w:hanging="420" w:left="12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420" w:left="16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420" w:left="210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num" w:leader="none" w:pos="0"/>
        </w:tabs>
        <w:spacing/>
        <w:ind w:hanging="420" w:left="25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420" w:left="29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420" w:left="336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num" w:leader="none" w:pos="0"/>
        </w:tabs>
        <w:spacing/>
        <w:ind w:hanging="420" w:left="37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420" w:left="4200"/>
      </w:pPr>
      <w:rPr/>
      <w:start w:val="1"/>
      <w:suff w:val="tab"/>
    </w:lvl>
  </w:abstractNum>
  <w:abstractNum w:abstractNumId="1">
    <w:lvl w:ilvl="0">
      <w:isLgl w:val="false"/>
      <w:lvlJc w:val="left"/>
      <w:lvlText w:val="（%1）"/>
      <w:numFmt w:val="chineseCountingThousand"/>
      <w:pPr>
        <w:pBdr/>
        <w:tabs>
          <w:tab w:val="num" w:leader="none" w:pos="0"/>
        </w:tabs>
        <w:spacing/>
        <w:ind w:firstLine="0" w:left="0"/>
      </w:pPr>
      <w:rPr/>
      <w:start w:val="2"/>
      <w:suff w:val="nothing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仿宋" w:cs="Times New Roman (正文 CS 字体)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8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8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8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6"/>
    <w:next w:val="666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3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6"/>
    <w:next w:val="666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6"/>
    <w:next w:val="666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6"/>
    <w:next w:val="666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668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8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8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8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8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8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8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6"/>
    <w:next w:val="666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8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6"/>
    <w:next w:val="666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8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6"/>
    <w:next w:val="666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8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6"/>
    <w:next w:val="666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8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8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8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6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8"/>
    <w:link w:val="175"/>
    <w:uiPriority w:val="99"/>
    <w:pPr>
      <w:pBdr/>
      <w:spacing/>
      <w:ind/>
    </w:pPr>
  </w:style>
  <w:style w:type="paragraph" w:styleId="177">
    <w:name w:val="Footer"/>
    <w:basedOn w:val="666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8"/>
    <w:link w:val="177"/>
    <w:uiPriority w:val="99"/>
    <w:pPr>
      <w:pBdr/>
      <w:spacing/>
      <w:ind/>
    </w:pPr>
  </w:style>
  <w:style w:type="paragraph" w:styleId="180">
    <w:name w:val="footnote text"/>
    <w:basedOn w:val="666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8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8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89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0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1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2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3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4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5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6">
    <w:name w:val="toc 9"/>
    <w:basedOn w:val="666"/>
    <w:next w:val="666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uiPriority w:val="0"/>
    <w:qFormat/>
    <w:pPr>
      <w:widowControl w:val="false"/>
      <w:pBdr/>
      <w:bidi w:val="false"/>
      <w:spacing w:after="0" w:before="0"/>
      <w:ind/>
      <w:jc w:val="both"/>
    </w:pPr>
    <w:rPr>
      <w:rFonts w:ascii="Calibri" w:hAnsi="Calibri" w:eastAsia="宋体" w:cs="Times New Roman"/>
      <w:color w:val="auto"/>
      <w:sz w:val="21"/>
      <w:szCs w:val="22"/>
      <w:lang w:val="en-US" w:eastAsia="zh-CN" w:bidi="ar-SA"/>
    </w:rPr>
  </w:style>
  <w:style w:type="paragraph" w:styleId="667">
    <w:name w:val="Heading 2"/>
    <w:basedOn w:val="666"/>
    <w:next w:val="666"/>
    <w:link w:val="670"/>
    <w:uiPriority w:val="0"/>
    <w:qFormat/>
    <w:pPr>
      <w:keepNext w:val="true"/>
      <w:keepLines w:val="true"/>
      <w:pBdr/>
      <w:spacing w:after="260" w:before="260" w:line="415" w:lineRule="auto"/>
      <w:ind/>
      <w:outlineLvl w:val="1"/>
    </w:pPr>
    <w:rPr>
      <w:rFonts w:ascii="Arial" w:hAnsi="Arial" w:eastAsia="黑体"/>
      <w:b/>
      <w:bCs/>
      <w:sz w:val="32"/>
      <w:szCs w:val="32"/>
    </w:rPr>
  </w:style>
  <w:style w:type="character" w:styleId="668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669" w:customStyle="1">
    <w:name w:val="标题3 字符"/>
    <w:basedOn w:val="668"/>
    <w:link w:val="679"/>
    <w:uiPriority w:val="0"/>
    <w:qFormat/>
    <w:pPr>
      <w:pBdr/>
      <w:spacing/>
      <w:ind/>
    </w:pPr>
    <w:rPr>
      <w:b/>
      <w:sz w:val="24"/>
    </w:rPr>
  </w:style>
  <w:style w:type="character" w:styleId="670" w:customStyle="1">
    <w:name w:val="标题 2 字符"/>
    <w:basedOn w:val="668"/>
    <w:uiPriority w:val="0"/>
    <w:qFormat/>
    <w:pPr>
      <w:pBdr/>
      <w:spacing/>
      <w:ind/>
    </w:pPr>
    <w:rPr>
      <w:rFonts w:ascii="Arial" w:hAnsi="Arial" w:eastAsia="黑体" w:cs="Times New Roman"/>
      <w:b/>
      <w:bCs/>
      <w:sz w:val="32"/>
      <w:szCs w:val="32"/>
    </w:rPr>
  </w:style>
  <w:style w:type="character" w:styleId="671" w:customStyle="1">
    <w:name w:val="正文文本缩进 字符"/>
    <w:uiPriority w:val="0"/>
    <w:qFormat/>
    <w:pPr>
      <w:pBdr/>
      <w:spacing/>
      <w:ind/>
    </w:pPr>
    <w:rPr>
      <w:rFonts w:eastAsia="宋体" w:cs="Times New Roman"/>
      <w:szCs w:val="20"/>
    </w:rPr>
  </w:style>
  <w:style w:type="character" w:styleId="672" w:customStyle="1">
    <w:name w:val="正文文本缩进 字符1"/>
    <w:basedOn w:val="668"/>
    <w:uiPriority w:val="99"/>
    <w:semiHidden/>
    <w:qFormat/>
    <w:pPr>
      <w:pBdr/>
      <w:spacing/>
      <w:ind/>
    </w:pPr>
    <w:rPr>
      <w:rFonts w:ascii="Calibri" w:hAnsi="Calibri" w:eastAsia="宋体" w:cs="Times New Roman"/>
      <w:sz w:val="21"/>
      <w:szCs w:val="22"/>
    </w:rPr>
  </w:style>
  <w:style w:type="paragraph" w:styleId="673">
    <w:name w:val="标题样式"/>
    <w:basedOn w:val="666"/>
    <w:next w:val="674"/>
    <w:qFormat/>
    <w:pPr>
      <w:keepNext w:val="true"/>
      <w:pBdr/>
      <w:spacing w:after="120" w:before="240"/>
      <w:ind/>
    </w:pPr>
    <w:rPr>
      <w:rFonts w:ascii="Noto Sans CJK SC" w:hAnsi="Noto Sans CJK SC" w:eastAsia="Noto Sans CJK SC" w:cs="Noto Sans CJK SC"/>
      <w:sz w:val="28"/>
      <w:szCs w:val="28"/>
    </w:rPr>
  </w:style>
  <w:style w:type="paragraph" w:styleId="674">
    <w:name w:val="Body Text"/>
    <w:basedOn w:val="666"/>
    <w:pPr>
      <w:pBdr/>
      <w:spacing w:after="140" w:before="0" w:line="276" w:lineRule="auto"/>
      <w:ind/>
    </w:pPr>
  </w:style>
  <w:style w:type="paragraph" w:styleId="675">
    <w:name w:val="List"/>
    <w:basedOn w:val="674"/>
    <w:pPr>
      <w:pBdr/>
      <w:spacing/>
      <w:ind/>
    </w:pPr>
  </w:style>
  <w:style w:type="paragraph" w:styleId="676">
    <w:name w:val="Caption"/>
    <w:basedOn w:val="666"/>
    <w:qFormat/>
    <w:pPr>
      <w:suppressLineNumbers w:val="true"/>
      <w:pBdr/>
      <w:spacing w:after="120" w:before="120"/>
      <w:ind/>
    </w:pPr>
    <w:rPr>
      <w:i/>
      <w:iCs/>
      <w:sz w:val="24"/>
      <w:szCs w:val="24"/>
    </w:rPr>
  </w:style>
  <w:style w:type="paragraph" w:styleId="677">
    <w:name w:val="索引"/>
    <w:basedOn w:val="666"/>
    <w:qFormat/>
    <w:pPr>
      <w:suppressLineNumbers w:val="true"/>
      <w:pBdr/>
      <w:spacing/>
      <w:ind/>
    </w:pPr>
  </w:style>
  <w:style w:type="paragraph" w:styleId="678">
    <w:name w:val="Body Text Indent"/>
    <w:basedOn w:val="666"/>
    <w:link w:val="671"/>
    <w:uiPriority w:val="0"/>
    <w:pPr>
      <w:pBdr/>
      <w:spacing/>
      <w:ind w:firstLine="538" w:left="359"/>
    </w:pPr>
    <w:rPr>
      <w:rFonts w:ascii="Times New Roman" w:hAnsi="Times New Roman"/>
      <w:sz w:val="24"/>
      <w:szCs w:val="20"/>
    </w:rPr>
  </w:style>
  <w:style w:type="paragraph" w:styleId="679" w:customStyle="1">
    <w:name w:val="标题3"/>
    <w:basedOn w:val="666"/>
    <w:next w:val="666"/>
    <w:link w:val="669"/>
    <w:uiPriority w:val="0"/>
    <w:qFormat/>
    <w:pPr>
      <w:pBdr/>
      <w:spacing w:after="0" w:before="0"/>
      <w:ind/>
      <w:contextualSpacing w:val="true"/>
      <w:outlineLvl w:val="2"/>
    </w:pPr>
    <w:rPr>
      <w:rFonts w:eastAsia="等线" w:eastAsiaTheme="minorEastAsia"/>
      <w:b/>
    </w:rPr>
  </w:style>
  <w:style w:type="paragraph" w:styleId="680">
    <w:name w:val="List Paragraph"/>
    <w:basedOn w:val="666"/>
    <w:uiPriority w:val="34"/>
    <w:qFormat/>
    <w:pPr>
      <w:pBdr/>
      <w:spacing/>
      <w:ind w:firstLine="420"/>
    </w:pPr>
  </w:style>
  <w:style w:type="table" w:styleId="681" w:default="1">
    <w:name w:val="Normal Table"/>
    <w:uiPriority w:val="99"/>
    <w:semiHidden/>
    <w:unhideWhenUsed/>
    <w:qFormat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Table Grid"/>
    <w:basedOn w:val="681"/>
    <w:uiPriority w:val="0"/>
    <w:qFormat/>
    <w:pPr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Arial"/>
        <a:cs typeface="Arial"/>
      </a:majorFont>
      <a:minorFont>
        <a:latin typeface="等线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怡氧 Office/8.2.0.0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</dc:creator>
  <dc:description/>
  <dc:language>zh-CN</dc:language>
  <cp:revision>4</cp:revision>
  <dcterms:created xsi:type="dcterms:W3CDTF">2022-03-26T08:53:00Z</dcterms:created>
  <dcterms:modified xsi:type="dcterms:W3CDTF">2026-10-24T12:33:23Z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8489AF7A388042828F3229696D57F696</vt:lpwstr>
  </property>
  <property fmtid="{D5CDD505-2E9C-101B-9397-08002B2CF9AE}" pid="3" name="KSOProductBuildVer">
    <vt:lpwstr>2052-12.1.0.29161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