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F6ECC9">
      <w:pPr>
        <w:spacing w:after="120" w:line="300" w:lineRule="auto"/>
        <w:rPr>
          <w:rFonts w:hint="eastAsia"/>
          <w:b/>
          <w:spacing w:val="-20"/>
          <w:sz w:val="36"/>
        </w:rPr>
      </w:pPr>
      <w:r>
        <w:drawing>
          <wp:inline distT="0" distB="0" distL="114300" distR="114300">
            <wp:extent cx="692785" cy="690880"/>
            <wp:effectExtent l="0" t="0" r="12065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785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</w:t>
      </w:r>
      <w:r>
        <w:rPr>
          <w:rFonts w:hint="eastAsia"/>
          <w:b/>
          <w:spacing w:val="-20"/>
          <w:sz w:val="36"/>
        </w:rPr>
        <w:t xml:space="preserve">东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 xml:space="preserve">华  理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  大  学</w:t>
      </w:r>
    </w:p>
    <w:p w14:paraId="6C065C98">
      <w:pPr>
        <w:spacing w:after="120" w:line="300" w:lineRule="auto"/>
        <w:ind w:firstLine="3214" w:firstLineChars="1000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>实 验 报 告</w:t>
      </w:r>
    </w:p>
    <w:p w14:paraId="5CFAF882">
      <w:pPr>
        <w:snapToGrid w:val="0"/>
        <w:spacing w:line="300" w:lineRule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姓名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：</w:t>
      </w:r>
      <w:r>
        <w:rPr>
          <w:rFonts w:hint="eastAsia" w:ascii="宋体" w:hAnsi="宋体"/>
          <w:sz w:val="24"/>
          <w:szCs w:val="24"/>
          <w:lang w:val="en-US" w:eastAsia="zh-CN"/>
        </w:rPr>
        <w:t>罗贤俊</w:t>
      </w:r>
      <w:r>
        <w:rPr>
          <w:rFonts w:ascii="宋体" w:hAnsi="宋体"/>
          <w:sz w:val="24"/>
          <w:szCs w:val="24"/>
        </w:rPr>
        <w:t xml:space="preserve">    </w:t>
      </w:r>
      <w:r>
        <w:rPr>
          <w:rFonts w:hint="eastAsia" w:ascii="宋体" w:hAnsi="宋体"/>
          <w:sz w:val="24"/>
          <w:szCs w:val="24"/>
        </w:rPr>
        <w:t>学号</w:t>
      </w:r>
      <w:r>
        <w:rPr>
          <w:rFonts w:ascii="宋体" w:hAnsi="宋体"/>
          <w:sz w:val="24"/>
          <w:szCs w:val="24"/>
        </w:rPr>
        <w:t>:</w:t>
      </w:r>
      <w:r>
        <w:rPr>
          <w:rFonts w:hint="eastAsia"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  <w:lang w:val="en-US" w:eastAsia="zh-CN"/>
        </w:rPr>
        <w:t>2024214888</w:t>
      </w:r>
      <w:r>
        <w:rPr>
          <w:rFonts w:ascii="宋体" w:hAnsi="宋体"/>
          <w:sz w:val="24"/>
          <w:szCs w:val="24"/>
        </w:rPr>
        <w:t xml:space="preserve">    </w:t>
      </w:r>
      <w:r>
        <w:rPr>
          <w:rFonts w:hint="eastAsia" w:ascii="宋体" w:hAnsi="宋体"/>
          <w:sz w:val="24"/>
          <w:szCs w:val="24"/>
        </w:rPr>
        <w:t>班级</w:t>
      </w:r>
      <w:r>
        <w:rPr>
          <w:rFonts w:ascii="宋体" w:hAnsi="宋体"/>
          <w:sz w:val="24"/>
          <w:szCs w:val="24"/>
        </w:rPr>
        <w:t>：</w:t>
      </w:r>
      <w:r>
        <w:rPr>
          <w:rFonts w:hint="eastAsia" w:ascii="宋体" w:hAnsi="宋体"/>
          <w:sz w:val="24"/>
          <w:szCs w:val="24"/>
          <w:lang w:val="en-US" w:eastAsia="zh-CN"/>
        </w:rPr>
        <w:t>2421815</w:t>
      </w:r>
      <w:r>
        <w:rPr>
          <w:rFonts w:ascii="宋体" w:hAnsi="宋体"/>
          <w:sz w:val="24"/>
          <w:szCs w:val="24"/>
        </w:rPr>
        <w:t xml:space="preserve"> </w:t>
      </w:r>
    </w:p>
    <w:p w14:paraId="3E251537">
      <w:pPr>
        <w:snapToGrid w:val="0"/>
        <w:spacing w:line="30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实验题目：实验</w:t>
      </w:r>
      <w:r>
        <w:rPr>
          <w:rFonts w:ascii="宋体" w:hAnsi="宋体"/>
          <w:sz w:val="24"/>
          <w:szCs w:val="24"/>
        </w:rPr>
        <w:t xml:space="preserve">1   </w:t>
      </w:r>
      <w:r>
        <w:rPr>
          <w:rFonts w:hint="eastAsia" w:ascii="宋体" w:hAnsi="宋体"/>
          <w:sz w:val="24"/>
          <w:szCs w:val="24"/>
          <w:lang w:val="en-US" w:eastAsia="zh-CN"/>
        </w:rPr>
        <w:t>数据流图</w:t>
      </w:r>
    </w:p>
    <w:p w14:paraId="566C776D">
      <w:pPr>
        <w:snapToGrid w:val="0"/>
        <w:spacing w:line="300" w:lineRule="auto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实验地点：</w:t>
      </w:r>
      <w:r>
        <w:rPr>
          <w:rFonts w:hint="eastAsia" w:ascii="宋体" w:hAnsi="宋体"/>
          <w:sz w:val="24"/>
          <w:szCs w:val="24"/>
          <w:lang w:val="en-US" w:eastAsia="zh-CN"/>
        </w:rPr>
        <w:t>天工楼 206</w:t>
      </w:r>
      <w:bookmarkStart w:id="1" w:name="_GoBack"/>
      <w:bookmarkEnd w:id="1"/>
    </w:p>
    <w:p w14:paraId="1C3D7CCF">
      <w:pPr>
        <w:snapToGrid w:val="0"/>
        <w:spacing w:line="30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一、实验目的</w:t>
      </w:r>
    </w:p>
    <w:p w14:paraId="66D7C3BF">
      <w:pPr>
        <w:snapToGrid w:val="0"/>
        <w:spacing w:line="30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过绘制系统流程图和数据流图，熟练掌握系统流程图和数据流图的基本原理，并能对简单问题进行系统流图和数据流图的分析，独立地完成数据流图设计。此外，学会使用Case工具完成数据流图和系统流程图的分析与实现。</w:t>
      </w:r>
    </w:p>
    <w:p w14:paraId="299BD11E">
      <w:pPr>
        <w:snapToGrid w:val="0"/>
        <w:spacing w:line="30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二</w:t>
      </w:r>
      <w:r>
        <w:rPr>
          <w:rFonts w:hint="eastAsia" w:ascii="宋体" w:hAnsi="宋体"/>
          <w:sz w:val="24"/>
          <w:szCs w:val="24"/>
        </w:rPr>
        <w:t>、实验</w:t>
      </w:r>
      <w:r>
        <w:rPr>
          <w:rFonts w:hint="eastAsia" w:ascii="宋体" w:hAnsi="宋体"/>
          <w:sz w:val="24"/>
          <w:szCs w:val="24"/>
          <w:lang w:val="en-US" w:eastAsia="zh-CN"/>
        </w:rPr>
        <w:t>内容</w:t>
      </w:r>
    </w:p>
    <w:p w14:paraId="4C7EFAE8">
      <w:pPr>
        <w:ind w:firstLine="420"/>
        <w:rPr>
          <w:rFonts w:hint="eastAsia"/>
          <w:sz w:val="28"/>
          <w:szCs w:val="28"/>
        </w:rPr>
      </w:pPr>
      <w:r>
        <w:tab/>
      </w:r>
      <w:r>
        <w:rPr>
          <w:rFonts w:hint="eastAsia"/>
          <w:sz w:val="28"/>
          <w:szCs w:val="28"/>
        </w:rPr>
        <w:t>实验内容如下：</w:t>
      </w:r>
    </w:p>
    <w:p w14:paraId="35D466CE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1、例3.5.2：工厂采购部采购员每天需一张定货报表，按零件编号排序列出所需定货零件。</w:t>
      </w:r>
      <w:r>
        <w:rPr>
          <w:sz w:val="28"/>
          <w:szCs w:val="28"/>
        </w:rPr>
        <w:t>对定货零件列下述数据：零件编号、名称、定货数量</w:t>
      </w:r>
      <w:r>
        <w:rPr>
          <w:rFonts w:hint="eastAsia"/>
          <w:sz w:val="28"/>
          <w:szCs w:val="28"/>
        </w:rPr>
        <w:t>、目前价格，主次要供应者等。</w:t>
      </w:r>
      <w:r>
        <w:rPr>
          <w:sz w:val="28"/>
          <w:szCs w:val="28"/>
        </w:rPr>
        <w:t>零件入库或出库称事务，通过仓库终端把事务报告给</w:t>
      </w:r>
      <w:r>
        <w:rPr>
          <w:rFonts w:hint="eastAsia"/>
          <w:sz w:val="28"/>
          <w:szCs w:val="28"/>
        </w:rPr>
        <w:t>定货系统。零件库存量少于库存临界值需再次订货。</w:t>
      </w:r>
    </w:p>
    <w:p w14:paraId="14ED2969">
      <w:pPr>
        <w:numPr>
          <w:ilvl w:val="1"/>
          <w:numId w:val="1"/>
        </w:numPr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用Microsoft Visio绘制出如下定货系统的SFD（系统流程图）的模型。</w:t>
      </w:r>
    </w:p>
    <w:p w14:paraId="23730782">
      <w:pPr>
        <w:ind w:left="420"/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1893570" cy="2498725"/>
            <wp:effectExtent l="0" t="0" r="11430" b="15875"/>
            <wp:docPr id="3" name="图片 1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图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32A06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 某定货系统SFD</w:t>
      </w:r>
    </w:p>
    <w:p w14:paraId="4586D871">
      <w:pPr>
        <w:numPr>
          <w:ilvl w:val="1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用Microsoft visio绘制教材中定货系统的DFD的顶层模型、第一层模型和第二层模型。</w:t>
      </w:r>
    </w:p>
    <w:p w14:paraId="2D5F4E1A">
      <w:pPr>
        <w:ind w:left="840"/>
        <w:jc w:val="center"/>
        <w:rPr>
          <w:rFonts w:hint="eastAsia"/>
        </w:rPr>
      </w:pPr>
      <w:r>
        <w:drawing>
          <wp:inline distT="0" distB="0" distL="114300" distR="114300">
            <wp:extent cx="2292985" cy="632460"/>
            <wp:effectExtent l="0" t="0" r="12065" b="15240"/>
            <wp:docPr id="4" name="图片 2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图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6713B">
      <w:pPr>
        <w:ind w:left="840"/>
        <w:jc w:val="center"/>
        <w:rPr>
          <w:rFonts w:hint="eastAsia"/>
        </w:rPr>
      </w:pPr>
      <w:bookmarkStart w:id="0" w:name="_Hlk291852444"/>
      <w:r>
        <w:rPr>
          <w:rFonts w:hint="eastAsia"/>
        </w:rPr>
        <w:t>教材</w:t>
      </w:r>
      <w:bookmarkEnd w:id="0"/>
      <w:r>
        <w:rPr>
          <w:rFonts w:hint="eastAsia"/>
        </w:rPr>
        <w:t>图3.4 仓库定货系统的顶层数据流图描述</w:t>
      </w:r>
    </w:p>
    <w:p w14:paraId="3FD29F64">
      <w:pPr>
        <w:ind w:left="840"/>
        <w:jc w:val="center"/>
        <w:rPr>
          <w:rFonts w:hint="eastAsia"/>
        </w:rPr>
      </w:pPr>
      <w:r>
        <w:drawing>
          <wp:inline distT="0" distB="0" distL="114300" distR="114300">
            <wp:extent cx="2917190" cy="1587500"/>
            <wp:effectExtent l="0" t="0" r="16510" b="12700"/>
            <wp:docPr id="6" name="图片 3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图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719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6044E">
      <w:pPr>
        <w:ind w:left="840"/>
        <w:jc w:val="center"/>
        <w:rPr>
          <w:rFonts w:hint="eastAsia"/>
        </w:rPr>
      </w:pPr>
      <w:r>
        <w:rPr>
          <w:rFonts w:hint="eastAsia"/>
        </w:rPr>
        <w:t>教材图3.5 仓库定货系统的第一层数据流图描述</w:t>
      </w:r>
    </w:p>
    <w:p w14:paraId="2BDAA6B6">
      <w:pPr>
        <w:ind w:left="840"/>
        <w:jc w:val="center"/>
        <w:rPr>
          <w:rFonts w:hint="eastAsia"/>
        </w:rPr>
      </w:pPr>
      <w:r>
        <w:drawing>
          <wp:inline distT="0" distB="0" distL="114300" distR="114300">
            <wp:extent cx="3928745" cy="1815465"/>
            <wp:effectExtent l="0" t="0" r="14605" b="13335"/>
            <wp:docPr id="5" name="图片 4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图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D7AED">
      <w:pPr>
        <w:ind w:left="840"/>
        <w:jc w:val="center"/>
        <w:rPr>
          <w:rFonts w:hint="eastAsia"/>
          <w:sz w:val="28"/>
          <w:szCs w:val="28"/>
        </w:rPr>
      </w:pPr>
      <w:r>
        <w:rPr>
          <w:rFonts w:hint="eastAsia"/>
        </w:rPr>
        <w:t>教材图3.6 “处理事务”的第2层数据流图描述</w:t>
      </w:r>
    </w:p>
    <w:p w14:paraId="1A75C2AF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、储户填写的存款单或取款单由业务员键入系统：①如果是存款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</w:p>
    <w:p w14:paraId="7925B589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a)用Microsoft Visio 绘制如下图所示的取款手续的数据流图。</w:t>
      </w:r>
    </w:p>
    <w:p w14:paraId="6319ACFB">
      <w:pPr>
        <w:ind w:left="420" w:leftChars="200" w:firstLine="840" w:firstLineChars="300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002405" cy="2220595"/>
            <wp:effectExtent l="0" t="0" r="17145" b="825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F814B">
      <w:pPr>
        <w:ind w:left="42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图2 取款手续</w:t>
      </w:r>
    </w:p>
    <w:p w14:paraId="0E263544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b)绘制储蓄系统的数据流图。</w:t>
      </w:r>
    </w:p>
    <w:p w14:paraId="383B9C03">
      <w:pPr>
        <w:tabs>
          <w:tab w:val="left" w:pos="840"/>
        </w:tabs>
        <w:ind w:left="840"/>
        <w:rPr>
          <w:rFonts w:hint="eastAsia"/>
          <w:color w:val="0000FF"/>
          <w:sz w:val="28"/>
          <w:szCs w:val="28"/>
        </w:rPr>
      </w:pPr>
    </w:p>
    <w:p w14:paraId="5FFC8971">
      <w:pPr>
        <w:tabs>
          <w:tab w:val="left" w:pos="840"/>
        </w:tabs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 xml:space="preserve">   3.综合性实验：请大家根据作业一的软件设计文档，凝练至少3个功能实现的数据流图，并用Visio绘制出来。</w:t>
      </w:r>
    </w:p>
    <w:p w14:paraId="2DE1EE86">
      <w:pPr>
        <w:snapToGrid w:val="0"/>
        <w:spacing w:line="30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124EDDA">
      <w:pPr>
        <w:numPr>
          <w:ilvl w:val="0"/>
          <w:numId w:val="1"/>
        </w:numPr>
        <w:snapToGrid w:val="0"/>
        <w:spacing w:line="300" w:lineRule="auto"/>
        <w:ind w:left="420" w:leftChars="0" w:hanging="42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实验结果</w:t>
      </w:r>
    </w:p>
    <w:p w14:paraId="17BE862E">
      <w:pPr>
        <w:numPr>
          <w:numId w:val="0"/>
        </w:numPr>
        <w:snapToGrid w:val="0"/>
        <w:spacing w:line="300" w:lineRule="auto"/>
        <w:ind w:leftChars="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5396865" cy="7198360"/>
            <wp:effectExtent l="0" t="0" r="13335" b="2540"/>
            <wp:docPr id="8" name="图片 8" descr="f684604edc6118db2a3e02fb85df6d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684604edc6118db2a3e02fb85df6d9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719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C0B7">
      <w:pPr>
        <w:numPr>
          <w:numId w:val="0"/>
        </w:numPr>
        <w:snapToGrid w:val="0"/>
        <w:spacing w:line="300" w:lineRule="auto"/>
        <w:ind w:leftChars="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drawing>
          <wp:inline distT="0" distB="0" distL="114300" distR="114300">
            <wp:extent cx="5396865" cy="7198360"/>
            <wp:effectExtent l="0" t="0" r="13335" b="2540"/>
            <wp:docPr id="9" name="图片 9" descr="a3c6097fd3abf2fea0e4017a104b7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3c6097fd3abf2fea0e4017a104b77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719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C059">
      <w:pPr>
        <w:snapToGrid w:val="0"/>
        <w:spacing w:line="30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396865" cy="7198360"/>
            <wp:effectExtent l="0" t="0" r="13335" b="2540"/>
            <wp:docPr id="10" name="图片 10" descr="4d3feaaa57c61a4807da6397570faf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d3feaaa57c61a4807da6397570fafa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719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13B7">
      <w:pPr>
        <w:snapToGrid w:val="0"/>
        <w:spacing w:line="30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396865" cy="7198360"/>
            <wp:effectExtent l="0" t="0" r="13335" b="2540"/>
            <wp:docPr id="11" name="图片 11" descr="9000d5b825d107ad39e34c2ec555cb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000d5b825d107ad39e34c2ec555cbf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719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DFEF">
      <w:pPr>
        <w:snapToGrid w:val="0"/>
        <w:spacing w:line="30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396865" cy="7198360"/>
            <wp:effectExtent l="0" t="0" r="13335" b="2540"/>
            <wp:docPr id="12" name="图片 12" descr="b2cf437d352c1a7ce14d22414cd848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2cf437d352c1a7ce14d22414cd848e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719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D728"/>
    <w:sectPr>
      <w:headerReference r:id="rId4" w:type="default"/>
      <w:pgSz w:w="11906" w:h="16838"/>
      <w:pgMar w:top="1701" w:right="1701" w:bottom="2268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21471">
    <w:pPr>
      <w:pStyle w:val="3"/>
      <w:jc w:val="both"/>
      <w:rPr>
        <w:rFonts w:hint="eastAsia"/>
      </w:rPr>
    </w:pPr>
    <w:r>
      <w:rPr>
        <w:rFonts w:hint="eastAsia" w:ascii="黑体" w:eastAsia="黑体"/>
        <w:b/>
        <w:bCs/>
        <w:color w:val="000000"/>
        <w:sz w:val="30"/>
        <w:szCs w:val="30"/>
      </w:rPr>
      <w:t xml:space="preserve">               </w:t>
    </w:r>
  </w:p>
  <w:p w14:paraId="0F757963">
    <w:pPr>
      <w:spacing w:line="440" w:lineRule="exact"/>
      <w:ind w:firstLine="602" w:firstLineChars="200"/>
      <w:jc w:val="center"/>
      <w:rPr>
        <w:rFonts w:hint="eastAsia" w:ascii="黑体" w:eastAsia="黑体"/>
        <w:b/>
        <w:bCs/>
        <w:color w:val="000000"/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2080E"/>
    <w:multiLevelType w:val="multilevel"/>
    <w:tmpl w:val="0522080E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206AC"/>
    <w:rsid w:val="49AA3125"/>
    <w:rsid w:val="63DC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  <w:sz w:val="24"/>
      <w:szCs w:val="20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1089</Words>
  <Characters>3369</Characters>
  <Lines>0</Lines>
  <Paragraphs>0</Paragraphs>
  <TotalTime>1</TotalTime>
  <ScaleCrop>false</ScaleCrop>
  <LinksUpToDate>false</LinksUpToDate>
  <CharactersWithSpaces>4226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2026-05-27T11:08:00Z</dcterms:created>
  <dc:creator>wd-yn</dc:creator>
  <cp:lastModifiedBy>独孤</cp:lastModifiedBy>
  <dcterms:modified xsi:type="dcterms:W3CDTF">2026-09-27T10:07:16Z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eyJoZGlkIjoiYWZjYmRmNTQ4NjFjZjE1OWYyMWY3OGU2YWI3MWU4YjIiLCJ1c2VySWQiOiI5MDc5MzQ5ODAifQ==</vt:lpwstr>
  </property>
  <property fmtid="{D5CDD505-2E9C-101B-9397-08002B2CF9AE}" pid="4" name="ICV">
    <vt:lpwstr>4F4D351155A94AAF83C19CEE264A344D_12</vt:lpwstr>
  </property>
</Properties>
</file>