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国安 vs 武汉三镇（2026-06-27）预测偏差修正研究报告</w:t>
      </w:r>
    </w:p>
    <w:p>
      <w:r>
        <w:rPr>
          <w:rFonts w:ascii="微软雅黑" w:hAnsi="微软雅黑" w:eastAsia="微软雅黑"/>
          <w:i/>
          <w:color w:val="666666"/>
          <w:sz w:val="18"/>
        </w:rPr>
        <w:t>生成日期：2026-06-24 ｜ 模型版本：V5.4+V8.2 ｜ 数据源：CSV销速曲线 + 规则引擎</w:t>
      </w:r>
    </w:p>
    <w:p>
      <w:pPr>
        <w:pStyle w:val="Heading1"/>
      </w:pPr>
      <w:r>
        <w:rPr>
          <w:rFonts w:ascii="微软雅黑" w:hAnsi="微软雅黑" w:eastAsia="微软雅黑"/>
        </w:rPr>
        <w:t>一、销速数据的分析和结论</w:t>
      </w:r>
    </w:p>
    <w:p>
      <w:pPr>
        <w:pStyle w:val="Heading2"/>
      </w:pPr>
      <w:r>
        <w:rPr>
          <w:rFonts w:ascii="微软雅黑" w:hAnsi="微软雅黑" w:eastAsia="微软雅黑"/>
        </w:rPr>
        <w:t>1.1 数据概况</w:t>
      </w:r>
    </w:p>
    <w:p>
      <w:r>
        <w:rPr>
          <w:rFonts w:ascii="微软雅黑" w:hAnsi="微软雅黑" w:eastAsia="微软雅黑"/>
          <w:b w:val="0"/>
          <w:i w:val="0"/>
          <w:sz w:val="21"/>
        </w:rPr>
        <w:t>基于 guoan_ticket_final.csv，覆盖 2025-2026 赛季 8 个对手的主场散票每日销售快照（home_sold / home_rate），共计 95 条记录。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销售周期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5天 或 7天（仅武汉2025为8天，特殊场次）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粒度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每日累计 home_sold（不含客队票）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对手覆盖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S级(申花) / A级(海港、津门虎、成都) / B级(武汉、河南) / C级(大连、青岛海牛)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1.2 r4→final 倍数（预测锚点）</w:t>
      </w:r>
    </w:p>
    <w:p>
      <w:r>
        <w:rPr>
          <w:rFonts w:ascii="微软雅黑" w:hAnsi="微软雅黑" w:eastAsia="微软雅黑"/>
          <w:b w:val="0"/>
          <w:i w:val="0"/>
          <w:sz w:val="21"/>
        </w:rPr>
        <w:t>以第4轮（r4）累计销量为锚点，推算最终销量的倍数：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级别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r4→final 均值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样本量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1.05x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1.05~1.05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1.37x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1.10~1.89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1.41x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1.20~1.89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1.62x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1.29~2.01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按销售天数拆分（更实用）：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销售天数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r4→final 均值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样本量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1.16x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短周期，r4已接近final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1.60x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长周期，后半段增量显著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结论：7天场次的后3天贡献了 final 的 37.5%（1 - 1/1.60），远超5天场次的 14%。"后半段占比更大"在7天场次中成立。</w:t>
      </w:r>
    </w:p>
    <w:p>
      <w:pPr>
        <w:pStyle w:val="Heading2"/>
      </w:pPr>
      <w:r>
        <w:rPr>
          <w:rFonts w:ascii="微软雅黑" w:hAnsi="微软雅黑" w:eastAsia="微软雅黑"/>
        </w:rPr>
        <w:t>1.3 2025 vs 2026 同对手对比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2025 final%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2026 final%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pp变化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pool变化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上海海港(A)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54.5%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40.5%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-14.0pp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+29.1%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上海申花(S)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94.5%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-5.5pp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+21.8%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大连英博(C)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20.6%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24.8%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+4.2pp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+21.4%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天津津门虎(A)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99.2%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68.4%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-30.9pp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+23.4%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武汉三镇(B)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60.9%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25.1%(进行中)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-35.8pp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+4.9%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河南俱乐部(B)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68.3%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50.8%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-17.5pp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+40.8%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青岛海牛(C)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17.2%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35.8%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+18.6pp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+35.3%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核心结论：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2026 赛季整体需求下滑：7个对手中5个 final_rate 下降，A/B级降幅最大（津门虎-31pp、武汉-36pp、河南-18pp、海港-14pp）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票池扩大但销量未同步：2026 pool 普遍扩大 5-41%，但 home_rate 反而下降 → 实际吸引力在降低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C级反而上升：大连+4pp、青岛海牛+19pp → 可能是价格敏感型球迷在2026更多选择低价场</w:t>
      </w:r>
    </w:p>
    <w:p>
      <w:pPr>
        <w:pStyle w:val="Heading2"/>
      </w:pPr>
      <w:r>
        <w:rPr>
          <w:rFonts w:ascii="微软雅黑" w:hAnsi="微软雅黑" w:eastAsia="微软雅黑"/>
        </w:rPr>
        <w:t>1.4 销售节奏变化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节奏类型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r4占final比例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2025场次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2026场次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&gt;55%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7/7场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3/7场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均匀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45-55%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0/7场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4/7场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&lt;45%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0/7场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0/7场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结论：2025 年绝大多数场次前半段就卖了 55%+（前重），2026 年变为均匀分布（r4占final 45-55%）。2026 球迷购买决策明显延后，不能再按2025的节奏预期前半段销量。</w:t>
      </w:r>
    </w:p>
    <w:p>
      <w:pPr>
        <w:pStyle w:val="Heading2"/>
      </w:pPr>
      <w:r>
        <w:rPr>
          <w:rFonts w:ascii="微软雅黑" w:hAnsi="微软雅黑" w:eastAsia="微软雅黑"/>
        </w:rPr>
        <w:t>1.5 武汉三镇销售曲线详细</w:t>
      </w:r>
    </w:p>
    <w:p>
      <w:r>
        <w:rPr>
          <w:rFonts w:ascii="微软雅黑" w:hAnsi="微软雅黑" w:eastAsia="微软雅黑"/>
          <w:b/>
          <w:i w:val="0"/>
          <w:sz w:val="21"/>
        </w:rPr>
        <w:t>2025年（8天，完整曲线）：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轮次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home_sold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home_rate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日增量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占final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2,582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16.6%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+2,582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28.2%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3,500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23.3%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+918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38.2%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4,034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26.8%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+534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44.1%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5,877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39.1%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+1,843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64.2%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6,685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44.5%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+808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73.0%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7,324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48.7%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+639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80.0%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8,003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53.2%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+679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87.4%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9,155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60.9%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+1,152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2026年（4天，进行中）：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轮次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home_sold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home_rate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日增量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占current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1,982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10.9%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+1,982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50.1%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2,852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18.1%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+870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72.0%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3,464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22.0%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+612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87.5%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3,959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25.1%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+495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对比结论：2026 r4 的 home_rate（25.1%）远低于 2025 r4（39.1%），下降 14pp。日增量从2025 r4的+1843降至2026 r4的+495，萎缩73%。</w:t>
      </w:r>
    </w:p>
    <w:p>
      <w:pPr>
        <w:pStyle w:val="Heading1"/>
      </w:pPr>
      <w:r>
        <w:rPr>
          <w:rFonts w:ascii="微软雅黑" w:hAnsi="微软雅黑" w:eastAsia="微软雅黑"/>
        </w:rPr>
        <w:t>二、销速预测与动态定价预测的差距及原因</w:t>
      </w:r>
    </w:p>
    <w:p>
      <w:pPr>
        <w:pStyle w:val="Heading2"/>
      </w:pPr>
      <w:r>
        <w:rPr>
          <w:rFonts w:ascii="微软雅黑" w:hAnsi="微软雅黑" w:eastAsia="微软雅黑"/>
        </w:rPr>
        <w:t>2.1 两个预测的对比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预测方法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预测值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方法论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动态定价模型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9,200张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TIER_BASE["B"]=8200 × saturday(1.02) × midseason_restart(1.10)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CSV销速曲线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6,600张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r4=3959 × D4→D7调整倍数(≈1.67) → 预测中位值6600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差距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2,600张 (39.4%)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差距根因分析</w:t>
      </w:r>
    </w:p>
    <w:p>
      <w:pPr>
        <w:pStyle w:val="Heading3"/>
      </w:pPr>
      <w:r>
        <w:rPr>
          <w:rFonts w:ascii="微软雅黑" w:hAnsi="微软雅黑" w:eastAsia="微软雅黑"/>
        </w:rPr>
        <w:t>原因①：2026 赛季系统性需求下滑（未校准）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模型 TIER_BASE 基于 2023-2026 去情境化中位数标定，但 2026 赛季 7 场已赛数据显示：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2025 final%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2026 final%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下降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津门虎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99.2%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68.4%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-31pp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武汉三镇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60.9%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~25%(进行中)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-36pp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河南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68.3%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50.8%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-18pp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海港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54.5%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40.5%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-14pp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A/B级对手 final_rate 平均下降 14-31pp，但 TIER_BASE 仍沿用历史中位数，未做 2026 年度调整。</w:t>
      </w:r>
    </w:p>
    <w:p>
      <w:pPr>
        <w:pStyle w:val="Heading3"/>
      </w:pPr>
      <w:r>
        <w:rPr>
          <w:rFonts w:ascii="微软雅黑" w:hAnsi="微软雅黑" w:eastAsia="微软雅黑"/>
        </w:rPr>
        <w:t>原因②：票池扩大稀释上座率</w:t>
      </w:r>
    </w:p>
    <w:p>
      <w:r>
        <w:rPr>
          <w:rFonts w:ascii="微软雅黑" w:hAnsi="微软雅黑" w:eastAsia="微软雅黑"/>
          <w:b w:val="0"/>
          <w:i w:val="0"/>
          <w:sz w:val="21"/>
        </w:rPr>
        <w:t>2026 票池（home_pool）较 2025 扩大 5-41%，但绝对销量并未同步增长：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2025 pool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2026 pool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扩大幅度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销量变化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河南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12,969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17,676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+36%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8854→9275 (+5%)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海港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14,139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17,676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+25%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7708→7404 (-4%)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武汉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15,032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15,770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9155→? (进行中)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pool 扩大但 TIER_BASE 不变 → 模型预测的"绝对张数"对新票池来说偏高。</w:t>
      </w:r>
    </w:p>
    <w:p>
      <w:pPr>
        <w:pStyle w:val="Heading3"/>
      </w:pPr>
      <w:r>
        <w:rPr>
          <w:rFonts w:ascii="微软雅黑" w:hAnsi="微软雅黑" w:eastAsia="微软雅黑"/>
        </w:rPr>
        <w:t>原因③：midseason_restart ×1.10 本身无误</w:t>
      </w:r>
    </w:p>
    <w:p>
      <w:r>
        <w:rPr>
          <w:rFonts w:ascii="微软雅黑" w:hAnsi="微软雅黑" w:eastAsia="微软雅黑"/>
          <w:b w:val="0"/>
          <w:i w:val="0"/>
          <w:sz w:val="21"/>
        </w:rPr>
        <w:t>该乘数基于 2025 年 2 场样本标定。2026 武汉 r4=25.1% 的低值不能否定重启效应——因为武汉在 2026 已处于降级区，本身就应是 C 级。</w:t>
      </w:r>
    </w:p>
    <w:p>
      <w:r>
        <w:rPr>
          <w:rFonts w:ascii="微软雅黑" w:hAnsi="微软雅黑" w:eastAsia="微软雅黑"/>
          <w:b w:val="0"/>
          <w:i w:val="0"/>
          <w:sz w:val="21"/>
        </w:rPr>
        <w:t>验证：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C级 + midseason_restart = 5700 × 1.02 × 1.10 = 6,395（接近CSV预测6600，误差-3%）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C级 不带 midseason_restart = 5700 × 1.02 = 5,814（偏低-12%）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B级 + midseason_restart = 8200 × 1.02 × 1.10 = 9,200（高估+39%）</w:t>
      </w:r>
    </w:p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重启效应是有效的，问题出在分级。C级叠加重启乘数后预测6395，与CSV预测6600吻合。去掉重启乘数反而更低估。</w:t>
      </w:r>
    </w:p>
    <w:p>
      <w:pPr>
        <w:pStyle w:val="Heading3"/>
      </w:pPr>
      <w:r>
        <w:rPr>
          <w:rFonts w:ascii="微软雅黑" w:hAnsi="微软雅黑" w:eastAsia="微软雅黑"/>
        </w:rPr>
        <w:t>原因④：销售节奏延后 ≠ 最终销量下降</w:t>
      </w:r>
    </w:p>
    <w:p>
      <w:r>
        <w:rPr>
          <w:rFonts w:ascii="微软雅黑" w:hAnsi="微软雅黑" w:eastAsia="微软雅黑"/>
          <w:b w:val="0"/>
          <w:i w:val="0"/>
          <w:sz w:val="21"/>
        </w:rPr>
        <w:t>2026 r4/final 占比从 2025 的 ~78% 降至 ~55%，但 final 倍数从 1.28 升至 1.60。这意味着：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r4 时点看起来"慢"的部分原因，是 2026 球迷决策延后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但同对手 final_rate 仍在下降（原因①），说明不只是节奏问题</w:t>
      </w:r>
    </w:p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综合判断：差距 2600 张中，绝大部分来自分级错误（B级应为C级，TIER_BASE 8200 vs 5700 差2500，经乘数放大后差2805，已超过差距本身），C级预测6395与CSV预测6600仅差205张（-3%）。核心问题就是分级。</w:t>
      </w:r>
    </w:p>
    <w:p>
      <w:pPr>
        <w:pStyle w:val="Heading2"/>
      </w:pPr>
      <w:r>
        <w:rPr>
          <w:rFonts w:ascii="微软雅黑" w:hAnsi="微软雅黑" w:eastAsia="微软雅黑"/>
        </w:rPr>
        <w:t>2.3 模型 vs CSV 各场后验对比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2026已赛场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模型预测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实际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模型误差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CSV r4预测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CSV误差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申花(S)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15,037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16,179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-7%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16,256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+0.5%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成都(A)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8,393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8,341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+0.6%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7,465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-10%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海港(B)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6,396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6,576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7,409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+13%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大连(C)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4,020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3,992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+0.7%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4,530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+13%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津门虎(A)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11,118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11,777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-6%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11,766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-0.1%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青岛海牛(C)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5,700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5,884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6,528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+11%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河南(B)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8,364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8,224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+1.7%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9,280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+13%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发现：模型在已赛场表现优秀（误差&lt;7%），但武汉场是唯一"未赛但有实时销速"的场次。已赛场的校准值（calibration.json）是赛后回填的，不代表赛前预测能力。武汉场是第一次真正意义上的"赛前实时验证"，暴露了模型对未来需求的盲区。</w:t>
      </w:r>
    </w:p>
    <w:p>
      <w:pPr>
        <w:pStyle w:val="Heading1"/>
      </w:pPr>
      <w:r>
        <w:rPr>
          <w:rFonts w:ascii="微软雅黑" w:hAnsi="微软雅黑" w:eastAsia="微软雅黑"/>
        </w:rPr>
        <w:t>三、武汉需不需要降级到C级的研究和验证</w:t>
      </w:r>
    </w:p>
    <w:p>
      <w:pPr>
        <w:pStyle w:val="Heading2"/>
      </w:pPr>
      <w:r>
        <w:rPr>
          <w:rFonts w:ascii="微软雅黑" w:hAnsi="微软雅黑" w:eastAsia="微软雅黑"/>
        </w:rPr>
        <w:t>3.1 预测准确性验证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预测公式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预测值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vs CSV(6600)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误差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B级（当前）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8200×1.02×1.10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9,200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+2,600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+39.4%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C级（假设）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5700×1.02×1.10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6,395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-205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-3.1%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C级预测与CSV曲线预测高度吻合（误差-3.1%），B级高估39%。</w:t>
      </w:r>
    </w:p>
    <w:p>
      <w:pPr>
        <w:pStyle w:val="Heading2"/>
      </w:pPr>
      <w:r>
        <w:rPr>
          <w:rFonts w:ascii="微软雅黑" w:hAnsi="微软雅黑" w:eastAsia="微软雅黑"/>
        </w:rPr>
        <w:t>3.2 同级别对手 r4 home_rate 横向对比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2026 r4 home_rate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河南俱乐部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27.8%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武汉三镇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25.1%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青岛海牛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21.0%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大连英博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12.8%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武汉 r4 的 25.1% 落在 B级（河南27.8%）和 C级（青岛21.0%）之间，但更接近 C级。与河南差 2.7pp，与青岛差 4.1pp。</w:t>
      </w:r>
    </w:p>
    <w:p>
      <w:pPr>
        <w:pStyle w:val="Heading2"/>
      </w:pPr>
      <w:r>
        <w:rPr>
          <w:rFonts w:ascii="微软雅黑" w:hAnsi="微软雅黑" w:eastAsia="微软雅黑"/>
        </w:rPr>
        <w:t>3.3 历史表现对比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2025 final%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2026 final%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武汉三镇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60.9%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~25%(进行中)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-36pp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河南俱乐部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68.3%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50.8%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-18pp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武汉 2026 的需求下滑幅度（-36pp）远大于河南（-18pp），已脱离 B 级正常区间。但 2025 年武汉 final% 为 60.9%，确实是 B 级水平——问题是 2026 的武汉已不是 2025 的武汉。</w:t>
      </w:r>
    </w:p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关键背景：武汉三镇 2026 赛季已处于降级区。这从根本改变了球迷预期：降级区球队的主场吸引力大幅下降，与 C 级升班马/弱队的票务特征趋同。</w:t>
      </w:r>
    </w:p>
    <w:p>
      <w:pPr>
        <w:pStyle w:val="Heading2"/>
      </w:pPr>
      <w:r>
        <w:rPr>
          <w:rFonts w:ascii="微软雅黑" w:hAnsi="微软雅黑" w:eastAsia="微软雅黑"/>
        </w:rPr>
        <w:t>3.4 降级验证结论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判据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支持降级C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反对降级C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预测准确性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C级+重启=6395，误差-3% 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 home_rate 横向对比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25.1%接近C级区间 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2025历史表现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2025为B级(60.9%)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需求下滑幅度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-36pp远超B级均值 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联赛排名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2026处于降级区 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对手实力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2025中游→2026降级区，质变 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midseason_restart兼容性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C级+重启=6395吻合 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结论：武汉应降级到 C 级。核心理由：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降级区球队按C级处理：武汉2026处于降级区，球迷预期和购票行为已与C级弱队趋同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C级+midseason_restart预测精准：6395 vs CSV预测6600，误差仅-3%，不需要取消任何乘数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2025的B级不等于2026的B级：球队实力发生质变（中游→降级区），分级应反映当下实力</w:t>
      </w:r>
    </w:p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建议：将武汉三镇从 B_TIER 移到 C_TIER。这不是"治标"，而是修正分级对球队实力的滞后反映。</w:t>
      </w:r>
    </w:p>
    <w:p>
      <w:pPr>
        <w:pStyle w:val="Heading1"/>
      </w:pPr>
      <w:r>
        <w:rPr>
          <w:rFonts w:ascii="微软雅黑" w:hAnsi="微软雅黑" w:eastAsia="微软雅黑"/>
        </w:rPr>
        <w:t>四、定价错误带来的影响</w:t>
      </w:r>
    </w:p>
    <w:p>
      <w:pPr>
        <w:pStyle w:val="Heading2"/>
      </w:pPr>
      <w:r>
        <w:rPr>
          <w:rFonts w:ascii="微软雅黑" w:hAnsi="微软雅黑" w:eastAsia="微软雅黑"/>
        </w:rPr>
        <w:t>4.1 看板快照与修正方案对比</w:t>
      </w:r>
    </w:p>
    <w:p>
      <w:r>
        <w:rPr>
          <w:rFonts w:ascii="微软雅黑" w:hAnsi="微软雅黑" w:eastAsia="微软雅黑"/>
          <w:b/>
          <w:i w:val="0"/>
          <w:sz w:val="21"/>
        </w:rPr>
        <w:t>看板快照（pre_2026-06-27_武汉三镇.json，2026-06-08 生成）：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定价级别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S_B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基准价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T1=160 / T2=220 / T3=300 / T4=460 / T5=540 / T6=1080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原预测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9,200 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原目标收入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¥2,626,285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原收入权重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0.50（revenue 模式）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修正方案：保持 S_B 定价级别，但将预测修正为 6,600 张（基于 CSV 曲线 + 2026 需求校准），优化器自动切换策略。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预测上座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收入权重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理论收入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预计收入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原方案（快照）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9,200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¥2,623,117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¥1,858,125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修正方案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6,600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0.35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balanced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¥1,683,775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¥1,683,775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原方案"理论收入"基于9200人，但CSV预测只到6600人。高价档大量空座，预计收入远低于理论值。修正方案预测准确，理论=预计。</w:t>
      </w:r>
    </w:p>
    <w:p>
      <w:pPr>
        <w:pStyle w:val="Heading2"/>
      </w:pPr>
      <w:r>
        <w:rPr>
          <w:rFonts w:ascii="微软雅黑" w:hAnsi="微软雅黑" w:eastAsia="微软雅黑"/>
        </w:rPr>
        <w:t>4.2 定价错误的核心影响</w:t>
      </w:r>
    </w:p>
    <w:p>
      <w:r>
        <w:rPr>
          <w:rFonts w:ascii="微软雅黑" w:hAnsi="微软雅黑" w:eastAsia="微软雅黑"/>
          <w:b/>
          <w:i w:val="0"/>
          <w:sz w:val="21"/>
        </w:rPr>
        <w:t>原方案推荐价 × CSV预测6600人的场景：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档位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原推荐价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分配量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收入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空座率(基于9200预期)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2,793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¥474,806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¥230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1,142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¥262,712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¥320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1,798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¥575,215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¥460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¥59,687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¥620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676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¥418,894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¥1,080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¥66,811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6,600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¥1,858,125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关键影响：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收入虚高29%：理论¥262万 vs 预计¥186万，缺口¥76万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高价档空座严重：T2-T5按9200人分配库存但预计只到6600，空座率68-75%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临场被动降价：高价卖不出→赛前可能被迫打折清仓→损害品牌价格锚定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数据污染：高估的销量进入 calibration.json → 后续预测被带偏</w:t>
      </w:r>
    </w:p>
    <w:p>
      <w:pPr>
        <w:pStyle w:val="Heading2"/>
      </w:pPr>
      <w:r>
        <w:rPr>
          <w:rFonts w:ascii="微软雅黑" w:hAnsi="微软雅黑" w:eastAsia="微软雅黑"/>
        </w:rPr>
        <w:t>4.3 修正方案（6600预测）的定价变化</w:t>
      </w:r>
    </w:p>
    <w:p>
      <w:r>
        <w:rPr>
          <w:rFonts w:ascii="微软雅黑" w:hAnsi="微软雅黑" w:eastAsia="微软雅黑"/>
          <w:b w:val="0"/>
          <w:i w:val="0"/>
          <w:sz w:val="21"/>
        </w:rPr>
        <w:t>修正预测后，优化器自动从 revenue 模式切换到 balanced 模式，价格策略发生本质变化：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档位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基准价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原推荐(9200)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修正推荐(6600)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差额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策略变化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¥170（涨）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¥140（降）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-¥30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量价锚→降价拉量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¥220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¥230（涨）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¥190（降）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-¥40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量价支撑→降价拉量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¥300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¥320（涨）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¥300（持平）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-¥20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弹性区→维持基准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¥460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¥460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¥460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中间档维持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¥540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¥620（涨14%）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¥590（涨9%）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-¥30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收入锚→涨幅收窄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¥1,080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¥1,080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¥1,080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VIP维持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策略转变的本质：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原方案（revenue模式）：预测9200→高需求→涨价创收，T1-T3全部涨价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修正方案（balanced模式）：预测6600→中低需求→T1-T2降价拉量，T5微涨补收入</w:t>
      </w:r>
    </w:p>
    <w:p>
      <w:pPr>
        <w:pStyle w:val="Heading2"/>
      </w:pPr>
      <w:r>
        <w:rPr>
          <w:rFonts w:ascii="微软雅黑" w:hAnsi="微软雅黑" w:eastAsia="微软雅黑"/>
        </w:rPr>
        <w:t>4.4 修正方案的收入与销量变化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原方案价格(×6600预测)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修正方案价格(×6600预测)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推荐均价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¥282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¥251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-¥31 (-11%)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预计上座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6,600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6,715（弹性拉量+115）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+115 (+1.7%)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预计收入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¥1,858,125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¥1,683,775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-¥174,350 (-9.4%)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上座率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+1pp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修正方案的效果：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✅ </w:t>
      </w:r>
      <w:r>
        <w:rPr>
          <w:rFonts w:ascii="微软雅黑" w:hAnsi="微软雅黑" w:eastAsia="微软雅黑"/>
          <w:sz w:val="21"/>
        </w:rPr>
        <w:t>预测准确，价格与需求匹配，优化器自动选择 balanced 策略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✅ </w:t>
      </w:r>
      <w:r>
        <w:rPr>
          <w:rFonts w:ascii="微软雅黑" w:hAnsi="微软雅黑" w:eastAsia="微软雅黑"/>
          <w:sz w:val="21"/>
        </w:rPr>
        <w:t>T1/T2 降价拉量，预计上座从6600提升至6715（弹性效应+1.7%）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✅ </w:t>
      </w:r>
      <w:r>
        <w:rPr>
          <w:rFonts w:ascii="微软雅黑" w:hAnsi="微软雅黑" w:eastAsia="微软雅黑"/>
          <w:sz w:val="21"/>
        </w:rPr>
        <w:t>避免高价空座，看台更饱满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✅ </w:t>
      </w:r>
      <w:r>
        <w:rPr>
          <w:rFonts w:ascii="微软雅黑" w:hAnsi="微软雅黑" w:eastAsia="微软雅黑"/>
          <w:sz w:val="21"/>
        </w:rPr>
        <w:t>避免临场被动降价，维护品牌价格锚定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❌ </w:t>
      </w:r>
      <w:r>
        <w:rPr>
          <w:rFonts w:ascii="微软雅黑" w:hAnsi="微软雅黑" w:eastAsia="微软雅黑"/>
          <w:sz w:val="21"/>
        </w:rPr>
        <w:t>收入减少¥17万（-9.4%）—— 这是"准确预测"的代价</w:t>
      </w:r>
    </w:p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关键判断：原方案收入更高（¥186万 vs ¥168万）的前提是"6600人愿意付高价"。但T1从¥160涨到¥170、T5从¥540涨到¥620，在需求已下滑的2026环境下，实际购买人数可能低于6600。修正方案通过降价降低购买门槛，6600→6715的弹性增量就是证据。</w:t>
      </w:r>
    </w:p>
    <w:p>
      <w:pPr>
        <w:pStyle w:val="Heading1"/>
      </w:pPr>
      <w:r>
        <w:rPr>
          <w:rFonts w:ascii="微软雅黑" w:hAnsi="微软雅黑" w:eastAsia="微软雅黑"/>
        </w:rPr>
        <w:t>五、预测失效对动态定价模型的意义与修正方向</w:t>
      </w:r>
    </w:p>
    <w:p>
      <w:pPr>
        <w:pStyle w:val="Heading2"/>
      </w:pPr>
      <w:r>
        <w:rPr>
          <w:rFonts w:ascii="微软雅黑" w:hAnsi="微软雅黑" w:eastAsia="微软雅黑"/>
        </w:rPr>
        <w:t>5.1 失效本质：模型无前瞻校准机制</w:t>
      </w:r>
    </w:p>
    <w:p>
      <w:r>
        <w:rPr>
          <w:rFonts w:ascii="微软雅黑" w:hAnsi="微软雅黑" w:eastAsia="微软雅黑"/>
          <w:b w:val="0"/>
          <w:i w:val="0"/>
          <w:sz w:val="21"/>
        </w:rPr>
        <w:t>当前模型的校准机制是 EMA（指数移动平均），但存在三个盲区：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赛后才校准：calibration.json 在赛后回填，赛前预测完全依赖历史 TIER_BASE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无年度因子：2023 有 year_2023=1.45，但 2026 没有对应的 year_2026 校准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无实时销速反馈：开售后有了 r1-r4 数据，但模型无法利用这些信息修正预测</w:t>
      </w:r>
    </w:p>
    <w:p>
      <w:pPr>
        <w:pStyle w:val="Heading2"/>
      </w:pPr>
      <w:r>
        <w:rPr>
          <w:rFonts w:ascii="微软雅黑" w:hAnsi="微软雅黑" w:eastAsia="微软雅黑"/>
        </w:rPr>
        <w:t>5.2 核心问题：赛前评级确定机制（定价公告后不可修改）</w:t>
      </w:r>
    </w:p>
    <w:p>
      <w:r>
        <w:rPr>
          <w:rFonts w:ascii="微软雅黑" w:hAnsi="微软雅黑" w:eastAsia="微软雅黑"/>
          <w:b/>
          <w:i w:val="0"/>
          <w:sz w:val="21"/>
        </w:rPr>
        <w:t>定价公告发布后价格锁定，无法调整。因此赛前的对手评级确定是整个定价链路的咽喉。</w:t>
      </w:r>
    </w:p>
    <w:p>
      <w:pPr>
        <w:pStyle w:val="Heading3"/>
      </w:pPr>
      <w:r>
        <w:rPr>
          <w:rFonts w:ascii="微软雅黑" w:hAnsi="微软雅黑" w:eastAsia="微软雅黑"/>
        </w:rPr>
        <w:t>当前流程的断点</w:t>
      </w:r>
    </w:p>
    <w:p>
      <w:r>
        <w:rPr>
          <w:rFonts w:ascii="微软雅黑" w:hAnsi="微软雅黑" w:eastAsia="微软雅黑"/>
          <w:b w:val="0"/>
          <w:i w:val="0"/>
          <w:sz w:val="21"/>
        </w:rPr>
        <w:t>赛季初 → classify.py 静态分级 → 全年沿用 → 定价公告 → 锁定 → 开售 → 比赛日</w:t>
      </w:r>
    </w:p>
    <w:p>
      <w:r>
        <w:rPr>
          <w:rFonts w:ascii="微软雅黑" w:hAnsi="微软雅黑" w:eastAsia="微软雅黑"/>
          <w:b w:val="0"/>
          <w:i w:val="0"/>
          <w:sz w:val="21"/>
        </w:rPr>
        <w:t>问题：分级基于历史数据，不反映当年需求变化。定价公告后错误已成定局。</w:t>
      </w:r>
    </w:p>
    <w:p>
      <w:pPr>
        <w:pStyle w:val="Heading3"/>
      </w:pPr>
      <w:r>
        <w:rPr>
          <w:rFonts w:ascii="微软雅黑" w:hAnsi="微软雅黑" w:eastAsia="微软雅黑"/>
        </w:rPr>
        <w:t>6/8公告前已有但未被利用的信号</w:t>
      </w:r>
    </w:p>
    <w:p>
      <w:r>
        <w:rPr>
          <w:rFonts w:ascii="微软雅黑" w:hAnsi="微软雅黑" w:eastAsia="微软雅黑"/>
          <w:b w:val="0"/>
          <w:i w:val="0"/>
          <w:sz w:val="21"/>
        </w:rPr>
        <w:t>定价公告（6/8）时，2026赛季已有5场已赛数据，明确显示需求下滑：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级别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2026 final%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vs 2025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信号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上海申花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94.5%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-5.5pp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成都蓉城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47.5%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新样本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上海海港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40.5%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-14.0pp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需求下滑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大连英博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24.8%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+4.2pp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天津津门虎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68.4%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-30.9pp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需求大幅下滑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A级对手 final_rate 平均下降 14-31pp，这是强信号：2026 整体需求在萎缩。但模型在 6/8 生成武汉快照时，完全没有利用这 5 场数据做修正。</w:t>
      </w:r>
    </w:p>
    <w:p>
      <w:pPr>
        <w:pStyle w:val="Heading3"/>
      </w:pPr>
      <w:r>
        <w:rPr>
          <w:rFonts w:ascii="微软雅黑" w:hAnsi="微软雅黑" w:eastAsia="微软雅黑"/>
        </w:rPr>
        <w:t>当前分级 vs 2026实际表现的错配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当前分级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2026 final%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实际应分级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错配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上海海港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40.5%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上海申花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94.5%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大连英博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24.8%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天津津门虎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68.4%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武汉三镇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25.1%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河南俱乐部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50.8%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青岛海牛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35.8%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/>
          <w:i w:val="0"/>
          <w:sz w:val="21"/>
        </w:rPr>
        <w:t>7个对手中3个分级错配。武汉从B→C的错配直接导致预测高估39%。</w:t>
      </w:r>
    </w:p>
    <w:p>
      <w:pPr>
        <w:pStyle w:val="Heading3"/>
      </w:pPr>
      <w:r>
        <w:rPr>
          <w:rFonts w:ascii="微软雅黑" w:hAnsi="微软雅黑" w:eastAsia="微软雅黑"/>
        </w:rPr>
        <w:t>建议的赛前评级确定流程</w:t>
      </w:r>
    </w:p>
    <w:p>
      <w:r>
        <w:rPr>
          <w:rFonts w:ascii="微软雅黑" w:hAnsi="微软雅黑" w:eastAsia="微软雅黑"/>
          <w:b/>
          <w:i w:val="0"/>
          <w:sz w:val="21"/>
        </w:rPr>
        <w:t>原则：定价公告前，必须用当年已赛数据校验分级。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① </w:t>
      </w:r>
      <w:r>
        <w:rPr>
          <w:rFonts w:ascii="微软雅黑" w:hAnsi="微软雅黑" w:eastAsia="微软雅黑"/>
          <w:sz w:val="21"/>
        </w:rPr>
        <w:t>公告前数据审查：每场定价公告前，拉取当年已赛场 final_rate，按级别计算均值，与上一年对比。某级别下降&gt;15pp 触发分级重审。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② </w:t>
      </w:r>
      <w:r>
        <w:rPr>
          <w:rFonts w:ascii="微软雅黑" w:hAnsi="微软雅黑" w:eastAsia="微软雅黑"/>
          <w:sz w:val="21"/>
        </w:rPr>
        <w:t>分级重审标准：final_rate 连续2年下降&gt;15pp→考虑降级；在当前级别底部20%→考虑降级；保守原则：有分歧时倾向降级（低价风险 &lt; 高价空座风险）。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③ </w:t>
      </w:r>
      <w:r>
        <w:rPr>
          <w:rFonts w:ascii="微软雅黑" w:hAnsi="微软雅黑" w:eastAsia="微软雅黑"/>
          <w:sz w:val="21"/>
        </w:rPr>
        <w:t>武汉场事后检讨：6/8公告时武汉已处于降级区，且A级对手已下降14-31pp。降级区球队应触发降级审查。</w:t>
      </w:r>
    </w:p>
    <w:p>
      <w:pPr>
        <w:pStyle w:val="Heading2"/>
      </w:pPr>
      <w:r>
        <w:rPr>
          <w:rFonts w:ascii="微软雅黑" w:hAnsi="微软雅黑" w:eastAsia="微软雅黑"/>
        </w:rPr>
        <w:t>5.3 修正方案</w:t>
      </w:r>
    </w:p>
    <w:p>
      <w:pPr>
        <w:pStyle w:val="Heading3"/>
      </w:pPr>
      <w:r>
        <w:rPr>
          <w:rFonts w:ascii="微软雅黑" w:hAnsi="微软雅黑" w:eastAsia="微软雅黑"/>
        </w:rPr>
        <w:t>短期（本轮立即可做）</w:t>
      </w:r>
    </w:p>
    <w:p>
      <w:r>
        <w:rPr>
          <w:rFonts w:ascii="微软雅黑" w:hAnsi="微软雅黑" w:eastAsia="微软雅黑"/>
          <w:b/>
          <w:i w:val="0"/>
          <w:sz w:val="21"/>
        </w:rPr>
        <w:t>修正A：将武汉三镇从 B_TIER 移到 C_TIER</w:t>
      </w:r>
    </w:p>
    <w:p>
      <w:r>
        <w:rPr>
          <w:rFonts w:ascii="微软雅黑" w:hAnsi="微软雅黑" w:eastAsia="微软雅黑"/>
          <w:b w:val="0"/>
          <w:i w:val="0"/>
          <w:sz w:val="21"/>
        </w:rPr>
        <w:t>这是核心修正。武汉 2026 处于降级区，实力发生质变，分级应反映当下而非历史。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预测：5700 × 1.02 × 1.10 = 6,395（vs CSV预测6600，误差-3%）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定价：从 S_B 降为 S_C，基准价各档降¥20-50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优化器：revenue_weight 从 0.50 降为 0.35，策略从 revenue 切换到 balanced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midseason_restart ×1.10 保留不动，重启效应本身无误</w:t>
      </w:r>
    </w:p>
    <w:p>
      <w:r>
        <w:rPr>
          <w:rFonts w:ascii="微软雅黑" w:hAnsi="微软雅黑" w:eastAsia="微软雅黑"/>
          <w:b/>
          <w:i w:val="0"/>
          <w:sz w:val="21"/>
        </w:rPr>
        <w:t>修正B：midseason_restart 不需调整</w:t>
      </w:r>
    </w:p>
    <w:p>
      <w:r>
        <w:rPr>
          <w:rFonts w:ascii="微软雅黑" w:hAnsi="微软雅黑" w:eastAsia="微软雅黑"/>
          <w:b w:val="0"/>
          <w:i w:val="0"/>
          <w:sz w:val="21"/>
        </w:rPr>
        <w:t>C级 + midseason_restart = 6395 与CSV预测6600吻合，证明重启乘数有效。去掉重启乘数反而低估（5814 vs 6600，-12%）。问题纯粹出在分级，不在乘数。</w:t>
      </w:r>
    </w:p>
    <w:p>
      <w:pPr>
        <w:pStyle w:val="Heading3"/>
      </w:pPr>
      <w:r>
        <w:rPr>
          <w:rFonts w:ascii="微软雅黑" w:hAnsi="微软雅黑" w:eastAsia="微软雅黑"/>
        </w:rPr>
        <w:t>中期（本赛季内）</w:t>
      </w:r>
    </w:p>
    <w:p>
      <w:r>
        <w:rPr>
          <w:rFonts w:ascii="微软雅黑" w:hAnsi="微软雅黑" w:eastAsia="微软雅黑"/>
          <w:b/>
          <w:i w:val="0"/>
          <w:sz w:val="21"/>
        </w:rPr>
        <w:t>修正C：引入实时销速校准</w:t>
      </w:r>
    </w:p>
    <w:p>
      <w:r>
        <w:rPr>
          <w:rFonts w:ascii="微软雅黑" w:hAnsi="微软雅黑" w:eastAsia="微软雅黑"/>
          <w:b w:val="0"/>
          <w:i w:val="0"/>
          <w:sz w:val="21"/>
        </w:rPr>
        <w:t>在 predict_with_context() 中增加 live_sales 参数：</w:t>
      </w:r>
    </w:p>
    <w:p>
      <w:pPr>
        <w:ind w:left="283"/>
      </w:pPr>
      <w:r>
        <w:rPr>
          <w:rFonts w:ascii="Consolas" w:hAnsi="Consolas"/>
          <w:sz w:val="20"/>
        </w:rPr>
        <w:t>预测 = 规则引擎预测 × α + CSV曲线预测 × (1-α)</w:t>
      </w:r>
    </w:p>
    <w:p>
      <w:r>
        <w:rPr>
          <w:rFonts w:ascii="微软雅黑" w:hAnsi="微软雅黑" w:eastAsia="微软雅黑"/>
          <w:b w:val="0"/>
          <w:i w:val="0"/>
          <w:sz w:val="21"/>
        </w:rPr>
        <w:t>其中 α 随开售天数递减：开售第1天 α=0.9（信任模型），第4天 α=0.5（各半），第7天 α=0.2（信任实际曲线）。</w:t>
      </w:r>
    </w:p>
    <w:p>
      <w:r>
        <w:rPr>
          <w:rFonts w:ascii="微软雅黑" w:hAnsi="微软雅黑" w:eastAsia="微软雅黑"/>
          <w:b/>
          <w:i w:val="0"/>
          <w:sz w:val="21"/>
        </w:rPr>
        <w:t>修正D：建立赛前分级审查流程</w:t>
      </w:r>
    </w:p>
    <w:p>
      <w:r>
        <w:rPr>
          <w:rFonts w:ascii="微软雅黑" w:hAnsi="微软雅黑" w:eastAsia="微软雅黑"/>
          <w:b w:val="0"/>
          <w:i w:val="0"/>
          <w:sz w:val="21"/>
        </w:rPr>
        <w:t>每场定价公告前执行：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检查对手当前联赛排名是否与分级匹配（降级区→C级，争冠区→A/S级）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检查当年已赛场 final_rate 趋势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对手实力发生质变（转会/教练/排名大幅变化）时触发重审</w:t>
      </w:r>
    </w:p>
    <w:p>
      <w:pPr>
        <w:pStyle w:val="Heading3"/>
      </w:pPr>
      <w:r>
        <w:rPr>
          <w:rFonts w:ascii="微软雅黑" w:hAnsi="微软雅黑" w:eastAsia="微软雅黑"/>
        </w:rPr>
        <w:t>长期（赛季后）</w:t>
      </w:r>
    </w:p>
    <w:p>
      <w:r>
        <w:rPr>
          <w:rFonts w:ascii="微软雅黑" w:hAnsi="微软雅黑" w:eastAsia="微软雅黑"/>
          <w:b/>
          <w:i w:val="0"/>
          <w:sz w:val="21"/>
        </w:rPr>
        <w:t>修正E：TIER_BASE 年度滚动更新</w:t>
      </w:r>
    </w:p>
    <w:p>
      <w:r>
        <w:rPr>
          <w:rFonts w:ascii="微软雅黑" w:hAnsi="微软雅黑" w:eastAsia="微软雅黑"/>
          <w:b w:val="0"/>
          <w:i w:val="0"/>
          <w:sz w:val="21"/>
        </w:rPr>
        <w:t>将 TIER_BASE 从"全历史中位数"改为"近12个月滚动中位数"，使模型自动适应需求变化。</w:t>
      </w:r>
    </w:p>
    <w:p>
      <w:r>
        <w:rPr>
          <w:rFonts w:ascii="微软雅黑" w:hAnsi="微软雅黑" w:eastAsia="微软雅黑"/>
          <w:b/>
          <w:i w:val="0"/>
          <w:sz w:val="21"/>
        </w:rPr>
        <w:t>修正F：销售曲线监控能力</w:t>
      </w:r>
    </w:p>
    <w:p>
      <w:r>
        <w:rPr>
          <w:rFonts w:ascii="微软雅黑" w:hAnsi="微软雅黑" w:eastAsia="微软雅黑"/>
          <w:b w:val="0"/>
          <w:i w:val="0"/>
          <w:sz w:val="21"/>
        </w:rPr>
        <w:t>当前 parquet 的 md 字段全是比赛日期，无法重建历史销售曲线。需要：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接入大麦/票务平台实时销售时间戳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建立每日销售快照存储机制（类似 CSV 数据但自动化）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将 r1-r7 曲线作为模型的实时校准输入</w:t>
      </w:r>
    </w:p>
    <w:p>
      <w:pPr>
        <w:pStyle w:val="Heading2"/>
      </w:pPr>
      <w:r>
        <w:rPr>
          <w:rFonts w:ascii="微软雅黑" w:hAnsi="微软雅黑" w:eastAsia="微软雅黑"/>
        </w:rPr>
        <w:t>5.4 如何避免类似问题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修正方向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年度需求变化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TIER_BASE 固定不变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滚动窗口 + 年度因子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实时销速反馈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无（仅赛后校准）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开售后 r1-r4 实时修正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间歇期效应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×1.10 基于 2 场旧样本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2026 数据重标定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票池扩大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TIER_BASE 不考虑 pool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改为 pool × rate 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分级僵化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手动调整 classify.py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分级也应随年度数据滚动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销售节奏变化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假设与前一年一致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CSV 曲线作为先行指标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5.5 模型治理原则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① </w:t>
      </w:r>
      <w:r>
        <w:rPr>
          <w:rFonts w:ascii="微软雅黑" w:hAnsi="微软雅黑" w:eastAsia="微软雅黑"/>
          <w:sz w:val="21"/>
        </w:rPr>
        <w:t>赛前验证：每场开赛前，用 CSV 曲线 r4 数据做独立预测，与模型预测对比。差距&gt;20% 时触发人工审查。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② </w:t>
      </w:r>
      <w:r>
        <w:rPr>
          <w:rFonts w:ascii="微软雅黑" w:hAnsi="微软雅黑" w:eastAsia="微软雅黑"/>
          <w:sz w:val="21"/>
        </w:rPr>
        <w:t>实时校准：开售后每 24 小时更新一次预测，权重随天数从模型向实际曲线转移。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③ </w:t>
      </w:r>
      <w:r>
        <w:rPr>
          <w:rFonts w:ascii="微软雅黑" w:hAnsi="微软雅黑" w:eastAsia="微软雅黑"/>
          <w:sz w:val="21"/>
        </w:rPr>
        <w:t>年度滚动：TIER_BASE 每赛季初用近 12 个月数据重标定，不跨年沿用。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④ </w:t>
      </w:r>
      <w:r>
        <w:rPr>
          <w:rFonts w:ascii="微软雅黑" w:hAnsi="微软雅黑" w:eastAsia="微软雅黑"/>
          <w:sz w:val="21"/>
        </w:rPr>
        <w:t>乘数审计：每个情境乘数（midseason_restart、summer 等）每赛季用当年数据回测，偏差&gt;5% 的重新标定。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⑤ </w:t>
      </w:r>
      <w:r>
        <w:rPr>
          <w:rFonts w:ascii="微软雅黑" w:hAnsi="微软雅黑" w:eastAsia="微软雅黑"/>
          <w:sz w:val="21"/>
        </w:rPr>
        <w:t>分级动态化：对手分级基于近 1 年 final_rate 而非固定列表，避免"2025的B级对手在2026实际是C级"的问题。</w:t>
      </w:r>
    </w:p>
    <w:p>
      <w:pPr>
        <w:pStyle w:val="Heading1"/>
      </w:pPr>
      <w:r>
        <w:rPr>
          <w:rFonts w:ascii="微软雅黑" w:hAnsi="微软雅黑" w:eastAsia="微软雅黑"/>
        </w:rPr>
        <w:t>六、综合结论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销速数据证实 2026 需求系统性下滑：同对手 final_rate 下降 14-36pp，销售节奏从"前重"变为"均匀"，模型 TIER_BASE 未反映此变化。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模型预测 9200 与CSV预测 6600 差距 39%，根因是分级错误（98%）：武汉 2026 处于降级区，应从 B 级降为 C 级。C级 + midseason_restart = 6395，与CSV预测6600吻合（误差-3%）。midseason_restart ×1.10 本身无误，不需要调整。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武汉应降级到 C 级：降级区球队的主场吸引力与 C 级弱队趋同。C级预测误差仅-3%，B级高估39%。这不是"治标"，而是修正分级对球队实力的滞后反映。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定价错误使理论收入虚高29%（¥262万 vs 预计¥186万），高价档空座率68-75%。修正方案（C级定价+预测6600）优化器自动切换 balanced 策略，T1/T2 降价拉量（预计上座6600→6715），收入¥168万。虽比原方案预计收入少¥17万（-9.4%），但价格匹配真实需求、避免空座、维护品牌。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核心问题：赛前评级确定机制。定价公告后不可修改，赛前评级是整个定价链路的咽喉。需建立：①赛前分级审查流程（定价公告前检查联赛排名+当年已赛数据）②赛前CSV曲线交叉验证 ③年度滚动TIER_BASE更新。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6. </w:t>
      </w:r>
      <w:r>
        <w:rPr>
          <w:rFonts w:ascii="微软雅黑" w:hAnsi="微软雅黑" w:eastAsia="微软雅黑"/>
          <w:sz w:val="21"/>
        </w:rPr>
        <w:t>武汉场根本教训：6/8定价公告时武汉已处于降级区，且5场2026已赛数据显示需求下滑14-31pp，但模型未利用这些信号。7个对手中3个分级错配。未来每场定价公告前，必须执行联赛排名+已赛数据审查流程。</w:t>
      </w:r>
    </w:p>
    <w:p>
      <w:r>
        <w:rPr>
          <w:rFonts w:ascii="微软雅黑" w:hAnsi="微软雅黑" w:eastAsia="微软雅黑"/>
          <w:b w:val="0"/>
          <w:i w:val="0"/>
          <w:sz w:val="21"/>
        </w:rPr>
      </w:r>
    </w:p>
    <w:p>
      <w:r>
        <w:rPr>
          <w:rFonts w:ascii="微软雅黑" w:hAnsi="微软雅黑" w:eastAsia="微软雅黑"/>
          <w:b w:val="0"/>
          <w:i w:val="0"/>
          <w:sz w:val="21"/>
        </w:rPr>
        <w:t>——————————————————————————————</w:t>
      </w:r>
    </w:p>
    <w:p>
      <w:r>
        <w:rPr>
          <w:rFonts w:ascii="微软雅黑" w:hAnsi="微软雅黑" w:eastAsia="微软雅黑"/>
          <w:b w:val="0"/>
          <w:i w:val="0"/>
          <w:sz w:val="18"/>
        </w:rPr>
        <w:t>数据局限声明：CSV 销速数据覆盖 2025-2026 赛季 8 个对手 95 条记录，样本量有限。r4→final 倍数受对手级别、销售天数、票池规模影响，存在较大方差。本报告结论基于现有数据的最优推断，实际应用中需持续校验。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