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200" w:line="240" w:lineRule="auto"/>
        <w:ind w:left="0" w:right="170" w:firstLine="567"/>
        <w:jc w:val="center"/>
        <w:rPr>
          <w:rFonts w:ascii="Calibri" w:hAnsi="Calibri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200" w:line="240" w:lineRule="auto"/>
        <w:ind w:left="0" w:right="170" w:firstLine="567"/>
        <w:jc w:val="center"/>
        <w:rPr>
          <w:rFonts w:ascii="Calibri" w:hAnsi="Calibri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200" w:line="240" w:lineRule="auto"/>
        <w:ind w:left="0" w:right="170" w:firstLine="567"/>
        <w:jc w:val="center"/>
        <w:rPr>
          <w:rFonts w:ascii="Calibri" w:hAnsi="Calibri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200" w:line="240" w:lineRule="auto"/>
        <w:ind w:left="0" w:right="170" w:firstLine="567"/>
        <w:jc w:val="center"/>
        <w:rPr>
          <w:rFonts w:ascii="Calibri" w:hAnsi="Calibri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200" w:line="240" w:lineRule="auto"/>
        <w:ind w:left="0" w:right="170" w:firstLine="567"/>
        <w:jc w:val="center"/>
        <w:rPr>
          <w:rFonts w:ascii="Calibri" w:hAnsi="Calibri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200" w:line="240" w:lineRule="auto"/>
        <w:ind w:left="0" w:right="170" w:firstLine="567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Добавление библиотек к проекту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Междисциплинарный курс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МДК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.01.03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Разработка мобильных приложений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Специальность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09.02.07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Информационные системы и программирование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6663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Суровцев Алексей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-21.101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6663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Проверила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Климова И</w:t>
      </w: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2"/>
          <w:szCs w:val="22"/>
          <w:u w:color="000000"/>
          <w:rtl w:val="0"/>
          <w:lang w:val="ru-RU"/>
        </w:rPr>
        <w:t>С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center"/>
        <w:rPr>
          <w:rtl w:val="0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u w:color="000000"/>
          <w:rtl w:val="0"/>
          <w:lang w:val="ru-RU"/>
        </w:rPr>
        <w:br w:type="page"/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ходе выполнения лабораторной работы были подключены библиотеки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76" w:lineRule="auto"/>
        <w:ind w:right="0"/>
        <w:jc w:val="both"/>
        <w:rPr>
          <w:rFonts w:ascii="Calibri" w:hAnsi="Calibri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Swift Alamofire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библиотека для упрощенной работы с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использующая нативные функции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8975331</wp:posOffset>
            </wp:positionV>
            <wp:extent cx="6120057" cy="1993343"/>
            <wp:effectExtent l="0" t="0" r="0" b="0"/>
            <wp:wrapNone/>
            <wp:docPr id="1073741826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933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языка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Swift.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76" w:lineRule="auto"/>
        <w:ind w:right="0"/>
        <w:jc w:val="both"/>
        <w:rPr>
          <w:rFonts w:ascii="Calibri" w:hAnsi="Calibri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Swift Translator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библиотека для перевода текста с указанного языка на указанный язык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Структура проекта выглядит так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1370928</wp:posOffset>
            </wp:positionH>
            <wp:positionV relativeFrom="line">
              <wp:posOffset>301369</wp:posOffset>
            </wp:positionV>
            <wp:extent cx="3501333" cy="4716889"/>
            <wp:effectExtent l="0" t="0" r="0" b="0"/>
            <wp:wrapNone/>
            <wp:docPr id="1073741825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33" cy="47168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ходе лабораторной работы было разработано приложение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получающее случайный факт о кошке на английском языке с последующим переводом на 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1469300</wp:posOffset>
            </wp:positionV>
            <wp:extent cx="6120057" cy="1822880"/>
            <wp:effectExtent l="0" t="0" r="0" b="0"/>
            <wp:wrapNone/>
            <wp:docPr id="1073741827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22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1786128</wp:posOffset>
            </wp:positionH>
            <wp:positionV relativeFrom="page">
              <wp:posOffset>4451260</wp:posOffset>
            </wp:positionV>
            <wp:extent cx="3987800" cy="276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76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русский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Функция получения ответа от сервера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Функция для перевода текста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Модель для Парсинга ответа в формате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JSON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200" w:line="276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Работа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2157950</wp:posOffset>
            </wp:positionH>
            <wp:positionV relativeFrom="page">
              <wp:posOffset>410283</wp:posOffset>
            </wp:positionV>
            <wp:extent cx="3244156" cy="6120057"/>
            <wp:effectExtent l="0" t="0" r="0" b="0"/>
            <wp:wrapTopAndBottom distT="152400" distB="152400"/>
            <wp:docPr id="1073741829" name="officeArt object" descr="вставленное-изображение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вставленное-изображение.tiff" descr="вставленное-изображение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156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приложения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