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研小陪APP 产品构思</w:t>
      </w:r>
    </w:p>
    <w:p>
      <w:pPr>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问题描述</w:t>
      </w:r>
    </w:p>
    <w:p>
      <w:pPr>
        <w:pStyle w:val="7"/>
        <w:numPr>
          <w:ilvl w:val="0"/>
          <w:numId w:val="1"/>
        </w:numPr>
        <w:ind w:firstLineChars="0"/>
        <w:rPr>
          <w:sz w:val="28"/>
          <w:szCs w:val="28"/>
        </w:rPr>
      </w:pPr>
      <w:r>
        <w:rPr>
          <w:rFonts w:hint="eastAsia" w:ascii="宋体" w:hAnsi="宋体" w:eastAsia="宋体" w:cs="宋体"/>
          <w:b w:val="0"/>
          <w:bCs w:val="0"/>
          <w:sz w:val="28"/>
          <w:szCs w:val="28"/>
          <w:lang w:val="en-US" w:eastAsia="zh-CN"/>
        </w:rPr>
        <w:t xml:space="preserve">  </w:t>
      </w:r>
      <w:r>
        <w:rPr>
          <w:rFonts w:hint="eastAsia"/>
          <w:sz w:val="28"/>
          <w:szCs w:val="28"/>
        </w:rPr>
        <w:t>现在考研学生压力大，是一场自己与自己的战斗，无论结果怎样，都会很怀念当时充满热血，努力的自己。但在奋斗的过程中，存在的问题主要包括：</w:t>
      </w:r>
    </w:p>
    <w:p>
      <w:pPr>
        <w:ind w:left="780"/>
        <w:rPr>
          <w:sz w:val="24"/>
          <w:szCs w:val="24"/>
        </w:rPr>
      </w:pPr>
      <w:r>
        <w:rPr>
          <w:rFonts w:hint="eastAsia"/>
          <w:sz w:val="24"/>
          <w:szCs w:val="24"/>
        </w:rPr>
        <w:t>[</w:t>
      </w:r>
      <w:r>
        <w:rPr>
          <w:sz w:val="24"/>
          <w:szCs w:val="24"/>
        </w:rPr>
        <w:t>1].</w:t>
      </w:r>
      <w:r>
        <w:rPr>
          <w:rFonts w:hint="eastAsia"/>
          <w:sz w:val="24"/>
          <w:szCs w:val="24"/>
        </w:rPr>
        <w:t>学生难免会出情绪低落，孤单等问题;</w:t>
      </w:r>
    </w:p>
    <w:p>
      <w:pPr>
        <w:ind w:left="780"/>
        <w:rPr>
          <w:sz w:val="24"/>
          <w:szCs w:val="24"/>
        </w:rPr>
      </w:pPr>
      <w:r>
        <w:rPr>
          <w:rFonts w:hint="eastAsia"/>
          <w:sz w:val="24"/>
          <w:szCs w:val="24"/>
        </w:rPr>
        <w:t>[</w:t>
      </w:r>
      <w:r>
        <w:rPr>
          <w:sz w:val="24"/>
          <w:szCs w:val="24"/>
        </w:rPr>
        <w:t>2].</w:t>
      </w:r>
      <w:r>
        <w:rPr>
          <w:rFonts w:hint="eastAsia"/>
          <w:sz w:val="24"/>
          <w:szCs w:val="24"/>
        </w:rPr>
        <w:t>学生需要鼓励，支持和陪伴;</w:t>
      </w:r>
    </w:p>
    <w:p>
      <w:pPr>
        <w:ind w:left="780"/>
        <w:rPr>
          <w:sz w:val="24"/>
          <w:szCs w:val="24"/>
        </w:rPr>
      </w:pPr>
      <w:r>
        <w:rPr>
          <w:rFonts w:hint="eastAsia"/>
          <w:sz w:val="24"/>
          <w:szCs w:val="24"/>
        </w:rPr>
        <w:t>[</w:t>
      </w:r>
      <w:r>
        <w:rPr>
          <w:sz w:val="24"/>
          <w:szCs w:val="24"/>
        </w:rPr>
        <w:t>3].</w:t>
      </w:r>
      <w:r>
        <w:rPr>
          <w:rFonts w:hint="eastAsia"/>
          <w:sz w:val="24"/>
          <w:szCs w:val="24"/>
        </w:rPr>
        <w:t>学生需要解压;</w:t>
      </w:r>
    </w:p>
    <w:p>
      <w:pPr>
        <w:ind w:left="780"/>
        <w:rPr>
          <w:sz w:val="24"/>
          <w:szCs w:val="24"/>
        </w:rPr>
      </w:pPr>
      <w:r>
        <w:rPr>
          <w:rFonts w:hint="eastAsia"/>
          <w:sz w:val="24"/>
          <w:szCs w:val="24"/>
        </w:rPr>
        <w:t>[</w:t>
      </w:r>
      <w:r>
        <w:rPr>
          <w:sz w:val="24"/>
          <w:szCs w:val="24"/>
        </w:rPr>
        <w:t>4].</w:t>
      </w:r>
      <w:r>
        <w:rPr>
          <w:rFonts w:hint="eastAsia"/>
          <w:sz w:val="24"/>
          <w:szCs w:val="24"/>
        </w:rPr>
        <w:t>学生需要合理制定计划，提高学习效率;</w:t>
      </w:r>
    </w:p>
    <w:p>
      <w:pPr>
        <w:ind w:left="780"/>
        <w:rPr>
          <w:rFonts w:hint="eastAsia"/>
          <w:sz w:val="24"/>
          <w:szCs w:val="24"/>
        </w:rPr>
      </w:pPr>
      <w:r>
        <w:rPr>
          <w:rFonts w:hint="eastAsia"/>
          <w:sz w:val="24"/>
          <w:szCs w:val="24"/>
        </w:rPr>
        <w:t>[</w:t>
      </w:r>
      <w:r>
        <w:rPr>
          <w:sz w:val="24"/>
          <w:szCs w:val="24"/>
        </w:rPr>
        <w:t>5].</w:t>
      </w:r>
      <w:r>
        <w:rPr>
          <w:rFonts w:hint="eastAsia"/>
          <w:sz w:val="24"/>
          <w:szCs w:val="24"/>
        </w:rPr>
        <w:t>学生需要提高自制力；</w:t>
      </w:r>
    </w:p>
    <w:p>
      <w:pPr>
        <w:pStyle w:val="7"/>
        <w:numPr>
          <w:ilvl w:val="0"/>
          <w:numId w:val="1"/>
        </w:numPr>
        <w:ind w:firstLineChars="0"/>
        <w:rPr>
          <w:sz w:val="28"/>
          <w:szCs w:val="28"/>
        </w:rPr>
      </w:pPr>
      <w:r>
        <w:rPr>
          <w:rFonts w:hint="eastAsia"/>
          <w:sz w:val="28"/>
          <w:szCs w:val="28"/>
        </w:rPr>
        <w:t>目前学生已逐渐习惯使用手机，通过考研帮等a</w:t>
      </w:r>
      <w:r>
        <w:rPr>
          <w:sz w:val="28"/>
          <w:szCs w:val="28"/>
        </w:rPr>
        <w:t>pp</w:t>
      </w:r>
      <w:r>
        <w:rPr>
          <w:rFonts w:hint="eastAsia"/>
          <w:sz w:val="28"/>
          <w:szCs w:val="28"/>
        </w:rPr>
        <w:t>享受到了带来的便利，具备了使用app习惯；这些a</w:t>
      </w:r>
      <w:r>
        <w:rPr>
          <w:sz w:val="28"/>
          <w:szCs w:val="28"/>
        </w:rPr>
        <w:t>pp</w:t>
      </w:r>
      <w:r>
        <w:rPr>
          <w:rFonts w:hint="eastAsia"/>
          <w:sz w:val="28"/>
          <w:szCs w:val="28"/>
        </w:rPr>
        <w:t>考研服务尚存在如下不足：</w:t>
      </w:r>
    </w:p>
    <w:p>
      <w:pPr>
        <w:ind w:left="780"/>
        <w:rPr>
          <w:sz w:val="24"/>
          <w:szCs w:val="24"/>
        </w:rPr>
      </w:pPr>
      <w:r>
        <w:rPr>
          <w:rFonts w:hint="eastAsia"/>
          <w:sz w:val="24"/>
          <w:szCs w:val="24"/>
        </w:rPr>
        <w:t>[</w:t>
      </w:r>
      <w:r>
        <w:rPr>
          <w:sz w:val="24"/>
          <w:szCs w:val="24"/>
        </w:rPr>
        <w:t>1]</w:t>
      </w:r>
      <w:r>
        <w:rPr>
          <w:rFonts w:hint="eastAsia"/>
          <w:sz w:val="24"/>
          <w:szCs w:val="24"/>
        </w:rPr>
        <w:t>享受别的a</w:t>
      </w:r>
      <w:r>
        <w:rPr>
          <w:sz w:val="24"/>
          <w:szCs w:val="24"/>
        </w:rPr>
        <w:t>pp</w:t>
      </w:r>
      <w:r>
        <w:rPr>
          <w:rFonts w:hint="eastAsia"/>
          <w:sz w:val="24"/>
          <w:szCs w:val="24"/>
        </w:rPr>
        <w:t>优质服务费用并不低，对经济能力低的同学有限制；</w:t>
      </w:r>
    </w:p>
    <w:p>
      <w:pPr>
        <w:ind w:left="780"/>
        <w:rPr>
          <w:sz w:val="24"/>
          <w:szCs w:val="24"/>
        </w:rPr>
      </w:pPr>
      <w:r>
        <w:rPr>
          <w:rFonts w:hint="eastAsia"/>
          <w:sz w:val="24"/>
          <w:szCs w:val="24"/>
        </w:rPr>
        <w:t>[</w:t>
      </w:r>
      <w:r>
        <w:rPr>
          <w:sz w:val="24"/>
          <w:szCs w:val="24"/>
        </w:rPr>
        <w:t>2]</w:t>
      </w:r>
      <w:r>
        <w:rPr>
          <w:rFonts w:hint="eastAsia"/>
          <w:sz w:val="24"/>
          <w:szCs w:val="24"/>
        </w:rPr>
        <w:t>对学生的心路或心理历程关注相对而言少；</w:t>
      </w:r>
    </w:p>
    <w:p>
      <w:pPr>
        <w:ind w:left="780"/>
        <w:rPr>
          <w:rFonts w:hint="eastAsia"/>
          <w:sz w:val="24"/>
          <w:szCs w:val="24"/>
        </w:rPr>
      </w:pPr>
      <w:r>
        <w:rPr>
          <w:rFonts w:hint="eastAsia"/>
          <w:sz w:val="24"/>
          <w:szCs w:val="24"/>
        </w:rPr>
        <w:t>[</w:t>
      </w:r>
      <w:r>
        <w:rPr>
          <w:sz w:val="24"/>
          <w:szCs w:val="24"/>
        </w:rPr>
        <w:t>3]</w:t>
      </w:r>
      <w:r>
        <w:rPr>
          <w:rFonts w:hint="eastAsia"/>
          <w:sz w:val="24"/>
          <w:szCs w:val="24"/>
        </w:rPr>
        <w:t>上面有太多的推广。</w:t>
      </w:r>
    </w:p>
    <w:p>
      <w:pPr>
        <w:jc w:val="left"/>
        <w:rPr>
          <w:rFonts w:hint="eastAsia" w:ascii="宋体" w:hAnsi="宋体" w:eastAsia="宋体" w:cs="宋体"/>
          <w:b w:val="0"/>
          <w:bCs w:val="0"/>
          <w:sz w:val="28"/>
          <w:szCs w:val="28"/>
          <w:lang w:val="en-US" w:eastAsia="zh-CN"/>
        </w:rPr>
      </w:pPr>
    </w:p>
    <w:p>
      <w:pPr>
        <w:jc w:val="left"/>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产品愿景和商业机会</w:t>
      </w:r>
    </w:p>
    <w:p>
      <w:pPr>
        <w:rPr>
          <w:rFonts w:ascii="宋体" w:hAnsi="宋体" w:eastAsia="宋体"/>
          <w:sz w:val="28"/>
          <w:szCs w:val="28"/>
        </w:rPr>
      </w:pPr>
      <w:r>
        <w:rPr>
          <w:rFonts w:hint="eastAsia" w:ascii="宋体" w:hAnsi="宋体" w:eastAsia="宋体"/>
          <w:b/>
          <w:bCs/>
          <w:sz w:val="28"/>
          <w:szCs w:val="28"/>
        </w:rPr>
        <w:t>定位</w:t>
      </w:r>
      <w:r>
        <w:rPr>
          <w:rFonts w:hint="eastAsia" w:ascii="宋体" w:hAnsi="宋体" w:eastAsia="宋体"/>
          <w:sz w:val="28"/>
          <w:szCs w:val="28"/>
        </w:rPr>
        <w:t>：为考研人的择校提供便利，</w:t>
      </w:r>
      <w:r>
        <w:rPr>
          <w:rFonts w:hint="eastAsia" w:ascii="宋体" w:hAnsi="宋体" w:eastAsia="宋体"/>
          <w:sz w:val="28"/>
          <w:szCs w:val="28"/>
          <w:lang w:val="en-US" w:eastAsia="zh-CN"/>
        </w:rPr>
        <w:t>设定目标</w:t>
      </w:r>
      <w:r>
        <w:rPr>
          <w:rFonts w:hint="eastAsia" w:ascii="宋体" w:hAnsi="宋体" w:eastAsia="宋体"/>
          <w:sz w:val="28"/>
          <w:szCs w:val="28"/>
        </w:rPr>
        <w:t>并在考研路上陪伴考研人并帮助他们养成自律坚持的好习惯，消除孤独，缓解压力，最终考研成功；</w:t>
      </w:r>
    </w:p>
    <w:p>
      <w:pPr>
        <w:rPr>
          <w:rFonts w:ascii="宋体" w:hAnsi="宋体" w:eastAsia="宋体"/>
          <w:b/>
          <w:bCs/>
          <w:sz w:val="28"/>
          <w:szCs w:val="28"/>
        </w:rPr>
      </w:pPr>
      <w:r>
        <w:rPr>
          <w:rFonts w:hint="eastAsia" w:ascii="宋体" w:hAnsi="宋体" w:eastAsia="宋体"/>
          <w:b/>
          <w:bCs/>
          <w:sz w:val="28"/>
          <w:szCs w:val="28"/>
        </w:rPr>
        <w:t>商业机会：</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用户主要定位于所有准备考研的在校大学生以及在职准备考研的人。考研人数越来越多，用户群体足够庞大；</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如今市场上的考研类APP大多功能太多，实用性不够，有些花里胡哨，缺少这样一款功能简洁实用性高的APP；</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针对考研人在考研路上会遇到的一些问题，提供精准有效的帮助，让考研人更加顺利的择校、高效的学习、不断的坚持直至考研成功；</w:t>
      </w:r>
    </w:p>
    <w:p>
      <w:pPr>
        <w:ind w:left="420"/>
        <w:rPr>
          <w:rFonts w:ascii="宋体" w:hAnsi="宋体" w:eastAsia="宋体"/>
          <w:sz w:val="28"/>
          <w:szCs w:val="28"/>
        </w:rPr>
      </w:pPr>
      <w:r>
        <w:rPr>
          <w:rFonts w:hint="eastAsia" w:ascii="宋体" w:hAnsi="宋体" w:eastAsia="宋体"/>
          <w:sz w:val="28"/>
          <w:szCs w:val="28"/>
        </w:rPr>
        <w:t>商业模式</w:t>
      </w:r>
    </w:p>
    <w:p>
      <w:pPr>
        <w:pStyle w:val="7"/>
        <w:numPr>
          <w:ilvl w:val="0"/>
          <w:numId w:val="3"/>
        </w:numPr>
        <w:ind w:firstLineChars="0"/>
        <w:rPr>
          <w:rFonts w:hint="eastAsia" w:ascii="宋体" w:hAnsi="宋体" w:eastAsia="宋体"/>
          <w:sz w:val="28"/>
          <w:szCs w:val="28"/>
        </w:rPr>
      </w:pPr>
      <w:r>
        <w:rPr>
          <w:rFonts w:hint="eastAsia" w:ascii="宋体" w:hAnsi="宋体" w:eastAsia="宋体"/>
          <w:sz w:val="28"/>
          <w:szCs w:val="28"/>
        </w:rPr>
        <w:t>V</w:t>
      </w:r>
      <w:r>
        <w:rPr>
          <w:rFonts w:ascii="宋体" w:hAnsi="宋体" w:eastAsia="宋体"/>
          <w:sz w:val="28"/>
          <w:szCs w:val="28"/>
        </w:rPr>
        <w:t>IP</w:t>
      </w:r>
      <w:r>
        <w:rPr>
          <w:rFonts w:hint="eastAsia" w:ascii="宋体" w:hAnsi="宋体" w:eastAsia="宋体"/>
          <w:sz w:val="28"/>
          <w:szCs w:val="28"/>
        </w:rPr>
        <w:t>提供定制专享服务；</w:t>
      </w:r>
    </w:p>
    <w:p>
      <w:pPr>
        <w:jc w:val="left"/>
        <w:rPr>
          <w:rFonts w:hint="eastAsia" w:ascii="宋体" w:hAnsi="宋体" w:eastAsia="宋体" w:cs="宋体"/>
          <w:b/>
          <w:bCs/>
          <w:sz w:val="44"/>
          <w:szCs w:val="44"/>
          <w:lang w:val="en-US" w:eastAsia="zh-CN"/>
        </w:rPr>
      </w:pPr>
    </w:p>
    <w:p>
      <w:pPr>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用户分析</w:t>
      </w:r>
    </w:p>
    <w:p>
      <w:pPr>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本考研软件主要针对的是考研的学生：</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愿望：希望有一个关于考研信息更加全面并且更加人性化的软件。可以根据自己的需求查找学校，并且针对一些迷茫的学生，可以根据学校所在地以及自己预估的分数找到一个适合最适合自己的学校，并且可以监督自己学习，完成每天的任务，在自己累的时候或者坚持不下去的时候有人可以帮助自己</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观念：越简洁越好，越纯粹越好，并且功能全面不随意收费</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心理压力：考研学生在一条独木桥上，面对的心理压力是巨大的，急需寻找一个发泄口</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学习时间：考研学生的时间是很紧张的，必须每天有效率的学习，错题整理十分有必要但是大面积抄题会浪费时间</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心理需求：每天面对高强度的学习和精神压力更需要家人或者亲近的人陪伴，需要适当的休息</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自制力：面对一般考研学生的自制力比较差，但是智能手机是生活中的必要品</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经济能力：考研学生有生活费额度限制，购买VIP的时候灰更加全面的考虑</w:t>
      </w:r>
      <w:r>
        <w:rPr>
          <w:rFonts w:hint="eastAsia" w:ascii="宋体" w:hAnsi="宋体" w:eastAsia="宋体" w:cs="宋体"/>
          <w:b w:val="0"/>
          <w:bCs w:val="0"/>
          <w:sz w:val="28"/>
          <w:szCs w:val="28"/>
          <w:lang w:val="en-US" w:eastAsia="zh-CN"/>
        </w:rPr>
        <w:t>;</w:t>
      </w:r>
    </w:p>
    <w:p>
      <w:pPr>
        <w:numPr>
          <w:ilvl w:val="0"/>
          <w:numId w:val="4"/>
        </w:numPr>
        <w:ind w:left="420" w:leftChars="0" w:hanging="420" w:firstLineChars="0"/>
        <w:jc w:val="lef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其他：考研学生的需求更加多样性，例如：每天除了完成一定的学习任务，同时需要拿出时间来做测试，需要倒计时；在学习的时候手机锁屏，但是一些必要的软件是需要开启的；需要考验倒计时，发现自己距离考验时间还有多长时间</w:t>
      </w:r>
      <w:r>
        <w:rPr>
          <w:rFonts w:hint="eastAsia" w:ascii="宋体" w:hAnsi="宋体" w:eastAsia="宋体" w:cs="宋体"/>
          <w:b w:val="0"/>
          <w:bCs w:val="0"/>
          <w:sz w:val="28"/>
          <w:szCs w:val="28"/>
          <w:lang w:val="en-US" w:eastAsia="zh-CN"/>
        </w:rPr>
        <w:t>;</w:t>
      </w:r>
    </w:p>
    <w:p>
      <w:pPr>
        <w:numPr>
          <w:ilvl w:val="0"/>
          <w:numId w:val="0"/>
        </w:numPr>
        <w:ind w:leftChars="0"/>
        <w:jc w:val="left"/>
        <w:rPr>
          <w:rFonts w:hint="eastAsia" w:ascii="宋体" w:hAnsi="宋体" w:eastAsia="宋体" w:cs="宋体"/>
          <w:b/>
          <w:bCs/>
          <w:sz w:val="44"/>
          <w:szCs w:val="44"/>
          <w:lang w:val="en-US" w:eastAsia="zh-CN"/>
        </w:rPr>
      </w:pPr>
    </w:p>
    <w:p>
      <w:pPr>
        <w:numPr>
          <w:ilvl w:val="0"/>
          <w:numId w:val="0"/>
        </w:numPr>
        <w:ind w:leftChars="0"/>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技术分析</w:t>
      </w:r>
    </w:p>
    <w:p>
      <w:pPr>
        <w:pStyle w:val="3"/>
      </w:pPr>
      <w:r>
        <w:rPr>
          <w:rFonts w:hint="eastAsia"/>
        </w:rPr>
        <w:t>采用的技术架构</w:t>
      </w:r>
    </w:p>
    <w:p>
      <w:pPr>
        <w:ind w:firstLine="420"/>
        <w:rPr>
          <w:rFonts w:hint="eastAsia"/>
          <w:sz w:val="28"/>
          <w:szCs w:val="28"/>
        </w:rPr>
      </w:pPr>
      <w:r>
        <w:rPr>
          <w:rFonts w:hint="eastAsia"/>
          <w:sz w:val="28"/>
          <w:szCs w:val="28"/>
        </w:rPr>
        <w:t>以基于</w:t>
      </w:r>
      <w:r>
        <w:rPr>
          <w:rFonts w:hint="eastAsia"/>
          <w:sz w:val="28"/>
          <w:szCs w:val="28"/>
          <w:lang w:val="en-US" w:eastAsia="zh-CN"/>
        </w:rPr>
        <w:t>移动端</w:t>
      </w:r>
      <w:r>
        <w:rPr>
          <w:rFonts w:hint="eastAsia"/>
          <w:sz w:val="28"/>
          <w:szCs w:val="28"/>
        </w:rPr>
        <w:t>的</w:t>
      </w:r>
      <w:r>
        <w:rPr>
          <w:rFonts w:hint="eastAsia"/>
          <w:sz w:val="28"/>
          <w:szCs w:val="28"/>
          <w:lang w:val="en-US" w:eastAsia="zh-CN"/>
        </w:rPr>
        <w:t>Android</w:t>
      </w:r>
      <w:r>
        <w:rPr>
          <w:rFonts w:hint="eastAsia"/>
          <w:sz w:val="28"/>
          <w:szCs w:val="28"/>
        </w:rPr>
        <w:t>应用方式提供服务。Android动态加载技术进行更新加载页面、七牛云提供保存数据服务</w:t>
      </w:r>
      <w:r>
        <w:rPr>
          <w:rFonts w:hint="eastAsia"/>
          <w:sz w:val="28"/>
          <w:szCs w:val="28"/>
          <w:lang w:eastAsia="zh-CN"/>
        </w:rPr>
        <w:t>、</w:t>
      </w:r>
      <w:r>
        <w:rPr>
          <w:rFonts w:hint="eastAsia"/>
          <w:sz w:val="28"/>
          <w:szCs w:val="28"/>
        </w:rPr>
        <w:t>使用全文检索技术筛选出对应学校、CalendarProvide提供日历</w:t>
      </w:r>
      <w:r>
        <w:rPr>
          <w:rFonts w:hint="eastAsia"/>
          <w:sz w:val="28"/>
          <w:szCs w:val="28"/>
          <w:lang w:eastAsia="zh-CN"/>
        </w:rPr>
        <w:t>事件的资源</w:t>
      </w:r>
      <w:r>
        <w:rPr>
          <w:rFonts w:hint="eastAsia"/>
          <w:sz w:val="28"/>
          <w:szCs w:val="28"/>
        </w:rPr>
        <w:t>库考研倒计时：CountDownTimer</w:t>
      </w:r>
      <w:r>
        <w:rPr>
          <w:rFonts w:hint="eastAsia"/>
          <w:sz w:val="28"/>
          <w:szCs w:val="28"/>
          <w:lang w:eastAsia="zh-CN"/>
        </w:rPr>
        <w:t>、</w:t>
      </w:r>
      <w:r>
        <w:rPr>
          <w:rFonts w:hint="eastAsia"/>
          <w:sz w:val="28"/>
          <w:szCs w:val="28"/>
        </w:rPr>
        <w:t>拍照上传技术:okHttpclient等</w:t>
      </w:r>
      <w:bookmarkStart w:id="0" w:name="_GoBack"/>
      <w:bookmarkEnd w:id="0"/>
    </w:p>
    <w:p>
      <w:pPr>
        <w:ind w:firstLine="420"/>
        <w:rPr>
          <w:sz w:val="28"/>
          <w:szCs w:val="28"/>
        </w:rPr>
      </w:pPr>
    </w:p>
    <w:p>
      <w:pPr>
        <w:pStyle w:val="3"/>
      </w:pPr>
      <w:r>
        <w:rPr>
          <w:rFonts w:hint="eastAsia"/>
        </w:rPr>
        <w:t>平台</w:t>
      </w:r>
    </w:p>
    <w:p>
      <w:pPr>
        <w:rPr>
          <w:sz w:val="28"/>
          <w:szCs w:val="28"/>
        </w:rPr>
      </w:pPr>
      <w:r>
        <w:rPr>
          <w:rFonts w:hint="eastAsia"/>
          <w:sz w:val="28"/>
          <w:szCs w:val="28"/>
        </w:rPr>
        <w:tab/>
      </w:r>
      <w:r>
        <w:rPr>
          <w:rFonts w:hint="eastAsia"/>
          <w:sz w:val="28"/>
          <w:szCs w:val="28"/>
        </w:rPr>
        <w:t>初步计划采用</w:t>
      </w:r>
      <w:r>
        <w:rPr>
          <w:rFonts w:hint="eastAsia"/>
          <w:sz w:val="28"/>
          <w:szCs w:val="28"/>
          <w:lang w:val="en-US" w:eastAsia="zh-CN"/>
        </w:rPr>
        <w:t>七牛云</w:t>
      </w:r>
      <w:r>
        <w:rPr>
          <w:rFonts w:hint="eastAsia"/>
          <w:sz w:val="28"/>
          <w:szCs w:val="28"/>
        </w:rPr>
        <w:t>的服务平台支撑应用软件；</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lang w:val="en-US" w:eastAsia="zh-CN"/>
        </w:rPr>
        <w:t>卡通人物立项悬浮以及对话的实现，实时新闻的获取刷新</w:t>
      </w:r>
      <w:r>
        <w:rPr>
          <w:rFonts w:hint="eastAsia"/>
          <w:sz w:val="28"/>
          <w:szCs w:val="28"/>
        </w:rPr>
        <w:t>；产品设计上重点考虑如何符合</w:t>
      </w:r>
      <w:r>
        <w:rPr>
          <w:rFonts w:hint="eastAsia"/>
          <w:sz w:val="28"/>
          <w:szCs w:val="28"/>
          <w:lang w:val="en-US" w:eastAsia="zh-CN"/>
        </w:rPr>
        <w:t>考研</w:t>
      </w:r>
      <w:r>
        <w:rPr>
          <w:rFonts w:hint="eastAsia"/>
          <w:sz w:val="28"/>
          <w:szCs w:val="28"/>
        </w:rPr>
        <w:t>学生群体特征提供</w:t>
      </w:r>
      <w:r>
        <w:rPr>
          <w:rFonts w:hint="eastAsia"/>
          <w:sz w:val="28"/>
          <w:szCs w:val="28"/>
          <w:lang w:val="en-US" w:eastAsia="zh-CN"/>
        </w:rPr>
        <w:t>服务</w:t>
      </w:r>
      <w:r>
        <w:rPr>
          <w:rFonts w:hint="eastAsia"/>
          <w:sz w:val="28"/>
          <w:szCs w:val="28"/>
        </w:rPr>
        <w:t>；</w:t>
      </w:r>
    </w:p>
    <w:p>
      <w:pPr>
        <w:numPr>
          <w:ilvl w:val="0"/>
          <w:numId w:val="0"/>
        </w:numPr>
        <w:ind w:leftChars="0"/>
        <w:jc w:val="left"/>
        <w:rPr>
          <w:rFonts w:hint="eastAsia" w:ascii="宋体" w:hAnsi="宋体" w:eastAsia="宋体" w:cs="宋体"/>
          <w:b/>
          <w:bCs/>
          <w:sz w:val="44"/>
          <w:szCs w:val="44"/>
          <w:lang w:val="en-US" w:eastAsia="zh-CN"/>
        </w:rPr>
      </w:pPr>
    </w:p>
    <w:p>
      <w:pPr>
        <w:numPr>
          <w:ilvl w:val="0"/>
          <w:numId w:val="0"/>
        </w:numPr>
        <w:ind w:leftChars="0"/>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产品经理：依据本产品的商业背景和定位，吸取其他相关的考研软件成熟经验，更改其中的问题，结合用户特征以及相关需求，设计符合考研学生的需求。</w:t>
      </w:r>
      <w:r>
        <w:rPr>
          <w:sz w:val="28"/>
          <w:szCs w:val="28"/>
        </w:rPr>
        <w:t xml:space="preserve"> </w:t>
      </w:r>
    </w:p>
    <w:p>
      <w:pPr>
        <w:ind w:left="420" w:leftChars="200"/>
        <w:rPr>
          <w:sz w:val="28"/>
          <w:szCs w:val="28"/>
        </w:rPr>
      </w:pPr>
      <w:r>
        <w:rPr>
          <w:rFonts w:hint="eastAsia"/>
          <w:sz w:val="28"/>
          <w:szCs w:val="28"/>
        </w:rPr>
        <w:t>IT技术专家：快速架构和实现产品，同时确保对未来快速增长的用户以及不断更新的功能</w:t>
      </w:r>
    </w:p>
    <w:p>
      <w:pPr>
        <w:ind w:left="420" w:leftChars="200"/>
        <w:rPr>
          <w:sz w:val="28"/>
          <w:szCs w:val="28"/>
        </w:rPr>
      </w:pPr>
      <w:r>
        <w:rPr>
          <w:rFonts w:hint="eastAsia"/>
          <w:sz w:val="28"/>
          <w:szCs w:val="28"/>
        </w:rPr>
        <w:t>学生代表：打算考研的学生，并且对考研这方面比较了解，帮助分析考研学生的各种需求以及发现产品需要更改的地方。</w:t>
      </w:r>
      <w:r>
        <w:rPr>
          <w:sz w:val="28"/>
          <w:szCs w:val="28"/>
        </w:rPr>
        <w:t xml:space="preserve"> </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w:t>
      </w:r>
      <w:r>
        <w:rPr>
          <w:rFonts w:hint="eastAsia"/>
          <w:sz w:val="28"/>
          <w:szCs w:val="28"/>
          <w:lang w:val="en-US" w:eastAsia="zh-CN"/>
        </w:rPr>
        <w:t>学校</w:t>
      </w:r>
      <w:r>
        <w:rPr>
          <w:rFonts w:hint="eastAsia"/>
          <w:sz w:val="28"/>
          <w:szCs w:val="28"/>
        </w:rPr>
        <w:t>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rFonts w:hint="eastAsia"/>
          <w:sz w:val="28"/>
          <w:szCs w:val="28"/>
        </w:rPr>
      </w:pPr>
      <w:r>
        <w:rPr>
          <w:rFonts w:hint="eastAsia"/>
          <w:sz w:val="28"/>
          <w:szCs w:val="28"/>
        </w:rPr>
        <w:tab/>
      </w:r>
      <w:r>
        <w:rPr>
          <w:rFonts w:hint="eastAsia"/>
          <w:sz w:val="28"/>
          <w:szCs w:val="28"/>
        </w:rPr>
        <w:t>10平米以内的固定工作场地；</w:t>
      </w:r>
    </w:p>
    <w:p>
      <w:pPr>
        <w:rPr>
          <w:rFonts w:hint="eastAsia"/>
          <w:sz w:val="28"/>
          <w:szCs w:val="28"/>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风险分析</w:t>
      </w:r>
    </w:p>
    <w:p>
      <w:pPr>
        <w:rPr>
          <w:rFonts w:hint="eastAsia"/>
          <w:b w:val="0"/>
          <w:bCs w:val="0"/>
          <w:sz w:val="21"/>
          <w:szCs w:val="21"/>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843"/>
        <w:gridCol w:w="482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r>
              <w:rPr>
                <w:rFonts w:hint="eastAsia"/>
              </w:rPr>
              <w:t>编号</w:t>
            </w:r>
          </w:p>
        </w:tc>
        <w:tc>
          <w:tcPr>
            <w:tcW w:w="1843" w:type="dxa"/>
          </w:tcPr>
          <w:p>
            <w:r>
              <w:rPr>
                <w:rFonts w:hint="eastAsia"/>
              </w:rPr>
              <w:t>事件描述</w:t>
            </w:r>
          </w:p>
        </w:tc>
        <w:tc>
          <w:tcPr>
            <w:tcW w:w="4820" w:type="dxa"/>
          </w:tcPr>
          <w:p>
            <w:r>
              <w:rPr>
                <w:rFonts w:hint="eastAsia"/>
              </w:rPr>
              <w:t>根本原因</w:t>
            </w:r>
          </w:p>
        </w:tc>
        <w:tc>
          <w:tcPr>
            <w:tcW w:w="107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r>
              <w:rPr>
                <w:rFonts w:hint="eastAsia"/>
              </w:rPr>
              <w:t>R1</w:t>
            </w:r>
          </w:p>
        </w:tc>
        <w:tc>
          <w:tcPr>
            <w:tcW w:w="1843" w:type="dxa"/>
          </w:tcPr>
          <w:p>
            <w:r>
              <w:rPr>
                <w:rFonts w:hint="eastAsia"/>
              </w:rPr>
              <w:t>学校信息更新不及时</w:t>
            </w:r>
          </w:p>
        </w:tc>
        <w:tc>
          <w:tcPr>
            <w:tcW w:w="4820" w:type="dxa"/>
          </w:tcPr>
          <w:p>
            <w:pPr>
              <w:rPr>
                <w:rFonts w:hint="eastAsia"/>
              </w:rPr>
            </w:pPr>
            <w:r>
              <w:rPr>
                <w:rFonts w:hint="eastAsia"/>
              </w:rPr>
              <w:t>数据库功能不完善，无法支持大量数据的存储，导致相关信息更新不及时</w:t>
            </w:r>
          </w:p>
        </w:tc>
        <w:tc>
          <w:tcPr>
            <w:tcW w:w="1071" w:type="dxa"/>
          </w:tcPr>
          <w:p>
            <w:r>
              <w:rPr>
                <w:rFonts w:hint="eastAsia"/>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r>
              <w:rPr>
                <w:rFonts w:hint="eastAsia"/>
              </w:rPr>
              <w:t>R2</w:t>
            </w:r>
          </w:p>
        </w:tc>
        <w:tc>
          <w:tcPr>
            <w:tcW w:w="1843" w:type="dxa"/>
          </w:tcPr>
          <w:p>
            <w:pPr>
              <w:rPr>
                <w:rFonts w:hint="eastAsia"/>
              </w:rPr>
            </w:pPr>
            <w:r>
              <w:rPr>
                <w:rFonts w:hint="eastAsia"/>
                <w:lang w:eastAsia="zh-CN"/>
              </w:rPr>
              <w:t>错题录入</w:t>
            </w:r>
            <w:r>
              <w:rPr>
                <w:rFonts w:hint="eastAsia"/>
              </w:rPr>
              <w:t>相对死板</w:t>
            </w:r>
          </w:p>
        </w:tc>
        <w:tc>
          <w:tcPr>
            <w:tcW w:w="4820" w:type="dxa"/>
          </w:tcPr>
          <w:p>
            <w:pPr>
              <w:rPr>
                <w:rFonts w:hint="eastAsia"/>
              </w:rPr>
            </w:pPr>
            <w:r>
              <w:rPr>
                <w:rFonts w:hint="eastAsia"/>
                <w:lang w:eastAsia="zh-CN"/>
              </w:rPr>
              <w:t>对于文字错题识别相对容易，但对于具有图片的错题题目识别不太智能，图片录入错题库时常出现错误</w:t>
            </w:r>
          </w:p>
        </w:tc>
        <w:tc>
          <w:tcPr>
            <w:tcW w:w="1071" w:type="dxa"/>
          </w:tcPr>
          <w:p>
            <w:pPr>
              <w:rPr>
                <w:rFonts w:hint="eastAsia"/>
              </w:rPr>
            </w:pPr>
            <w:r>
              <w:rPr>
                <w:rFonts w:hint="eastAsia"/>
                <w:lang w:eastAsia="zh-CN"/>
              </w:rPr>
              <w:t>技术</w:t>
            </w:r>
            <w:r>
              <w:rPr>
                <w:rFonts w:hint="eastAsia"/>
              </w:rPr>
              <w:t>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r>
              <w:rPr>
                <w:rFonts w:hint="eastAsia"/>
              </w:rPr>
              <w:t>R3</w:t>
            </w:r>
          </w:p>
        </w:tc>
        <w:tc>
          <w:tcPr>
            <w:tcW w:w="1843" w:type="dxa"/>
          </w:tcPr>
          <w:p>
            <w:r>
              <w:rPr>
                <w:rFonts w:hint="eastAsia"/>
              </w:rPr>
              <w:t>学生认可度不高</w:t>
            </w:r>
          </w:p>
        </w:tc>
        <w:tc>
          <w:tcPr>
            <w:tcW w:w="4820" w:type="dxa"/>
          </w:tcPr>
          <w:p>
            <w:pPr>
              <w:rPr>
                <w:rFonts w:hint="eastAsia"/>
              </w:rPr>
            </w:pPr>
            <w:r>
              <w:rPr>
                <w:rFonts w:hint="eastAsia"/>
              </w:rPr>
              <w:t>页面不够简洁，对于考研群体没有足够吸引力</w:t>
            </w:r>
          </w:p>
        </w:tc>
        <w:tc>
          <w:tcPr>
            <w:tcW w:w="1071" w:type="dxa"/>
          </w:tcPr>
          <w:p>
            <w:r>
              <w:rPr>
                <w:rFonts w:hint="eastAsia"/>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r>
              <w:rPr>
                <w:rFonts w:hint="eastAsia"/>
              </w:rPr>
              <w:t>R</w:t>
            </w:r>
            <w:r>
              <w:t>4</w:t>
            </w:r>
          </w:p>
        </w:tc>
        <w:tc>
          <w:tcPr>
            <w:tcW w:w="1843" w:type="dxa"/>
          </w:tcPr>
          <w:p>
            <w:pPr>
              <w:rPr>
                <w:rFonts w:hint="eastAsia"/>
              </w:rPr>
            </w:pPr>
            <w:r>
              <w:rPr>
                <w:rFonts w:hint="eastAsia"/>
                <w:lang w:eastAsia="zh-CN"/>
              </w:rPr>
              <w:t>无法获得足够的推广费用</w:t>
            </w:r>
          </w:p>
        </w:tc>
        <w:tc>
          <w:tcPr>
            <w:tcW w:w="4820" w:type="dxa"/>
          </w:tcPr>
          <w:p>
            <w:pPr>
              <w:rPr>
                <w:rFonts w:hint="eastAsia"/>
              </w:rPr>
            </w:pPr>
            <w:r>
              <w:rPr>
                <w:rFonts w:hint="eastAsia"/>
                <w:lang w:eastAsia="zh-CN"/>
              </w:rPr>
              <w:t>产品快速推广时，需要大量资金，目前团队不具备，需要寻找投资</w:t>
            </w:r>
          </w:p>
        </w:tc>
        <w:tc>
          <w:tcPr>
            <w:tcW w:w="1071" w:type="dxa"/>
          </w:tcPr>
          <w:p>
            <w:r>
              <w:rPr>
                <w:rFonts w:hint="eastAsia"/>
                <w:lang w:eastAsia="zh-CN"/>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rPr>
                <w:rFonts w:hint="eastAsia"/>
              </w:rPr>
            </w:pPr>
            <w:r>
              <w:rPr>
                <w:rFonts w:hint="eastAsia"/>
              </w:rPr>
              <w:t>R5</w:t>
            </w:r>
          </w:p>
        </w:tc>
        <w:tc>
          <w:tcPr>
            <w:tcW w:w="1843" w:type="dxa"/>
          </w:tcPr>
          <w:p>
            <w:pPr>
              <w:rPr>
                <w:rFonts w:hint="eastAsia"/>
              </w:rPr>
            </w:pPr>
            <w:r>
              <w:rPr>
                <w:rFonts w:hint="eastAsia"/>
              </w:rPr>
              <w:t>仅支持用户名登陆</w:t>
            </w:r>
          </w:p>
        </w:tc>
        <w:tc>
          <w:tcPr>
            <w:tcW w:w="4820" w:type="dxa"/>
          </w:tcPr>
          <w:p>
            <w:pPr>
              <w:rPr>
                <w:rFonts w:hint="eastAsia"/>
              </w:rPr>
            </w:pPr>
            <w:r>
              <w:rPr>
                <w:rFonts w:hint="eastAsia"/>
              </w:rPr>
              <w:t>未设计相关接口，不支持用户使用手机号验证码登录，造成用户体验感较差</w:t>
            </w:r>
          </w:p>
        </w:tc>
        <w:tc>
          <w:tcPr>
            <w:tcW w:w="1071" w:type="dxa"/>
          </w:tcPr>
          <w:p>
            <w:pPr>
              <w:rPr>
                <w:rFonts w:hint="eastAsia"/>
              </w:rPr>
            </w:pPr>
            <w:r>
              <w:rPr>
                <w:rFonts w:hint="eastAsia"/>
              </w:rPr>
              <w:t>技术风险</w:t>
            </w:r>
          </w:p>
        </w:tc>
      </w:tr>
    </w:tbl>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收益分析</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财务分析估算结果及一些重要参数说明：</w:t>
      </w:r>
    </w:p>
    <w:p>
      <w:pPr>
        <w:numPr>
          <w:ilvl w:val="0"/>
          <w:numId w:val="5"/>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折现率假设为10%；</w:t>
      </w:r>
    </w:p>
    <w:p>
      <w:pPr>
        <w:numPr>
          <w:ilvl w:val="0"/>
          <w:numId w:val="5"/>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项目周期设为5年；</w:t>
      </w:r>
    </w:p>
    <w:p>
      <w:pPr>
        <w:numPr>
          <w:ilvl w:val="0"/>
          <w:numId w:val="5"/>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首年成本为上面资源分析中成本加5万元推广成本，之后四年假设升级维护以及推广费用为每年15万；</w:t>
      </w:r>
    </w:p>
    <w:p>
      <w:pPr>
        <w:numPr>
          <w:ilvl w:val="0"/>
          <w:numId w:val="5"/>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收益假设第一年为10万，第二年20万，第三年40万，第四年80万，第五年120万；</w:t>
      </w:r>
    </w:p>
    <w:tbl>
      <w:tblPr>
        <w:tblStyle w:val="5"/>
        <w:tblW w:w="10632" w:type="dxa"/>
        <w:tblInd w:w="-1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8"/>
        <w:gridCol w:w="1368"/>
        <w:gridCol w:w="1332"/>
        <w:gridCol w:w="1284"/>
        <w:gridCol w:w="1416"/>
        <w:gridCol w:w="1200"/>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折现率</w:t>
            </w:r>
          </w:p>
        </w:tc>
        <w:tc>
          <w:tcPr>
            <w:tcW w:w="7884" w:type="dxa"/>
            <w:gridSpan w:val="6"/>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632" w:type="dxa"/>
            <w:gridSpan w:val="7"/>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周期</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3</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4</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成本</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180000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150000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150000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150000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150000</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折现因子</w:t>
            </w:r>
          </w:p>
        </w:tc>
        <w:tc>
          <w:tcPr>
            <w:tcW w:w="1368" w:type="dxa"/>
          </w:tcPr>
          <w:p>
            <w:pPr>
              <w:numPr>
                <w:ilvl w:val="0"/>
                <w:numId w:val="0"/>
              </w:numPr>
              <w:tabs>
                <w:tab w:val="left" w:pos="516"/>
              </w:tabs>
              <w:jc w:val="left"/>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ab/>
            </w:r>
            <w:r>
              <w:rPr>
                <w:rFonts w:hint="eastAsia" w:ascii="仿宋" w:hAnsi="仿宋" w:eastAsia="仿宋" w:cs="仿宋"/>
                <w:sz w:val="28"/>
                <w:szCs w:val="28"/>
                <w:vertAlign w:val="baseline"/>
                <w:lang w:val="en-US" w:eastAsia="zh-CN"/>
              </w:rPr>
              <w:t>0.91</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0.83</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0.75</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0.68</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0.62</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折现成本</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163800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124500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112500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102000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93000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595800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累计成本</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163800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288300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400800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502800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595800</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2" w:type="dxa"/>
            <w:gridSpan w:val="7"/>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收益</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100000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200000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400000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800000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1200000</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折现因子</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0.91</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0.83</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0.75</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0.68</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0.62</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折现收益</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91000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166000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300000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544000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744000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1845000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累计收益</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91000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257000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557000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1101000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1845000</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2" w:type="dxa"/>
            <w:gridSpan w:val="7"/>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折现收益-折现成本</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-72800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41500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187500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442000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651000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1249200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累计收益-累计成本</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-72800</w:t>
            </w:r>
          </w:p>
        </w:tc>
        <w:tc>
          <w:tcPr>
            <w:tcW w:w="1332"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-31300</w:t>
            </w:r>
          </w:p>
        </w:tc>
        <w:tc>
          <w:tcPr>
            <w:tcW w:w="1284"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156200</w:t>
            </w:r>
          </w:p>
        </w:tc>
        <w:tc>
          <w:tcPr>
            <w:tcW w:w="1416"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598200</w:t>
            </w:r>
          </w:p>
        </w:tc>
        <w:tc>
          <w:tcPr>
            <w:tcW w:w="1200"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1249200</w:t>
            </w: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CellMar>
            <w:top w:w="0" w:type="dxa"/>
            <w:left w:w="108" w:type="dxa"/>
            <w:bottom w:w="0" w:type="dxa"/>
            <w:right w:w="108" w:type="dxa"/>
          </w:tblCellMar>
        </w:tblPrEx>
        <w:tc>
          <w:tcPr>
            <w:tcW w:w="10632" w:type="dxa"/>
            <w:gridSpan w:val="7"/>
          </w:tcPr>
          <w:p>
            <w:pPr>
              <w:numPr>
                <w:ilvl w:val="0"/>
                <w:numId w:val="0"/>
              </w:numPr>
              <w:jc w:val="center"/>
              <w:rPr>
                <w:rFonts w:hint="eastAsia" w:ascii="仿宋" w:hAnsi="仿宋" w:eastAsia="仿宋" w:cs="仿宋"/>
                <w:sz w:val="28"/>
                <w:szCs w:val="28"/>
                <w:vertAlign w:val="baseline"/>
                <w:lang w:val="en-US" w:eastAsia="zh-CN"/>
              </w:rPr>
            </w:pPr>
          </w:p>
        </w:tc>
      </w:tr>
      <w:tr>
        <w:tblPrEx>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净现值</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1249200</w:t>
            </w:r>
          </w:p>
        </w:tc>
        <w:tc>
          <w:tcPr>
            <w:tcW w:w="1332" w:type="dxa"/>
          </w:tcPr>
          <w:p>
            <w:pPr>
              <w:numPr>
                <w:ilvl w:val="0"/>
                <w:numId w:val="0"/>
              </w:numPr>
              <w:jc w:val="center"/>
              <w:rPr>
                <w:rFonts w:hint="eastAsia" w:ascii="仿宋" w:hAnsi="仿宋" w:eastAsia="仿宋" w:cs="仿宋"/>
                <w:sz w:val="28"/>
                <w:szCs w:val="28"/>
                <w:vertAlign w:val="baseline"/>
                <w:lang w:val="en-US" w:eastAsia="zh-CN"/>
              </w:rPr>
            </w:pP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c>
          <w:tcPr>
            <w:tcW w:w="1416" w:type="dxa"/>
          </w:tcPr>
          <w:p>
            <w:pPr>
              <w:numPr>
                <w:ilvl w:val="0"/>
                <w:numId w:val="0"/>
              </w:numPr>
              <w:jc w:val="center"/>
              <w:rPr>
                <w:rFonts w:hint="eastAsia" w:ascii="仿宋" w:hAnsi="仿宋" w:eastAsia="仿宋" w:cs="仿宋"/>
                <w:sz w:val="28"/>
                <w:szCs w:val="28"/>
                <w:vertAlign w:val="baseline"/>
                <w:lang w:val="en-US" w:eastAsia="zh-CN"/>
              </w:rPr>
            </w:pPr>
          </w:p>
        </w:tc>
        <w:tc>
          <w:tcPr>
            <w:tcW w:w="1200" w:type="dxa"/>
          </w:tcPr>
          <w:p>
            <w:pPr>
              <w:numPr>
                <w:ilvl w:val="0"/>
                <w:numId w:val="0"/>
              </w:numPr>
              <w:jc w:val="center"/>
              <w:rPr>
                <w:rFonts w:hint="eastAsia" w:ascii="仿宋" w:hAnsi="仿宋" w:eastAsia="仿宋" w:cs="仿宋"/>
                <w:sz w:val="28"/>
                <w:szCs w:val="28"/>
                <w:vertAlign w:val="baseline"/>
                <w:lang w:val="en-US" w:eastAsia="zh-CN"/>
              </w:rPr>
            </w:pP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投资收益率</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210%</w:t>
            </w:r>
          </w:p>
        </w:tc>
        <w:tc>
          <w:tcPr>
            <w:tcW w:w="1332" w:type="dxa"/>
          </w:tcPr>
          <w:p>
            <w:pPr>
              <w:numPr>
                <w:ilvl w:val="0"/>
                <w:numId w:val="0"/>
              </w:numPr>
              <w:jc w:val="center"/>
              <w:rPr>
                <w:rFonts w:hint="eastAsia" w:ascii="仿宋" w:hAnsi="仿宋" w:eastAsia="仿宋" w:cs="仿宋"/>
                <w:sz w:val="28"/>
                <w:szCs w:val="28"/>
                <w:vertAlign w:val="baseline"/>
                <w:lang w:val="en-US" w:eastAsia="zh-CN"/>
              </w:rPr>
            </w:pP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c>
          <w:tcPr>
            <w:tcW w:w="1416" w:type="dxa"/>
          </w:tcPr>
          <w:p>
            <w:pPr>
              <w:numPr>
                <w:ilvl w:val="0"/>
                <w:numId w:val="0"/>
              </w:numPr>
              <w:jc w:val="center"/>
              <w:rPr>
                <w:rFonts w:hint="eastAsia" w:ascii="仿宋" w:hAnsi="仿宋" w:eastAsia="仿宋" w:cs="仿宋"/>
                <w:sz w:val="28"/>
                <w:szCs w:val="28"/>
                <w:vertAlign w:val="baseline"/>
                <w:lang w:val="en-US" w:eastAsia="zh-CN"/>
              </w:rPr>
            </w:pPr>
          </w:p>
        </w:tc>
        <w:tc>
          <w:tcPr>
            <w:tcW w:w="1200" w:type="dxa"/>
          </w:tcPr>
          <w:p>
            <w:pPr>
              <w:numPr>
                <w:ilvl w:val="0"/>
                <w:numId w:val="0"/>
              </w:numPr>
              <w:jc w:val="center"/>
              <w:rPr>
                <w:rFonts w:hint="eastAsia" w:ascii="仿宋" w:hAnsi="仿宋" w:eastAsia="仿宋" w:cs="仿宋"/>
                <w:sz w:val="28"/>
                <w:szCs w:val="28"/>
                <w:vertAlign w:val="baseline"/>
                <w:lang w:val="en-US" w:eastAsia="zh-CN"/>
              </w:rPr>
            </w:pP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投资回收期</w:t>
            </w:r>
          </w:p>
        </w:tc>
        <w:tc>
          <w:tcPr>
            <w:tcW w:w="1368" w:type="dxa"/>
          </w:tcPr>
          <w:p>
            <w:pPr>
              <w:numPr>
                <w:ilvl w:val="0"/>
                <w:numId w:val="0"/>
              </w:numPr>
              <w:jc w:val="center"/>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第三年</w:t>
            </w:r>
          </w:p>
        </w:tc>
        <w:tc>
          <w:tcPr>
            <w:tcW w:w="1332" w:type="dxa"/>
          </w:tcPr>
          <w:p>
            <w:pPr>
              <w:numPr>
                <w:ilvl w:val="0"/>
                <w:numId w:val="0"/>
              </w:numPr>
              <w:jc w:val="center"/>
              <w:rPr>
                <w:rFonts w:hint="eastAsia" w:ascii="仿宋" w:hAnsi="仿宋" w:eastAsia="仿宋" w:cs="仿宋"/>
                <w:sz w:val="28"/>
                <w:szCs w:val="28"/>
                <w:vertAlign w:val="baseline"/>
                <w:lang w:val="en-US" w:eastAsia="zh-CN"/>
              </w:rPr>
            </w:pP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c>
          <w:tcPr>
            <w:tcW w:w="1416" w:type="dxa"/>
          </w:tcPr>
          <w:p>
            <w:pPr>
              <w:numPr>
                <w:ilvl w:val="0"/>
                <w:numId w:val="0"/>
              </w:numPr>
              <w:jc w:val="center"/>
              <w:rPr>
                <w:rFonts w:hint="eastAsia" w:ascii="仿宋" w:hAnsi="仿宋" w:eastAsia="仿宋" w:cs="仿宋"/>
                <w:sz w:val="28"/>
                <w:szCs w:val="28"/>
                <w:vertAlign w:val="baseline"/>
                <w:lang w:val="en-US" w:eastAsia="zh-CN"/>
              </w:rPr>
            </w:pPr>
          </w:p>
        </w:tc>
        <w:tc>
          <w:tcPr>
            <w:tcW w:w="1200" w:type="dxa"/>
          </w:tcPr>
          <w:p>
            <w:pPr>
              <w:numPr>
                <w:ilvl w:val="0"/>
                <w:numId w:val="0"/>
              </w:numPr>
              <w:jc w:val="center"/>
              <w:rPr>
                <w:rFonts w:hint="eastAsia" w:ascii="仿宋" w:hAnsi="仿宋" w:eastAsia="仿宋" w:cs="仿宋"/>
                <w:sz w:val="28"/>
                <w:szCs w:val="28"/>
                <w:vertAlign w:val="baseline"/>
                <w:lang w:val="en-US" w:eastAsia="zh-CN"/>
              </w:rPr>
            </w:pPr>
          </w:p>
        </w:tc>
        <w:tc>
          <w:tcPr>
            <w:tcW w:w="1284" w:type="dxa"/>
          </w:tcPr>
          <w:p>
            <w:pPr>
              <w:numPr>
                <w:ilvl w:val="0"/>
                <w:numId w:val="0"/>
              </w:numPr>
              <w:jc w:val="center"/>
              <w:rPr>
                <w:rFonts w:hint="eastAsia" w:ascii="仿宋" w:hAnsi="仿宋" w:eastAsia="仿宋" w:cs="仿宋"/>
                <w:sz w:val="28"/>
                <w:szCs w:val="28"/>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9B1E1"/>
    <w:multiLevelType w:val="singleLevel"/>
    <w:tmpl w:val="B079B1E1"/>
    <w:lvl w:ilvl="0" w:tentative="0">
      <w:start w:val="1"/>
      <w:numFmt w:val="decimal"/>
      <w:lvlText w:val="%1."/>
      <w:lvlJc w:val="left"/>
      <w:pPr>
        <w:tabs>
          <w:tab w:val="left" w:pos="312"/>
        </w:tabs>
      </w:pPr>
    </w:lvl>
  </w:abstractNum>
  <w:abstractNum w:abstractNumId="1">
    <w:nsid w:val="0262422C"/>
    <w:multiLevelType w:val="singleLevel"/>
    <w:tmpl w:val="0262422C"/>
    <w:lvl w:ilvl="0" w:tentative="0">
      <w:start w:val="1"/>
      <w:numFmt w:val="bullet"/>
      <w:lvlText w:val=""/>
      <w:lvlJc w:val="left"/>
      <w:pPr>
        <w:ind w:left="420" w:hanging="420"/>
      </w:pPr>
      <w:rPr>
        <w:rFonts w:hint="default" w:ascii="Wingdings" w:hAnsi="Wingdings"/>
      </w:rPr>
    </w:lvl>
  </w:abstractNum>
  <w:abstractNum w:abstractNumId="2">
    <w:nsid w:val="1EE62696"/>
    <w:multiLevelType w:val="multilevel"/>
    <w:tmpl w:val="1EE6269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31C3E74"/>
    <w:multiLevelType w:val="multilevel"/>
    <w:tmpl w:val="731C3E7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164A5"/>
    <w:rsid w:val="0B462618"/>
    <w:rsid w:val="300913EC"/>
    <w:rsid w:val="31C32108"/>
    <w:rsid w:val="39E55E7D"/>
    <w:rsid w:val="4E6C4784"/>
    <w:rsid w:val="577658E0"/>
    <w:rsid w:val="64FA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霸气妳卟懂1383388630</cp:lastModifiedBy>
  <dcterms:modified xsi:type="dcterms:W3CDTF">2020-11-17T13:55:13Z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