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Plus Jakarta Sans" w:cs="Plus Jakarta Sans" w:eastAsia="Plus Jakarta Sans" w:hAnsi="Plus Jakarta Sans"/>
          <w:b/>
          <w:bCs/>
          <w:color w:val="1B4D3E"/>
          <w:sz w:val="60"/>
          <w:szCs w:val="60"/>
        </w:rPr>
        <w:t xml:space="preserve">BRITESTATE</w:t>
      </w:r>
    </w:p>
    <w:p>
      <w:pPr>
        <w:spacing w:after="100"/>
        <w:jc w:val="center"/>
      </w:pPr>
      <w:r>
        <w:rPr>
          <w:rFonts w:ascii="Plus Jakarta Sans" w:cs="Plus Jakarta Sans" w:eastAsia="Plus Jakarta Sans" w:hAnsi="Plus Jakarta Sans"/>
          <w:color w:val="171719"/>
          <w:sz w:val="36"/>
          <w:szCs w:val="36"/>
        </w:rPr>
        <w:t xml:space="preserve">Navigation &amp; Information Architecture</w:t>
      </w:r>
    </w:p>
    <w:p>
      <w:pPr>
        <w:spacing w:after="80"/>
        <w:jc w:val="center"/>
      </w:pPr>
      <w:r>
        <w:rPr>
          <w:rFonts w:ascii="Plus Jakarta Sans" w:cs="Plus Jakarta Sans" w:eastAsia="Plus Jakarta Sans" w:hAnsi="Plus Jakarta Sans"/>
          <w:color w:val="D4A853"/>
          <w:sz w:val="28"/>
          <w:szCs w:val="28"/>
        </w:rPr>
        <w:t xml:space="preserve">FAANG-Level Implementation Plan</w:t>
      </w:r>
    </w:p>
    <w:p>
      <w:pPr>
        <w:spacing w:before="600"/>
      </w:pPr>
    </w:p>
    <w:p>
      <w:pPr>
        <w:spacing w:after="40"/>
        <w:jc w:val="center"/>
      </w:pPr>
      <w:r>
        <w:rPr>
          <w:rFonts w:ascii="Inter" w:cs="Inter" w:eastAsia="Inter" w:hAnsi="Inter"/>
          <w:color w:val="46464F"/>
          <w:sz w:val="20"/>
          <w:szCs w:val="20"/>
        </w:rPr>
        <w:t xml:space="preserve">Document Classification: Internal — Strategic</w:t>
      </w:r>
    </w:p>
    <w:p>
      <w:pPr>
        <w:spacing w:after="40"/>
        <w:jc w:val="center"/>
      </w:pPr>
      <w:r>
        <w:rPr>
          <w:rFonts w:ascii="Inter" w:cs="Inter" w:eastAsia="Inter" w:hAnsi="Inter"/>
          <w:color w:val="46464F"/>
          <w:sz w:val="20"/>
          <w:szCs w:val="20"/>
        </w:rPr>
        <w:t xml:space="preserve">Version 1.0  |  21 March 2026</w:t>
      </w:r>
    </w:p>
    <w:p>
      <w:pPr>
        <w:spacing w:after="40"/>
        <w:jc w:val="center"/>
      </w:pPr>
      <w:r>
        <w:rPr>
          <w:rFonts w:ascii="Inter" w:cs="Inter" w:eastAsia="Inter" w:hAnsi="Inter"/>
          <w:color w:val="46464F"/>
          <w:sz w:val="20"/>
          <w:szCs w:val="20"/>
        </w:rPr>
        <w:t xml:space="preserve">Author: Product &amp; Engineering</w:t>
      </w:r>
    </w:p>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Inter" w:cs="Inter" w:eastAsia="Inter" w:hAnsi="Inter"/>
          <w:color w:val="46464F"/>
          <w:sz w:val="22"/>
          <w:szCs w:val="22"/>
        </w:rPr>
        <w:t xml:space="preserve">This document defines the complete navigation and information architecture for Britestate v3.0, the UK’s most feature-rich property platform serving 7 user roles across 307+ routes. It covers the public header, mega-menu system, footer, authenticated sidebar, mobile bottom tab bar, breadcrumb strategy, and SEO implementation — benchmarked against Rightmove, Zoopla, OnTheMarket, and Google’s latest search guidelines.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D3E" w:sz="1"/>
              <w:left w:val="single" w:color="1B4D3E" w:sz="6"/>
              <w:bottom w:val="single" w:color="1B4D3E" w:sz="1"/>
              <w:right w:val="single" w:color="1B4D3E" w:sz="1"/>
            </w:tcBorders>
            <w:shd w:fill="E8F5EE" w:val="clear"/>
            <w:tcMar>
              <w:top w:type="dxa" w:w="120"/>
              <w:left w:type="dxa" w:w="200"/>
              <w:bottom w:type="dxa" w:w="120"/>
              <w:right w:type="dxa" w:w="200"/>
            </w:tcMar>
          </w:tcPr>
          <w:p>
            <w:pPr>
              <w:spacing w:after="80"/>
            </w:pPr>
            <w:r>
              <w:rPr>
                <w:rFonts w:ascii="Inter" w:cs="Inter" w:eastAsia="Inter" w:hAnsi="Inter"/>
                <w:b/>
                <w:bCs/>
                <w:color w:val="1B4D3E"/>
                <w:sz w:val="22"/>
                <w:szCs w:val="22"/>
              </w:rPr>
              <w:t xml:space="preserve">Strategic Objectives</w:t>
            </w:r>
          </w:p>
          <w:p>
            <w:pPr>
              <w:pStyle w:val="ListParagraph"/>
              <w:numPr>
                <w:ilvl w:val="0"/>
                <w:numId w:val="2"/>
              </w:numPr>
              <w:spacing w:after="40"/>
            </w:pPr>
            <w:r>
              <w:rPr>
                <w:rFonts w:ascii="Inter" w:cs="Inter" w:eastAsia="Inter" w:hAnsi="Inter"/>
                <w:color w:val="46464F"/>
                <w:sz w:val="20"/>
                <w:szCs w:val="20"/>
              </w:rPr>
              <w:t xml:space="preserve">Surface Britestate’s unique differentiators (services marketplace, 10 property tools, 7-role dashboards) without overwhelming users</w:t>
            </w:r>
          </w:p>
          <w:p>
            <w:pPr>
              <w:pStyle w:val="ListParagraph"/>
              <w:numPr>
                <w:ilvl w:val="0"/>
                <w:numId w:val="2"/>
              </w:numPr>
              <w:spacing w:after="40"/>
            </w:pPr>
            <w:r>
              <w:rPr>
                <w:rFonts w:ascii="Inter" w:cs="Inter" w:eastAsia="Inter" w:hAnsi="Inter"/>
                <w:color w:val="46464F"/>
                <w:sz w:val="20"/>
                <w:szCs w:val="20"/>
              </w:rPr>
              <w:t xml:space="preserve">Achieve Google SEO best-in-class crawlability with semantic HTML, structured data, and optimal link equity distribution</w:t>
            </w:r>
          </w:p>
          <w:p>
            <w:pPr>
              <w:pStyle w:val="ListParagraph"/>
              <w:numPr>
                <w:ilvl w:val="0"/>
                <w:numId w:val="2"/>
              </w:numPr>
              <w:spacing w:after="40"/>
            </w:pPr>
            <w:r>
              <w:rPr>
                <w:rFonts w:ascii="Inter" w:cs="Inter" w:eastAsia="Inter" w:hAnsi="Inter"/>
                <w:color w:val="46464F"/>
                <w:sz w:val="20"/>
                <w:szCs w:val="20"/>
              </w:rPr>
              <w:t xml:space="preserve">Outperform every UK competitor on navigation depth, clarity, and conversion path efficiency</w:t>
            </w:r>
          </w:p>
          <w:p>
            <w:pPr>
              <w:pStyle w:val="ListParagraph"/>
              <w:numPr>
                <w:ilvl w:val="0"/>
                <w:numId w:val="2"/>
              </w:numPr>
              <w:spacing w:after="40"/>
            </w:pPr>
            <w:r>
              <w:rPr>
                <w:rFonts w:ascii="Inter" w:cs="Inter" w:eastAsia="Inter" w:hAnsi="Inter"/>
                <w:color w:val="46464F"/>
                <w:sz w:val="20"/>
                <w:szCs w:val="20"/>
              </w:rPr>
              <w:t xml:space="preserve">Maintain cognitive load under 7 top-level items (Miller’s Law) while exposing 40+ key pages within 2 clicks</w:t>
            </w:r>
          </w:p>
          <w:p>
            <w:pPr>
              <w:pStyle w:val="ListParagraph"/>
              <w:numPr>
                <w:ilvl w:val="0"/>
                <w:numId w:val="2"/>
              </w:numPr>
              <w:spacing w:after="40"/>
            </w:pPr>
            <w:r>
              <w:rPr>
                <w:rFonts w:ascii="Inter" w:cs="Inter" w:eastAsia="Inter" w:hAnsi="Inter"/>
                <w:color w:val="46464F"/>
                <w:sz w:val="20"/>
                <w:szCs w:val="20"/>
              </w:rPr>
              <w:t xml:space="preserve">WCAG 2.1 AA compliance across all navigation components with keyboard-first design</w:t>
            </w:r>
          </w:p>
        </w:tc>
      </w:tr>
    </w:tbl>
    <w:p>
      <w:pPr>
        <w:spacing w:after="200"/>
      </w:pPr>
    </w:p>
    <w:p>
      <w:pPr>
        <w:pStyle w:val="Heading1"/>
      </w:pPr>
      <w:r>
        <w:t xml:space="preserve">2. Competitive Navigation Analysis</w:t>
      </w:r>
    </w:p>
    <w:p>
      <w:pPr>
        <w:spacing w:after="120"/>
      </w:pPr>
      <w:r>
        <w:rPr>
          <w:rFonts w:ascii="Inter" w:cs="Inter" w:eastAsia="Inter" w:hAnsi="Inter"/>
          <w:color w:val="46464F"/>
          <w:sz w:val="22"/>
          <w:szCs w:val="22"/>
        </w:rPr>
        <w:t xml:space="preserve">A systematic comparison of the Big 4 UK property portals reveals consistent patterns and exploitable gaps.</w:t>
      </w:r>
    </w:p>
    <w:p>
      <w:pPr>
        <w:spacing w:after="200"/>
      </w:pPr>
    </w:p>
    <w:p>
      <w:pPr>
        <w:pStyle w:val="Heading2"/>
      </w:pPr>
      <w:r>
        <w:t xml:space="preserve">2.1 Rightmove</w:t>
      </w:r>
    </w:p>
    <w:p>
      <w:pPr>
        <w:spacing w:after="120"/>
      </w:pPr>
      <w:r>
        <w:rPr>
          <w:rFonts w:ascii="Inter" w:cs="Inter" w:eastAsia="Inter" w:hAnsi="Inter"/>
          <w:color w:val="46464F"/>
          <w:sz w:val="22"/>
          <w:szCs w:val="22"/>
        </w:rPr>
        <w:t xml:space="preserve">Rightmove dominates with 125M+ monthly visitors and 1.1M property listings. Their navigation reflects a search-first philosophy: the omnipresent search bar is the primary interaction point, with navigation serving as secondary discovery.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5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Structure</w:t>
            </w:r>
          </w:p>
        </w:tc>
        <w:tc>
          <w:tcPr>
            <w:tcW w:type="dxa" w:w="21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 Count</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Header</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For Sale | To Rent | Find Agent | House Prices | Inspiration | Commercial</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6 top-level</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Dropdowns</w:t>
            </w:r>
          </w:p>
        </w:tc>
        <w:tc>
          <w:tcPr>
            <w:tcW w:type="dxa" w:w="5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Minimal — mostly direct links, no mega-menus</w:t>
            </w:r>
          </w:p>
        </w:tc>
        <w:tc>
          <w:tcPr>
            <w:tcW w:type="dxa" w:w="21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~8 sub-items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Footer</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Rightmove Plus | Guides | News | Mortgage Calculator | Overseas | Commercial</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~45 links across 6 columns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Differentiator</w:t>
            </w:r>
          </w:p>
        </w:tc>
        <w:tc>
          <w:tcPr>
            <w:tcW w:type="dxa" w:w="5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House Price Index as top-level nav item — drives authority/SEO</w:t>
            </w:r>
          </w:p>
        </w:tc>
        <w:tc>
          <w:tcPr>
            <w:tcW w:type="dxa" w:w="21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Data-driven content hub</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Gap</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 services marketplace, no tools suite, no role-based navigation</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r>
    </w:tbl>
    <w:p>
      <w:pPr>
        <w:spacing w:after="200"/>
      </w:pPr>
    </w:p>
    <w:p>
      <w:pPr>
        <w:pStyle w:val="Heading2"/>
      </w:pPr>
      <w:r>
        <w:t xml:space="preserve">2.2 Zoopla</w:t>
      </w:r>
    </w:p>
    <w:p>
      <w:pPr>
        <w:spacing w:after="120"/>
      </w:pPr>
      <w:r>
        <w:rPr>
          <w:rFonts w:ascii="Inter" w:cs="Inter" w:eastAsia="Inter" w:hAnsi="Inter"/>
          <w:color w:val="46464F"/>
          <w:sz w:val="22"/>
          <w:szCs w:val="22"/>
        </w:rPr>
        <w:t xml:space="preserve">Zoopla (55M monthly visitors) differentiates through personalisation and innovative search features. Their “MyHome” dashboard, SmartMaps, Travel Time search, and AI redesign tool (via Roomvo) represent the most progressive UX in UK proptech.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5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Structure</w:t>
            </w:r>
          </w:p>
        </w:tc>
        <w:tc>
          <w:tcPr>
            <w:tcW w:type="dxa" w:w="21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 Count</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Header</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For Sale | To Rent | House Prices | Find Agents | MyHome | Travel Time</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6 top-level</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Dropdowns</w:t>
            </w:r>
          </w:p>
        </w:tc>
        <w:tc>
          <w:tcPr>
            <w:tcW w:type="dxa" w:w="5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Moderate — segmented by user intent (buy vs rent vs invest)</w:t>
            </w:r>
          </w:p>
        </w:tc>
        <w:tc>
          <w:tcPr>
            <w:tcW w:type="dxa" w:w="21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~12 sub-items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Footer</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Property for Sale | Property to Rent | House Prices | Find Agents | Zoopla Research | Commercial</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~55 links across 7 columns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Differentiator</w:t>
            </w:r>
          </w:p>
        </w:tc>
        <w:tc>
          <w:tcPr>
            <w:tcW w:type="dxa" w:w="5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Travel Time search (commute-based), MyHome dashboard, estimated running costs on every listing</w:t>
            </w:r>
          </w:p>
        </w:tc>
        <w:tc>
          <w:tcPr>
            <w:tcW w:type="dxa" w:w="21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Engagement-driven</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Gap</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 integrated tradesperson marketplace, no property comparison tool, limited calculator suite</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r>
    </w:tbl>
    <w:p>
      <w:pPr>
        <w:spacing w:after="200"/>
      </w:pPr>
    </w:p>
    <w:p>
      <w:pPr>
        <w:pStyle w:val="Heading2"/>
      </w:pPr>
      <w:r>
        <w:t xml:space="preserve">2.3 OnTheMarket</w:t>
      </w:r>
    </w:p>
    <w:p>
      <w:pPr>
        <w:spacing w:after="120"/>
      </w:pPr>
      <w:r>
        <w:rPr>
          <w:rFonts w:ascii="Inter" w:cs="Inter" w:eastAsia="Inter" w:hAnsi="Inter"/>
          <w:color w:val="46464F"/>
          <w:sz w:val="22"/>
          <w:szCs w:val="22"/>
        </w:rPr>
        <w:t xml:space="preserve">OnTheMarket pursues clarity through simplicity, with a dual-path consumer/agent structure and an emphasis on their “Ask The Agent” feature.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5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Structure</w:t>
            </w:r>
          </w:p>
        </w:tc>
        <w:tc>
          <w:tcPr>
            <w:tcW w:type="dxa" w:w="21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 Count</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Header</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Buy | Rent | New Homes | Find Agent | Sold Prices | News</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6 top-level</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Dropdowns</w:t>
            </w:r>
          </w:p>
        </w:tc>
        <w:tc>
          <w:tcPr>
            <w:tcW w:type="dxa" w:w="5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Clean sub-menus with 3-5 items each</w:t>
            </w:r>
          </w:p>
        </w:tc>
        <w:tc>
          <w:tcPr>
            <w:tcW w:type="dxa" w:w="21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~15 sub-items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Footer</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Compact — 4 columns with essential links</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~25 links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Differentiator</w:t>
            </w:r>
          </w:p>
        </w:tc>
        <w:tc>
          <w:tcPr>
            <w:tcW w:type="dxa" w:w="5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Ask The Agent CTA, wish list, cleaner mobile experience</w:t>
            </w:r>
          </w:p>
        </w:tc>
        <w:tc>
          <w:tcPr>
            <w:tcW w:type="dxa" w:w="21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Conversion-focused</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Gap</w:t>
            </w:r>
          </w:p>
        </w:tc>
        <w:tc>
          <w:tcPr>
            <w:tcW w:type="dxa" w:w="5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Thin feature set, no marketplace, no tools, no role dashboards</w:t>
            </w:r>
          </w:p>
        </w:tc>
        <w:tc>
          <w:tcPr>
            <w:tcW w:type="dxa" w:w="21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r>
    </w:tbl>
    <w:p>
      <w:pPr>
        <w:spacing w:after="200"/>
      </w:pPr>
    </w:p>
    <w:p>
      <w:pPr>
        <w:pStyle w:val="Heading2"/>
      </w:pPr>
      <w:r>
        <w:t xml:space="preserve">2.4 Competitive Gap Analysis — Britestate Advantage</w:t>
      </w:r>
    </w:p>
    <w:p>
      <w:pPr>
        <w:spacing w:after="120"/>
      </w:pPr>
      <w:r>
        <w:rPr>
          <w:rFonts w:ascii="Inter" w:cs="Inter" w:eastAsia="Inter" w:hAnsi="Inter"/>
          <w:color w:val="46464F"/>
          <w:sz w:val="22"/>
          <w:szCs w:val="22"/>
        </w:rPr>
        <w:t xml:space="preserve">No UK competitor offers the breadth Britestate provides. The following table maps features that exist in Britestate’s codebase but are absent from all three competitors: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600"/>
        <w:gridCol w:w="2560"/>
      </w:tblGrid>
      <w:tr>
        <w:tc>
          <w:tcPr>
            <w:tcW w:type="dxa" w:w="2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Feature</w:t>
            </w:r>
          </w:p>
        </w:tc>
        <w:tc>
          <w:tcPr>
            <w:tcW w:type="dxa" w:w="1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Rightmove</w:t>
            </w:r>
          </w:p>
        </w:tc>
        <w:tc>
          <w:tcPr>
            <w:tcW w:type="dxa" w:w="1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Zoopla</w:t>
            </w:r>
          </w:p>
        </w:tc>
        <w:tc>
          <w:tcPr>
            <w:tcW w:type="dxa" w:w="16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OnTheMarket</w:t>
            </w:r>
          </w:p>
        </w:tc>
        <w:tc>
          <w:tcPr>
            <w:tcW w:type="dxa" w:w="25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Britestate</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Services Marketplace</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(14 categories)</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Property Comparison Tool</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(/compare)</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10+ Interactive Calculators</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(1 only)</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(1 only)</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(10 tools)</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Role-Based Dashboards (7)</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(MyHome only)</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(7 roles)</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Post a Job for Tradespeople</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(/post-a-job)</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Integrated Reviews System</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(/reviews)</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Market Trends Dashboard</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Partial</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Partial</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(/market-trends)</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Area Guides (Deep)</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Partial</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Partial</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(city + area level)</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AI Property Matching</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(pgvector)</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Landlord Management Suite</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(compliance, deposits, inventory)</w:t>
            </w:r>
          </w:p>
        </w:tc>
      </w:tr>
    </w:tbl>
    <w:p>
      <w:pPr>
        <w:spacing w:after="200"/>
      </w:pPr>
    </w:p>
    <w:p>
      <w:pPr>
        <w:pStyle w:val="Heading1"/>
      </w:pPr>
      <w:r>
        <w:t xml:space="preserve">3. Google SEO Navigation Standards (2025–2026)</w:t>
      </w:r>
    </w:p>
    <w:p>
      <w:pPr>
        <w:spacing w:after="120"/>
      </w:pPr>
      <w:r>
        <w:rPr>
          <w:rFonts w:ascii="Inter" w:cs="Inter" w:eastAsia="Inter" w:hAnsi="Inter"/>
          <w:color w:val="46464F"/>
          <w:sz w:val="22"/>
          <w:szCs w:val="22"/>
        </w:rPr>
        <w:t xml:space="preserve">Google’s latest guidelines emphasise crawlable, semantic navigation with descriptive anchor text. The following requirements are derived from Google Search Central documentation and the March 2025 core update.</w:t>
      </w:r>
    </w:p>
    <w:p>
      <w:pPr>
        <w:spacing w:after="200"/>
      </w:pPr>
    </w:p>
    <w:p>
      <w:pPr>
        <w:pStyle w:val="Heading2"/>
      </w:pPr>
      <w:r>
        <w:t xml:space="preserve">3.1 Mandatory Technical Requirements</w:t>
      </w:r>
    </w:p>
    <w:p>
      <w:pPr>
        <w:pStyle w:val="ListParagraph"/>
        <w:numPr>
          <w:ilvl w:val="0"/>
          <w:numId w:val="3"/>
        </w:numPr>
        <w:spacing w:after="60"/>
      </w:pPr>
      <w:r>
        <w:rPr>
          <w:rFonts w:ascii="Inter" w:cs="Inter" w:eastAsia="Inter" w:hAnsi="Inter"/>
          <w:color w:val="46464F"/>
          <w:sz w:val="22"/>
          <w:szCs w:val="22"/>
        </w:rPr>
        <w:t xml:space="preserve">All navigation links must use semantic &lt;a href&gt; HTML elements — no JavaScript-only navigation (Google may not detect JS-based nav)</w:t>
      </w:r>
    </w:p>
    <w:p>
      <w:pPr>
        <w:pStyle w:val="ListParagraph"/>
        <w:numPr>
          <w:ilvl w:val="0"/>
          <w:numId w:val="3"/>
        </w:numPr>
        <w:spacing w:after="60"/>
      </w:pPr>
      <w:r>
        <w:rPr>
          <w:rFonts w:ascii="Inter" w:cs="Inter" w:eastAsia="Inter" w:hAnsi="Inter"/>
          <w:color w:val="46464F"/>
          <w:sz w:val="22"/>
          <w:szCs w:val="22"/>
        </w:rPr>
        <w:t xml:space="preserve">Mobile-first indexing: hamburger menu content MUST be in the DOM at page load, not lazy-loaded on click</w:t>
      </w:r>
    </w:p>
    <w:p>
      <w:pPr>
        <w:pStyle w:val="ListParagraph"/>
        <w:numPr>
          <w:ilvl w:val="0"/>
          <w:numId w:val="3"/>
        </w:numPr>
        <w:spacing w:after="60"/>
      </w:pPr>
      <w:r>
        <w:rPr>
          <w:rFonts w:ascii="Inter" w:cs="Inter" w:eastAsia="Inter" w:hAnsi="Inter"/>
          <w:color w:val="46464F"/>
          <w:sz w:val="22"/>
          <w:szCs w:val="22"/>
        </w:rPr>
        <w:t xml:space="preserve">Descriptive, keyword-rich anchor text (never “Click here” or “Learn more”)</w:t>
      </w:r>
    </w:p>
    <w:p>
      <w:pPr>
        <w:pStyle w:val="ListParagraph"/>
        <w:numPr>
          <w:ilvl w:val="0"/>
          <w:numId w:val="3"/>
        </w:numPr>
        <w:spacing w:after="60"/>
      </w:pPr>
      <w:r>
        <w:rPr>
          <w:rFonts w:ascii="Inter" w:cs="Inter" w:eastAsia="Inter" w:hAnsi="Inter"/>
          <w:color w:val="46464F"/>
          <w:sz w:val="22"/>
          <w:szCs w:val="22"/>
        </w:rPr>
        <w:t xml:space="preserve">Breadcrumbs on every page using BreadcrumbList JSON-LD structured data</w:t>
      </w:r>
    </w:p>
    <w:p>
      <w:pPr>
        <w:pStyle w:val="ListParagraph"/>
        <w:numPr>
          <w:ilvl w:val="0"/>
          <w:numId w:val="3"/>
        </w:numPr>
        <w:spacing w:after="60"/>
      </w:pPr>
      <w:r>
        <w:rPr>
          <w:rFonts w:ascii="Inter" w:cs="Inter" w:eastAsia="Inter" w:hAnsi="Inter"/>
          <w:color w:val="46464F"/>
          <w:sz w:val="22"/>
          <w:szCs w:val="22"/>
        </w:rPr>
        <w:t xml:space="preserve">Every important page reachable within 3 clicks from homepage</w:t>
      </w:r>
    </w:p>
    <w:p>
      <w:pPr>
        <w:pStyle w:val="ListParagraph"/>
        <w:numPr>
          <w:ilvl w:val="0"/>
          <w:numId w:val="3"/>
        </w:numPr>
        <w:spacing w:after="60"/>
      </w:pPr>
      <w:r>
        <w:rPr>
          <w:rFonts w:ascii="Inter" w:cs="Inter" w:eastAsia="Inter" w:hAnsi="Inter"/>
          <w:color w:val="46464F"/>
          <w:sz w:val="22"/>
          <w:szCs w:val="22"/>
        </w:rPr>
        <w:t xml:space="preserve">Footer links should use descriptive text and point to canonical URLs</w:t>
      </w:r>
    </w:p>
    <w:p>
      <w:pPr>
        <w:pStyle w:val="ListParagraph"/>
        <w:numPr>
          <w:ilvl w:val="0"/>
          <w:numId w:val="3"/>
        </w:numPr>
        <w:spacing w:after="60"/>
      </w:pPr>
      <w:r>
        <w:rPr>
          <w:rFonts w:ascii="Inter" w:cs="Inter" w:eastAsia="Inter" w:hAnsi="Inter"/>
          <w:color w:val="46464F"/>
          <w:sz w:val="22"/>
          <w:szCs w:val="22"/>
        </w:rPr>
        <w:t xml:space="preserve">Internal linking creates topical authority clusters — group related pages through consistent navigation</w:t>
      </w:r>
    </w:p>
    <w:p>
      <w:pPr>
        <w:spacing w:after="200"/>
      </w:pPr>
    </w:p>
    <w:p>
      <w:pPr>
        <w:pStyle w:val="Heading2"/>
      </w:pPr>
      <w:r>
        <w:t xml:space="preserve">3.2 Link Equity &amp; Footer Strategy</w:t>
      </w:r>
    </w:p>
    <w:p>
      <w:pPr>
        <w:spacing w:after="120"/>
      </w:pPr>
      <w:r>
        <w:rPr>
          <w:rFonts w:ascii="Inter" w:cs="Inter" w:eastAsia="Inter" w:hAnsi="Inter"/>
          <w:color w:val="46464F"/>
          <w:sz w:val="22"/>
          <w:szCs w:val="22"/>
        </w:rPr>
        <w:t xml:space="preserve">Google distributes PageRank across all links on a page. Rightmove and Zoopla have 45–55+ footer links, diluting equity. Britestate’s target: 30–35 footer links maximum, each carrying higher individual weight. Every footer link should target a page with genuine SEO value — no vanity links.</w:t>
      </w:r>
    </w:p>
    <w:p>
      <w:pPr>
        <w:spacing w:after="200"/>
      </w:pPr>
    </w:p>
    <w:p>
      <w:pPr>
        <w:pStyle w:val="Heading2"/>
      </w:pPr>
      <w:r>
        <w:t xml:space="preserve">3.3 E-E-A-T Signals in Navigation</w:t>
      </w:r>
    </w:p>
    <w:p>
      <w:pPr>
        <w:spacing w:after="120"/>
      </w:pPr>
      <w:r>
        <w:rPr>
          <w:rFonts w:ascii="Inter" w:cs="Inter" w:eastAsia="Inter" w:hAnsi="Inter"/>
          <w:color w:val="46464F"/>
          <w:sz w:val="22"/>
          <w:szCs w:val="22"/>
        </w:rPr>
        <w:t xml:space="preserve">Property portals fall under YMYL (Your Money, Your Life). Navigation must surface trust signals:</w:t>
      </w:r>
    </w:p>
    <w:p>
      <w:pPr>
        <w:pStyle w:val="ListParagraph"/>
        <w:numPr>
          <w:ilvl w:val="0"/>
          <w:numId w:val="2"/>
        </w:numPr>
        <w:spacing w:after="60"/>
      </w:pPr>
      <w:r>
        <w:rPr>
          <w:rFonts w:ascii="Inter" w:cs="Inter" w:eastAsia="Inter" w:hAnsi="Inter"/>
          <w:color w:val="46464F"/>
          <w:sz w:val="22"/>
          <w:szCs w:val="22"/>
        </w:rPr>
        <w:t xml:space="preserve">Area Guides with real data (schools, transport, crime) demonstrate local expertise</w:t>
      </w:r>
    </w:p>
    <w:p>
      <w:pPr>
        <w:pStyle w:val="ListParagraph"/>
        <w:numPr>
          <w:ilvl w:val="0"/>
          <w:numId w:val="2"/>
        </w:numPr>
        <w:spacing w:after="60"/>
      </w:pPr>
      <w:r>
        <w:rPr>
          <w:rFonts w:ascii="Inter" w:cs="Inter" w:eastAsia="Inter" w:hAnsi="Inter"/>
          <w:color w:val="46464F"/>
          <w:sz w:val="22"/>
          <w:szCs w:val="22"/>
        </w:rPr>
        <w:t xml:space="preserve">Tools and calculators show functional authority beyond listings</w:t>
      </w:r>
    </w:p>
    <w:p>
      <w:pPr>
        <w:pStyle w:val="ListParagraph"/>
        <w:numPr>
          <w:ilvl w:val="0"/>
          <w:numId w:val="2"/>
        </w:numPr>
        <w:spacing w:after="60"/>
      </w:pPr>
      <w:r>
        <w:rPr>
          <w:rFonts w:ascii="Inter" w:cs="Inter" w:eastAsia="Inter" w:hAnsi="Inter"/>
          <w:color w:val="46464F"/>
          <w:sz w:val="22"/>
          <w:szCs w:val="22"/>
        </w:rPr>
        <w:t xml:space="preserve">Reviews and verification badges build trustworthiness</w:t>
      </w:r>
    </w:p>
    <w:p>
      <w:pPr>
        <w:pStyle w:val="ListParagraph"/>
        <w:numPr>
          <w:ilvl w:val="0"/>
          <w:numId w:val="2"/>
        </w:numPr>
        <w:spacing w:after="60"/>
      </w:pPr>
      <w:r>
        <w:rPr>
          <w:rFonts w:ascii="Inter" w:cs="Inter" w:eastAsia="Inter" w:hAnsi="Inter"/>
          <w:color w:val="46464F"/>
          <w:sz w:val="22"/>
          <w:szCs w:val="22"/>
        </w:rPr>
        <w:t xml:space="preserve">Blog/Advice section establishes thought leadership</w:t>
      </w:r>
    </w:p>
    <w:p>
      <w:pPr>
        <w:pStyle w:val="ListParagraph"/>
        <w:numPr>
          <w:ilvl w:val="0"/>
          <w:numId w:val="2"/>
        </w:numPr>
        <w:spacing w:after="60"/>
      </w:pPr>
      <w:r>
        <w:rPr>
          <w:rFonts w:ascii="Inter" w:cs="Inter" w:eastAsia="Inter" w:hAnsi="Inter"/>
          <w:color w:val="46464F"/>
          <w:sz w:val="22"/>
          <w:szCs w:val="22"/>
        </w:rPr>
        <w:t xml:space="preserve">Legal/Compliance footer section signals regulatory awareness</w:t>
      </w:r>
    </w:p>
    <w:p>
      <w:pPr>
        <w:spacing w:after="200"/>
      </w:pPr>
    </w:p>
    <w:p>
      <w:pPr>
        <w:pStyle w:val="Heading1"/>
      </w:pPr>
      <w:r>
        <w:t xml:space="preserve">4. What Users Want from PropTech Navigation</w:t>
      </w:r>
    </w:p>
    <w:p>
      <w:pPr>
        <w:spacing w:after="120"/>
      </w:pPr>
      <w:r>
        <w:rPr>
          <w:rFonts w:ascii="Inter" w:cs="Inter" w:eastAsia="Inter" w:hAnsi="Inter"/>
          <w:color w:val="46464F"/>
          <w:sz w:val="22"/>
          <w:szCs w:val="22"/>
        </w:rPr>
        <w:t xml:space="preserve">Synthesised from UX research across UK property portals, industry studies, and behavioural data:</w:t>
      </w:r>
    </w:p>
    <w:p>
      <w:pPr>
        <w:spacing w:after="200"/>
      </w:pPr>
    </w:p>
    <w:p>
      <w:pPr>
        <w:pStyle w:val="Heading2"/>
      </w:pPr>
      <w:r>
        <w:t xml:space="preserve">4.1 Priority Hierarchy (by user research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tcW w:type="dxa" w:w="1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2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User Need</w:t>
            </w:r>
          </w:p>
        </w:tc>
        <w:tc>
          <w:tcPr>
            <w:tcW w:type="dxa" w:w="2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Current Britestate Status</w:t>
            </w:r>
          </w:p>
        </w:tc>
        <w:tc>
          <w:tcPr>
            <w:tcW w:type="dxa" w:w="29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Navigation Implication</w:t>
            </w:r>
          </w:p>
        </w:tc>
      </w:tr>
      <w:tr>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P0 (Critical)</w:t>
            </w:r>
          </w:p>
        </w:tc>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Fast, persistent search that remembers filters</w:t>
            </w:r>
          </w:p>
        </w:tc>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Built (/search with nuqs)</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 bar in header on ALL pages, filter state in URL</w:t>
            </w:r>
          </w:p>
        </w:tc>
      </w:tr>
      <w:tr>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P0 (Critical)</w:t>
            </w:r>
          </w:p>
        </w:tc>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Save/shortlist properties accessible everywhere</w:t>
            </w:r>
          </w:p>
        </w:tc>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Built (saved/heart)</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Heart icon with count badge in top-right of header</w:t>
            </w:r>
          </w:p>
        </w:tc>
      </w:tr>
      <w:tr>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P1 (High)</w:t>
            </w:r>
          </w:p>
        </w:tc>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Clear role identification on first visit</w:t>
            </w:r>
          </w:p>
        </w:tc>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Built (role-select at onboarding)</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Role-aware CTA: “I’m buying” / “I’m selling” / “I’m a landlord”</w:t>
            </w:r>
          </w:p>
        </w:tc>
      </w:tr>
      <w:tr>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P1 (High)</w:t>
            </w:r>
          </w:p>
        </w:tc>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Lifestyle-based search (pet-friendly, commute time)</w:t>
            </w:r>
          </w:p>
        </w:tc>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Partial (needs Travel Time)</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Surface lifestyle filters prominently in search, not buried</w:t>
            </w:r>
          </w:p>
        </w:tc>
      </w:tr>
      <w:tr>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P1 (High)</w:t>
            </w:r>
          </w:p>
        </w:tc>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Transparent pricing and costs</w:t>
            </w:r>
          </w:p>
        </w:tc>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Built (/pricing)</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Pricing link visible in header, stamp duty calc in Tools dropdown</w:t>
            </w:r>
          </w:p>
        </w:tc>
      </w:tr>
      <w:tr>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P2 (Medium)</w:t>
            </w:r>
          </w:p>
        </w:tc>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Interactive tools over static content</w:t>
            </w:r>
          </w:p>
        </w:tc>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Built (10 calculators)</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Dedicated “Tools” dropdown in nav exposing all calculators</w:t>
            </w:r>
          </w:p>
        </w:tc>
      </w:tr>
      <w:tr>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P2 (Medium)</w:t>
            </w:r>
          </w:p>
        </w:tc>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Local area intelligence</w:t>
            </w:r>
          </w:p>
        </w:tc>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Built (/areas)</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Area Guides in footer + linked from search results</w:t>
            </w:r>
          </w:p>
        </w:tc>
      </w:tr>
      <w:tr>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P3 (Nice)</w:t>
            </w:r>
          </w:p>
        </w:tc>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One-click professional discovery</w:t>
            </w:r>
          </w:p>
        </w:tc>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Built (/services, /agents)</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Services mega-menu with category quick-links</w:t>
            </w:r>
          </w:p>
        </w:tc>
      </w:tr>
    </w:tbl>
    <w:p>
      <w:pPr>
        <w:spacing w:after="200"/>
      </w:pPr>
    </w:p>
    <w:p>
      <w:pPr>
        <w:pStyle w:val="Heading2"/>
      </w:pPr>
      <w:r>
        <w:t xml:space="preserve">4.2 Mobile-Specific Insights (76% of traffic)</w:t>
      </w:r>
    </w:p>
    <w:p>
      <w:pPr>
        <w:pStyle w:val="ListParagraph"/>
        <w:numPr>
          <w:ilvl w:val="0"/>
          <w:numId w:val="2"/>
        </w:numPr>
        <w:spacing w:after="60"/>
      </w:pPr>
      <w:r>
        <w:rPr>
          <w:rFonts w:ascii="Inter" w:cs="Inter" w:eastAsia="Inter" w:hAnsi="Inter"/>
          <w:color w:val="46464F"/>
          <w:sz w:val="22"/>
          <w:szCs w:val="22"/>
        </w:rPr>
        <w:t xml:space="preserve">Bottom tab bar with 5 role-specific tabs is the primary nav on mobile — already built and superior to competitors</w:t>
      </w:r>
    </w:p>
    <w:p>
      <w:pPr>
        <w:pStyle w:val="ListParagraph"/>
        <w:numPr>
          <w:ilvl w:val="0"/>
          <w:numId w:val="2"/>
        </w:numPr>
        <w:spacing w:after="60"/>
      </w:pPr>
      <w:r>
        <w:rPr>
          <w:rFonts w:ascii="Inter" w:cs="Inter" w:eastAsia="Inter" w:hAnsi="Inter"/>
          <w:color w:val="46464F"/>
          <w:sz w:val="22"/>
          <w:szCs w:val="22"/>
        </w:rPr>
        <w:t xml:space="preserve">Search filter state must persist across navigation (the #1 UX complaint on property apps)</w:t>
      </w:r>
    </w:p>
    <w:p>
      <w:pPr>
        <w:pStyle w:val="ListParagraph"/>
        <w:numPr>
          <w:ilvl w:val="0"/>
          <w:numId w:val="2"/>
        </w:numPr>
        <w:spacing w:after="60"/>
      </w:pPr>
      <w:r>
        <w:rPr>
          <w:rFonts w:ascii="Inter" w:cs="Inter" w:eastAsia="Inter" w:hAnsi="Inter"/>
          <w:color w:val="46464F"/>
          <w:sz w:val="22"/>
          <w:szCs w:val="22"/>
        </w:rPr>
        <w:t xml:space="preserve">Hamburger menu must load all content in DOM at page render for Google mobile-first indexing</w:t>
      </w:r>
    </w:p>
    <w:p>
      <w:pPr>
        <w:pStyle w:val="ListParagraph"/>
        <w:numPr>
          <w:ilvl w:val="0"/>
          <w:numId w:val="2"/>
        </w:numPr>
        <w:spacing w:after="60"/>
      </w:pPr>
      <w:r>
        <w:rPr>
          <w:rFonts w:ascii="Inter" w:cs="Inter" w:eastAsia="Inter" w:hAnsi="Inter"/>
          <w:color w:val="46464F"/>
          <w:sz w:val="22"/>
          <w:szCs w:val="22"/>
        </w:rPr>
        <w:t xml:space="preserve">Virtual keyboard detection to hide bottom tab (already implemented via useVirtualKeyboard hook)</w:t>
      </w:r>
    </w:p>
    <w:p>
      <w:pPr>
        <w:pStyle w:val="ListParagraph"/>
        <w:numPr>
          <w:ilvl w:val="0"/>
          <w:numId w:val="2"/>
        </w:numPr>
        <w:spacing w:after="60"/>
      </w:pPr>
      <w:r>
        <w:rPr>
          <w:rFonts w:ascii="Inter" w:cs="Inter" w:eastAsia="Inter" w:hAnsi="Inter"/>
          <w:color w:val="46464F"/>
          <w:sz w:val="22"/>
          <w:szCs w:val="22"/>
        </w:rPr>
        <w:t xml:space="preserve">Minimum 48px touch targets on all interactive elements (44px current — needs 4px increase)</w:t>
      </w:r>
    </w:p>
    <w:p>
      <w:pPr>
        <w:spacing w:after="200"/>
      </w:pPr>
    </w:p>
    <w:p>
      <w:pPr>
        <w:pStyle w:val="Heading1"/>
      </w:pPr>
      <w:r>
        <w:t xml:space="preserve">5. Proposed Navigation Architecture</w:t>
      </w:r>
    </w:p>
    <w:p>
      <w:pPr>
        <w:spacing w:after="120"/>
      </w:pPr>
      <w:r>
        <w:rPr>
          <w:rFonts w:ascii="Inter" w:cs="Inter" w:eastAsia="Inter" w:hAnsi="Inter"/>
          <w:color w:val="46464F"/>
          <w:sz w:val="22"/>
          <w:szCs w:val="22"/>
        </w:rPr>
        <w:t xml:space="preserve">The architecture uses progressive disclosure: simple surface (6 items), rich interaction (mega-menus), contextual depth (role dashboards). This section defines every component.</w:t>
      </w:r>
    </w:p>
    <w:p>
      <w:pPr>
        <w:spacing w:after="200"/>
      </w:pPr>
    </w:p>
    <w:p>
      <w:pPr>
        <w:pStyle w:val="Heading2"/>
      </w:pPr>
      <w:r>
        <w:t xml:space="preserve">5.1 Public Header (Desktop)</w:t>
      </w:r>
    </w:p>
    <w:p>
      <w:pPr>
        <w:spacing w:after="120"/>
      </w:pPr>
      <w:r>
        <w:rPr>
          <w:rFonts w:ascii="Inter" w:cs="Inter" w:eastAsia="Inter" w:hAnsi="Inter"/>
          <w:color w:val="46464F"/>
          <w:sz w:val="22"/>
          <w:szCs w:val="22"/>
        </w:rPr>
        <w:t xml:space="preserve">Height: 64px. Max-width: 1440px centred. Sticky with backdrop-blur on scroll. Transparent variant for hero sections.</w:t>
      </w:r>
    </w:p>
    <w:p>
      <w:pPr>
        <w:spacing w:after="200"/>
      </w:pPr>
    </w:p>
    <w:p>
      <w:pPr>
        <w:pStyle w:val="Heading3"/>
      </w:pPr>
      <w:r>
        <w:t xml:space="preserve">5.1.1 Layout Structure</w:t>
      </w:r>
    </w:p>
    <w:p>
      <w:pPr>
        <w:spacing w:after="120"/>
      </w:pPr>
      <w:r>
        <w:rPr>
          <w:rFonts w:ascii="Inter" w:cs="Inter" w:eastAsia="Inter" w:hAnsi="Inter"/>
          <w:color w:val="46464F"/>
          <w:sz w:val="22"/>
          <w:szCs w:val="22"/>
        </w:rPr>
        <w:t xml:space="preserve">Three zones: Logo (left) | Navigation (centre) | Actions (right)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Zone</w:t>
            </w:r>
          </w:p>
        </w:tc>
        <w:tc>
          <w:tcPr>
            <w:tcW w:type="dxa" w:w="4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Contents</w:t>
            </w:r>
          </w:p>
        </w:tc>
        <w:tc>
          <w:tcPr>
            <w:tcW w:type="dxa" w:w="36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Behaviour</w:t>
            </w:r>
          </w:p>
        </w:tc>
      </w:tr>
      <w:tr>
        <w:tc>
          <w:tcPr>
            <w:tcW w:type="dxa" w:w="15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Left</w:t>
            </w:r>
          </w:p>
        </w:tc>
        <w:tc>
          <w:tcPr>
            <w:tcW w:type="dxa" w:w="4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Britestate logo (links to /)</w:t>
            </w:r>
          </w:p>
        </w:tc>
        <w:tc>
          <w:tcPr>
            <w:tcW w:type="dxa" w:w="36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Always visible. SVG, 120px wide.</w:t>
            </w:r>
          </w:p>
        </w:tc>
      </w:tr>
      <w:tr>
        <w:tc>
          <w:tcPr>
            <w:tcW w:type="dxa" w:w="15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Centre</w:t>
            </w:r>
          </w:p>
        </w:tc>
        <w:tc>
          <w:tcPr>
            <w:tcW w:type="dxa" w:w="4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6 nav items with dropdown menus</w:t>
            </w:r>
          </w:p>
        </w:tc>
        <w:tc>
          <w:tcPr>
            <w:tcW w:type="dxa" w:w="36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Hover/click triggers mega-menu. Active state: brand-primary underline.</w:t>
            </w:r>
          </w:p>
        </w:tc>
      </w:tr>
      <w:tr>
        <w:tc>
          <w:tcPr>
            <w:tcW w:type="dxa" w:w="15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Right (Logged Out)</w:t>
            </w:r>
          </w:p>
        </w:tc>
        <w:tc>
          <w:tcPr>
            <w:tcW w:type="dxa" w:w="4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Sign In (ghost) | List Property (primary CTA)</w:t>
            </w:r>
          </w:p>
        </w:tc>
        <w:tc>
          <w:tcPr>
            <w:tcW w:type="dxa" w:w="36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List Property is brand-primary button, always visible.</w:t>
            </w:r>
          </w:p>
        </w:tc>
      </w:tr>
      <w:tr>
        <w:tc>
          <w:tcPr>
            <w:tcW w:type="dxa" w:w="15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Right (Logged In)</w:t>
            </w:r>
          </w:p>
        </w:tc>
        <w:tc>
          <w:tcPr>
            <w:tcW w:type="dxa" w:w="4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Heart icon (saved count) | Bell icon (notifications) | Avatar dropdown</w:t>
            </w:r>
          </w:p>
        </w:tc>
        <w:tc>
          <w:tcPr>
            <w:tcW w:type="dxa" w:w="36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Heart links to /dashboard/[role]/saved. Avatar shows role + settings.</w:t>
            </w:r>
          </w:p>
        </w:tc>
      </w:tr>
    </w:tbl>
    <w:p>
      <w:pPr>
        <w:spacing w:after="200"/>
      </w:pPr>
    </w:p>
    <w:p>
      <w:pPr>
        <w:pStyle w:val="Heading3"/>
      </w:pPr>
      <w:r>
        <w:t xml:space="preserve">5.1.2 Navigation Items &amp; Mega-Menus</w:t>
      </w:r>
    </w:p>
    <w:p>
      <w:pPr>
        <w:spacing w:after="120"/>
      </w:pPr>
      <w:r>
        <w:rPr>
          <w:rFonts w:ascii="Inter" w:cs="Inter" w:eastAsia="Inter" w:hAnsi="Inter"/>
          <w:color w:val="46464F"/>
          <w:sz w:val="22"/>
          <w:szCs w:val="22"/>
        </w:rPr>
        <w:t xml:space="preserve">Six top-level items, each with a structured dropdown. This keeps us within Google’s recommended 5–7 top-level range while exposing 40+ pages within 1 click.</w:t>
      </w:r>
    </w:p>
    <w:p>
      <w:pPr>
        <w:spacing w:after="200"/>
      </w:pPr>
    </w:p>
    <w:p>
      <w:pPr>
        <w:spacing w:after="80"/>
      </w:pPr>
      <w:r>
        <w:rPr>
          <w:rFonts w:ascii="Inter" w:cs="Inter" w:eastAsia="Inter" w:hAnsi="Inter"/>
          <w:b/>
          <w:bCs/>
          <w:color w:val="1B4D3E"/>
          <w:sz w:val="24"/>
          <w:szCs w:val="24"/>
        </w:rPr>
        <w:t xml:space="preserve">Nav Item 1: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Dropdown Section</w:t>
            </w:r>
          </w:p>
        </w:tc>
        <w:tc>
          <w:tcPr>
            <w:tcW w:type="dxa" w:w="3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 URL</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Property Search</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/search?type=buy</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Search</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New Builds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/search?type=new-builds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Map Search</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/search?view=map&amp;type=buy</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Data</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Sold Prices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/sold-prices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Data</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Market Trends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/market-trends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Mortgage Calculator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/tools/mortgage-calculator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Stamp Duty Calculator</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/tools/stamp-duty-calculator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Affordability Calculator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/tools/affordability-calculator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Guides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First-Time Buyer Guide</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/tools/first-time-buyer-guide</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Guides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Buying Advice</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/blog?category=buying</w:t>
            </w:r>
          </w:p>
        </w:tc>
      </w:tr>
    </w:tbl>
    <w:p>
      <w:pPr>
        <w:spacing w:after="200"/>
      </w:pPr>
    </w:p>
    <w:p>
      <w:pPr>
        <w:spacing w:after="80"/>
      </w:pPr>
      <w:r>
        <w:rPr>
          <w:rFonts w:ascii="Inter" w:cs="Inter" w:eastAsia="Inter" w:hAnsi="Inter"/>
          <w:b/>
          <w:bCs/>
          <w:color w:val="1B4D3E"/>
          <w:sz w:val="24"/>
          <w:szCs w:val="24"/>
        </w:rPr>
        <w:t xml:space="preserve">Nav Item 2: 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Dropdown Section</w:t>
            </w:r>
          </w:p>
        </w:tc>
        <w:tc>
          <w:tcPr>
            <w:tcW w:type="dxa" w:w="3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 URL</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Rental Search</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/search?type=rent</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Search</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Map Search</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/search?view=map&amp;type=rent</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Buy vs Rent Calculator</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/tools/buy-vs-rent-calculator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Rental Yield Calculator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/tools/rental-yield-calculator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Guides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Renter’s Guide</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/blog?category=renting</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Guides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Tenancy Rights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/blog?category=tenant-rights</w:t>
            </w:r>
          </w:p>
        </w:tc>
      </w:tr>
    </w:tbl>
    <w:p>
      <w:pPr>
        <w:spacing w:after="200"/>
      </w:pPr>
    </w:p>
    <w:p>
      <w:pPr>
        <w:spacing w:after="80"/>
      </w:pPr>
      <w:r>
        <w:rPr>
          <w:rFonts w:ascii="Inter" w:cs="Inter" w:eastAsia="Inter" w:hAnsi="Inter"/>
          <w:b/>
          <w:bCs/>
          <w:color w:val="1B4D3E"/>
          <w:sz w:val="24"/>
          <w:szCs w:val="24"/>
        </w:rPr>
        <w:t xml:space="preserve">Nav Item 3: Services — THE DIFFERENTIATOR</w:t>
      </w:r>
    </w:p>
    <w:p>
      <w:pPr>
        <w:spacing w:after="120"/>
      </w:pPr>
      <w:r>
        <w:rPr>
          <w:rFonts w:ascii="Inter" w:cs="Inter" w:eastAsia="Inter" w:hAnsi="Inter"/>
          <w:color w:val="46464F"/>
          <w:sz w:val="22"/>
          <w:szCs w:val="22"/>
        </w:rPr>
        <w:t xml:space="preserve">This is Britestate’s strongest competitive moat. No UK portal offers an integrated services marketplace. The mega-menu must communicate this breadth immediately.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Dropdown Section</w:t>
            </w:r>
          </w:p>
        </w:tc>
        <w:tc>
          <w:tcPr>
            <w:tcW w:type="dxa" w:w="3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 URL</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Professionals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Estate Agents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/agents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Find Professionals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Mortgage Brokers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/mortgage-brokers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Professionals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Conveyancers &amp; Solicitors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/conveyancers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Find Professionals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Surveyors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/surveyors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Professionals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Architects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/architects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Find Tradespeople</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Browse All Trades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/marketplace</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Tradespeople</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Plumbers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/services/tradespeople/plumber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Find Tradespeople</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Electricians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/services/tradespeople/electrician</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Tradespeople</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Builders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/services/tradespeople/builder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Get Work Done</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Post a Job</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/post-a-job</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Get Work Done</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Get Quotes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/dashboard/rfqs/create</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Trust</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Read Reviews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/reviews</w:t>
            </w:r>
          </w:p>
        </w:tc>
      </w:tr>
    </w:tbl>
    <w:p>
      <w:pPr>
        <w:spacing w:after="200"/>
      </w:pPr>
    </w:p>
    <w:p>
      <w:pPr>
        <w:spacing w:after="80"/>
      </w:pPr>
      <w:r>
        <w:rPr>
          <w:rFonts w:ascii="Inter" w:cs="Inter" w:eastAsia="Inter" w:hAnsi="Inter"/>
          <w:b/>
          <w:bCs/>
          <w:color w:val="1B4D3E"/>
          <w:sz w:val="24"/>
          <w:szCs w:val="24"/>
        </w:rPr>
        <w:t xml:space="preserve">Nav Item 4: Tools &amp; Valuations</w:t>
      </w:r>
    </w:p>
    <w:p>
      <w:pPr>
        <w:spacing w:after="120"/>
      </w:pPr>
      <w:r>
        <w:rPr>
          <w:rFonts w:ascii="Inter" w:cs="Inter" w:eastAsia="Inter" w:hAnsi="Inter"/>
          <w:color w:val="46464F"/>
          <w:sz w:val="22"/>
          <w:szCs w:val="22"/>
        </w:rPr>
        <w:t xml:space="preserve">Another differentiator. Rightmove has 1 calculator. Zoopla has 1. Britestate has 10+ interactive tools plus an AI valuation engine.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Dropdown Section</w:t>
            </w:r>
          </w:p>
        </w:tc>
        <w:tc>
          <w:tcPr>
            <w:tcW w:type="dxa" w:w="3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 URL</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Valuations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Free Instant Valuation</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/valuation</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Mortgage Calculator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/tools/mortgage-calculator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Stamp Duty Calculator</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/tools/stamp-duty-calculator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Affordability Calculator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/tools/affordability-calculator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Buy vs Rent Calculator</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/tools/buy-vs-rent-calculator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Rental Yield Calculator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/tools/rental-yield-calculator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Remortgage Calculator</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/tools/remortgage-calculator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Moving Cost Estimator</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/tools/moving-cost-estimator</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Calculators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Energy Bill Estimator</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/tools/energy-bill-estimator</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Comparison</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Compare Properties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/compare</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Comparison</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Mortgage Comparison</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/tools/mortgage-comparison</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Data</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Area Guides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/areas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Data</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Market Trends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/market-trends</w:t>
            </w:r>
          </w:p>
        </w:tc>
      </w:tr>
    </w:tbl>
    <w:p>
      <w:pPr>
        <w:spacing w:after="200"/>
      </w:pPr>
    </w:p>
    <w:p>
      <w:pPr>
        <w:spacing w:after="80"/>
      </w:pPr>
      <w:r>
        <w:rPr>
          <w:rFonts w:ascii="Inter" w:cs="Inter" w:eastAsia="Inter" w:hAnsi="Inter"/>
          <w:b/>
          <w:bCs/>
          <w:color w:val="1B4D3E"/>
          <w:sz w:val="24"/>
          <w:szCs w:val="24"/>
        </w:rPr>
        <w:t xml:space="preserve">Nav Item 5: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Dropdown Section</w:t>
            </w:r>
          </w:p>
        </w:tc>
        <w:tc>
          <w:tcPr>
            <w:tcW w:type="dxa" w:w="3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 URL</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Content</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Blog &amp; Guides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/blog</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Content</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How It Works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/how-it-works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Content</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Help Centre</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/help</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Content</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Area Guides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/areas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For Professionals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Agent Resources</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/blog?category=agents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For Professionals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Landlord Guides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/blog?category=landlords</w:t>
            </w:r>
          </w:p>
        </w:tc>
      </w:tr>
    </w:tbl>
    <w:p>
      <w:pPr>
        <w:spacing w:after="200"/>
      </w:pPr>
    </w:p>
    <w:p>
      <w:pPr>
        <w:spacing w:after="80"/>
      </w:pPr>
      <w:r>
        <w:rPr>
          <w:rFonts w:ascii="Inter" w:cs="Inter" w:eastAsia="Inter" w:hAnsi="Inter"/>
          <w:b/>
          <w:bCs/>
          <w:color w:val="1B4D3E"/>
          <w:sz w:val="24"/>
          <w:szCs w:val="24"/>
        </w:rPr>
        <w:t xml:space="preserve">Nav Item 6: List / Sell (CTA-Styled)</w:t>
      </w:r>
    </w:p>
    <w:p>
      <w:pPr>
        <w:spacing w:after="120"/>
      </w:pPr>
      <w:r>
        <w:rPr>
          <w:rFonts w:ascii="Inter" w:cs="Inter" w:eastAsia="Inter" w:hAnsi="Inter"/>
          <w:color w:val="46464F"/>
          <w:sz w:val="22"/>
          <w:szCs w:val="22"/>
        </w:rPr>
        <w:t xml:space="preserve">This item is styled differently — brand-secondary (gold) text or a subtle gold underline. It targets supply-side users (sellers, landlords, agents) who are the revenue drivers.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Dropdown Section</w:t>
            </w:r>
          </w:p>
        </w:tc>
        <w:tc>
          <w:tcPr>
            <w:tcW w:type="dxa" w:w="3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 URL</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Sellers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Sell Your Home</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/valuation</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Sellers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Find an Estate Agent</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/agents</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Landlords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List a Rental</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/dashboard/landlord/properties</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Landlords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Landlord Dashboard</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/dashboard/landlord</w:t>
            </w:r>
          </w:p>
        </w:tc>
      </w:tr>
      <w:tr>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Agents</w:t>
            </w:r>
          </w:p>
        </w:tc>
        <w:tc>
          <w:tcPr>
            <w:tcW w:type="dxa" w:w="3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Agent Dashboard</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/dashboard/agent</w:t>
            </w:r>
          </w:p>
        </w:tc>
      </w:tr>
      <w:tr>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Agents</w:t>
            </w:r>
          </w:p>
        </w:tc>
        <w:tc>
          <w:tcPr>
            <w:tcW w:type="dxa" w:w="3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Pricing &amp; Plans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/pricing</w:t>
            </w:r>
          </w:p>
        </w:tc>
      </w:tr>
    </w:tbl>
    <w:p>
      <w:pPr>
        <w:spacing w:after="200"/>
      </w:pPr>
    </w:p>
    <w:p>
      <w:pPr>
        <w:pStyle w:val="Heading2"/>
      </w:pPr>
      <w:r>
        <w:t xml:space="preserve">5.2 Mobile Header &amp; Navigation</w:t>
      </w:r>
    </w:p>
    <w:p>
      <w:pPr>
        <w:spacing w:after="120"/>
      </w:pPr>
      <w:r>
        <w:rPr>
          <w:rFonts w:ascii="Inter" w:cs="Inter" w:eastAsia="Inter" w:hAnsi="Inter"/>
          <w:color w:val="46464F"/>
          <w:sz w:val="22"/>
          <w:szCs w:val="22"/>
        </w:rPr>
        <w:t xml:space="preserve">Height: 56px. Simplified to 3 zones: Logo (left) | Search icon (centre-right) | Hamburger (right).</w:t>
      </w:r>
    </w:p>
    <w:p>
      <w:pPr>
        <w:spacing w:after="200"/>
      </w:pPr>
    </w:p>
    <w:p>
      <w:pPr>
        <w:pStyle w:val="Heading3"/>
      </w:pPr>
      <w:r>
        <w:t xml:space="preserve">5.2.1 Mobile Slide-In Menu (Sheet)</w:t>
      </w:r>
    </w:p>
    <w:p>
      <w:pPr>
        <w:spacing w:after="120"/>
      </w:pPr>
      <w:r>
        <w:rPr>
          <w:rFonts w:ascii="Inter" w:cs="Inter" w:eastAsia="Inter" w:hAnsi="Inter"/>
          <w:color w:val="46464F"/>
          <w:sz w:val="22"/>
          <w:szCs w:val="22"/>
        </w:rPr>
        <w:t xml:space="preserve">Left slide-in drawer (w-80, 320px). All links rendered as semantic &lt;a&gt; tags in the DOM at page load for Google mobile-first indexing compliance.</w:t>
      </w:r>
    </w:p>
    <w:p>
      <w:pPr>
        <w:spacing w:after="200"/>
      </w:pPr>
    </w:p>
    <w:p>
      <w:pPr>
        <w:pStyle w:val="ListParagraph"/>
        <w:numPr>
          <w:ilvl w:val="0"/>
          <w:numId w:val="4"/>
        </w:numPr>
        <w:spacing w:after="60"/>
      </w:pPr>
      <w:r>
        <w:rPr>
          <w:rFonts w:ascii="Inter" w:cs="Inter" w:eastAsia="Inter" w:hAnsi="Inter"/>
          <w:color w:val="46464F"/>
          <w:sz w:val="22"/>
          <w:szCs w:val="22"/>
        </w:rPr>
        <w:t xml:space="preserve">Logo in header with close button</w:t>
      </w:r>
    </w:p>
    <w:p>
      <w:pPr>
        <w:pStyle w:val="ListParagraph"/>
        <w:numPr>
          <w:ilvl w:val="0"/>
          <w:numId w:val="4"/>
        </w:numPr>
        <w:spacing w:after="60"/>
      </w:pPr>
      <w:r>
        <w:rPr>
          <w:rFonts w:ascii="Inter" w:cs="Inter" w:eastAsia="Inter" w:hAnsi="Inter"/>
          <w:color w:val="46464F"/>
          <w:sz w:val="22"/>
          <w:szCs w:val="22"/>
        </w:rPr>
        <w:t xml:space="preserve">Primary sections as accordion groups: Buy, Rent, Services, Tools &amp; Valuations, Advice, List/Sell</w:t>
      </w:r>
    </w:p>
    <w:p>
      <w:pPr>
        <w:pStyle w:val="ListParagraph"/>
        <w:numPr>
          <w:ilvl w:val="0"/>
          <w:numId w:val="4"/>
        </w:numPr>
        <w:spacing w:after="60"/>
      </w:pPr>
      <w:r>
        <w:rPr>
          <w:rFonts w:ascii="Inter" w:cs="Inter" w:eastAsia="Inter" w:hAnsi="Inter"/>
          <w:color w:val="46464F"/>
          <w:sz w:val="22"/>
          <w:szCs w:val="22"/>
        </w:rPr>
        <w:t xml:space="preserve">Each accordion expands to show sub-links matching desktop mega-menu structure</w:t>
      </w:r>
    </w:p>
    <w:p>
      <w:pPr>
        <w:pStyle w:val="ListParagraph"/>
        <w:numPr>
          <w:ilvl w:val="0"/>
          <w:numId w:val="4"/>
        </w:numPr>
        <w:spacing w:after="60"/>
      </w:pPr>
      <w:r>
        <w:rPr>
          <w:rFonts w:ascii="Inter" w:cs="Inter" w:eastAsia="Inter" w:hAnsi="Inter"/>
          <w:color w:val="46464F"/>
          <w:sz w:val="22"/>
          <w:szCs w:val="22"/>
        </w:rPr>
        <w:t xml:space="preserve">Quick-access icons row: Saved (heart), Notifications (bell), Messages (envelope)</w:t>
      </w:r>
    </w:p>
    <w:p>
      <w:pPr>
        <w:pStyle w:val="ListParagraph"/>
        <w:numPr>
          <w:ilvl w:val="0"/>
          <w:numId w:val="4"/>
        </w:numPr>
        <w:spacing w:after="60"/>
      </w:pPr>
      <w:r>
        <w:rPr>
          <w:rFonts w:ascii="Inter" w:cs="Inter" w:eastAsia="Inter" w:hAnsi="Inter"/>
          <w:color w:val="46464F"/>
          <w:sz w:val="22"/>
          <w:szCs w:val="22"/>
        </w:rPr>
        <w:t xml:space="preserve">Auth section at bottom: Sign In (outline) | Get Started (primary) — or Dashboard link if logged in</w:t>
      </w:r>
    </w:p>
    <w:p>
      <w:pPr>
        <w:pStyle w:val="ListParagraph"/>
        <w:numPr>
          <w:ilvl w:val="0"/>
          <w:numId w:val="4"/>
        </w:numPr>
        <w:spacing w:after="60"/>
      </w:pPr>
      <w:r>
        <w:rPr>
          <w:rFonts w:ascii="Inter" w:cs="Inter" w:eastAsia="Inter" w:hAnsi="Inter"/>
          <w:color w:val="46464F"/>
          <w:sz w:val="22"/>
          <w:szCs w:val="22"/>
        </w:rPr>
        <w:t xml:space="preserve">Current user role badge if authenticated, with role-switch option</w:t>
      </w:r>
    </w:p>
    <w:p>
      <w:pPr>
        <w:spacing w:after="200"/>
      </w:pPr>
    </w:p>
    <w:p>
      <w:pPr>
        <w:pStyle w:val="Heading3"/>
      </w:pPr>
      <w:r>
        <w:t xml:space="preserve">5.2.2 Authenticated Mobile: Bottom Tab Bar</w:t>
      </w:r>
    </w:p>
    <w:p>
      <w:pPr>
        <w:spacing w:after="120"/>
      </w:pPr>
      <w:r>
        <w:rPr>
          <w:rFonts w:ascii="Inter" w:cs="Inter" w:eastAsia="Inter" w:hAnsi="Inter"/>
          <w:color w:val="46464F"/>
          <w:sz w:val="22"/>
          <w:szCs w:val="22"/>
        </w:rPr>
        <w:t xml:space="preserve">The existing BottomTabBar component is already well-designed with role-specific configurations for all 7 roles. The enhancement needed:</w:t>
      </w:r>
    </w:p>
    <w:p>
      <w:pPr>
        <w:pStyle w:val="ListParagraph"/>
        <w:numPr>
          <w:ilvl w:val="0"/>
          <w:numId w:val="2"/>
        </w:numPr>
        <w:spacing w:after="60"/>
      </w:pPr>
      <w:r>
        <w:rPr>
          <w:rFonts w:ascii="Inter" w:cs="Inter" w:eastAsia="Inter" w:hAnsi="Inter"/>
          <w:color w:val="46464F"/>
          <w:sz w:val="22"/>
          <w:szCs w:val="22"/>
        </w:rPr>
        <w:t xml:space="preserve">Increase touch targets from 44px to 48px minimum</w:t>
      </w:r>
    </w:p>
    <w:p>
      <w:pPr>
        <w:pStyle w:val="ListParagraph"/>
        <w:numPr>
          <w:ilvl w:val="0"/>
          <w:numId w:val="2"/>
        </w:numPr>
        <w:spacing w:after="60"/>
      </w:pPr>
      <w:r>
        <w:rPr>
          <w:rFonts w:ascii="Inter" w:cs="Inter" w:eastAsia="Inter" w:hAnsi="Inter"/>
          <w:color w:val="46464F"/>
          <w:sz w:val="22"/>
          <w:szCs w:val="22"/>
        </w:rPr>
        <w:t xml:space="preserve">Add notification badges (red dot) on Messages and Notifications tabs</w:t>
      </w:r>
    </w:p>
    <w:p>
      <w:pPr>
        <w:pStyle w:val="ListParagraph"/>
        <w:numPr>
          <w:ilvl w:val="0"/>
          <w:numId w:val="2"/>
        </w:numPr>
        <w:spacing w:after="60"/>
      </w:pPr>
      <w:r>
        <w:rPr>
          <w:rFonts w:ascii="Inter" w:cs="Inter" w:eastAsia="Inter" w:hAnsi="Inter"/>
          <w:color w:val="46464F"/>
          <w:sz w:val="22"/>
          <w:szCs w:val="22"/>
        </w:rPr>
        <w:t xml:space="preserve">Ensure the mortgage_broker role has 5 tabs (currently only 4)</w:t>
      </w:r>
    </w:p>
    <w:p>
      <w:pPr>
        <w:spacing w:after="200"/>
      </w:pPr>
    </w:p>
    <w:p>
      <w:pPr>
        <w:pStyle w:val="Heading2"/>
      </w:pPr>
      <w:r>
        <w:t xml:space="preserve">5.3 Footer Architecture</w:t>
      </w:r>
    </w:p>
    <w:p>
      <w:pPr>
        <w:spacing w:after="120"/>
      </w:pPr>
      <w:r>
        <w:rPr>
          <w:rFonts w:ascii="Inter" w:cs="Inter" w:eastAsia="Inter" w:hAnsi="Inter"/>
          <w:color w:val="46464F"/>
          <w:sz w:val="22"/>
          <w:szCs w:val="22"/>
        </w:rPr>
        <w:t xml:space="preserve">Two variants: Full (public pages) and Minimal (auth/checkout). The full footer is Britestate’s SEO powerhouse — every link is a strategic SEO asset.</w:t>
      </w:r>
    </w:p>
    <w:p>
      <w:pPr>
        <w:spacing w:after="200"/>
      </w:pPr>
    </w:p>
    <w:p>
      <w:pPr>
        <w:pStyle w:val="Heading3"/>
      </w:pPr>
      <w:r>
        <w:t xml:space="preserve">5.3.1 Full Footer — 7-Column Layout</w:t>
      </w:r>
    </w:p>
    <w:p>
      <w:pPr>
        <w:spacing w:after="120"/>
      </w:pPr>
      <w:r>
        <w:rPr>
          <w:rFonts w:ascii="Inter" w:cs="Inter" w:eastAsia="Inter" w:hAnsi="Inter"/>
          <w:color w:val="46464F"/>
          <w:sz w:val="22"/>
          <w:szCs w:val="22"/>
        </w:rPr>
        <w:t xml:space="preserve">Target: 33 links maximum (vs Rightmove’s ~45 and Zoopla’s ~55). Each link carries higher individual PageRank weight.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c>
          <w:tcPr>
            <w:tcW w:type="dxa" w:w="1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Column</w:t>
            </w:r>
          </w:p>
        </w:tc>
        <w:tc>
          <w:tcPr>
            <w:tcW w:type="dxa" w:w="46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Links (5 max per column)</w:t>
            </w:r>
          </w:p>
        </w:tc>
        <w:tc>
          <w:tcPr>
            <w:tcW w:type="dxa" w:w="3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SEO Keyword Target</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Brand</w:t>
            </w:r>
          </w:p>
        </w:tc>
        <w:tc>
          <w:tcPr>
            <w:tcW w:type="dxa" w:w="4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Logo + tagline + social icons (Twitter, LinkedIn, Instagram, Facebook)</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Brand signals</w:t>
            </w:r>
          </w:p>
        </w:tc>
      </w:tr>
      <w:tr>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Properties</w:t>
            </w:r>
          </w:p>
        </w:tc>
        <w:tc>
          <w:tcPr>
            <w:tcW w:type="dxa" w:w="4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Buy Property | Rent Property | New Builds | Commercial | Sold Prices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buy property UK, rent property UK</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Services</w:t>
            </w:r>
          </w:p>
        </w:tc>
        <w:tc>
          <w:tcPr>
            <w:tcW w:type="dxa" w:w="4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Tradespeople | Estate Agents | Mortgage Brokers | Surveyors | Post a Job</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find tradesperson UK, estate agents near me</w:t>
            </w:r>
          </w:p>
        </w:tc>
      </w:tr>
      <w:tr>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w:t>
            </w:r>
          </w:p>
        </w:tc>
        <w:tc>
          <w:tcPr>
            <w:tcW w:type="dxa" w:w="4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Stamp Duty Calculator | Mortgage Calculator | Valuation | Area Guides | Market Trends</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stamp duty calculator 2026, free valuation</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Company</w:t>
            </w:r>
          </w:p>
        </w:tc>
        <w:tc>
          <w:tcPr>
            <w:tcW w:type="dxa" w:w="4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About | Careers | Press | Contact | Blog</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britestate company</w:t>
            </w:r>
          </w:p>
        </w:tc>
      </w:tr>
      <w:tr>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Legal</w:t>
            </w:r>
          </w:p>
        </w:tc>
        <w:tc>
          <w:tcPr>
            <w:tcW w:type="dxa" w:w="4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Terms | Privacy | Cookies | Accessibility | Complaints + Cookie Preferences button</w:t>
            </w:r>
          </w:p>
        </w:tc>
        <w:tc>
          <w:tcPr>
            <w:tcW w:type="dxa" w:w="3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GDPR compliance</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Popular Areas</w:t>
            </w:r>
          </w:p>
        </w:tc>
        <w:tc>
          <w:tcPr>
            <w:tcW w:type="dxa" w:w="4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London | Manchester | Birmingham | Bristol | Leeds | Edinburgh</w:t>
            </w:r>
          </w:p>
        </w:tc>
        <w:tc>
          <w:tcPr>
            <w:tcW w:type="dxa" w:w="3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property for sale London, houses to rent Manchester</w:t>
            </w:r>
          </w:p>
        </w:tc>
      </w:tr>
    </w:tbl>
    <w:p>
      <w:pPr>
        <w:spacing w:after="200"/>
      </w:pPr>
    </w:p>
    <w:p>
      <w:pPr>
        <w:pStyle w:val="Heading3"/>
      </w:pPr>
      <w:r>
        <w:t xml:space="preserve">5.3.2 Footer Differentiation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560"/>
      </w:tblGrid>
      <w:tr>
        <w:tc>
          <w:tcPr>
            <w:tcW w:type="dxa" w:w="2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Feature</w:t>
            </w:r>
          </w:p>
        </w:tc>
        <w:tc>
          <w:tcPr>
            <w:tcW w:type="dxa" w:w="1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Rightmove</w:t>
            </w:r>
          </w:p>
        </w:tc>
        <w:tc>
          <w:tcPr>
            <w:tcW w:type="dxa" w:w="1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Zoopla</w:t>
            </w:r>
          </w:p>
        </w:tc>
        <w:tc>
          <w:tcPr>
            <w:tcW w:type="dxa" w:w="16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OnTheMarket</w:t>
            </w:r>
          </w:p>
        </w:tc>
        <w:tc>
          <w:tcPr>
            <w:tcW w:type="dxa" w:w="25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Britestate (Proposed)</w:t>
            </w:r>
          </w:p>
        </w:tc>
      </w:tr>
      <w:tr>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Services column</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(unique)</w:t>
            </w:r>
          </w:p>
        </w:tc>
      </w:tr>
      <w:tr>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 column</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(unique)</w:t>
            </w:r>
          </w:p>
        </w:tc>
      </w:tr>
      <w:tr>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Area Guides links</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Partial</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 (deep, city+area)</w:t>
            </w:r>
          </w:p>
        </w:tc>
      </w:tr>
      <w:tr>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Social proof row</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(trust badges planned)</w:t>
            </w:r>
          </w:p>
        </w:tc>
      </w:tr>
      <w:tr>
        <w:tc>
          <w:tcPr>
            <w:tcW w:type="dxa" w:w="2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Total footer links</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~45</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~55</w:t>
            </w:r>
          </w:p>
        </w:tc>
        <w:tc>
          <w:tcPr>
            <w:tcW w:type="dxa" w:w="1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~25</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~33 (optimal)</w:t>
            </w:r>
          </w:p>
        </w:tc>
      </w:tr>
      <w:tr>
        <w:tc>
          <w:tcPr>
            <w:tcW w:type="dxa" w:w="2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Cookie Preferences</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1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 (already built)</w:t>
            </w:r>
          </w:p>
        </w:tc>
      </w:tr>
    </w:tbl>
    <w:p>
      <w:pPr>
        <w:spacing w:after="200"/>
      </w:pPr>
    </w:p>
    <w:p>
      <w:pPr>
        <w:pStyle w:val="Heading3"/>
      </w:pPr>
      <w:r>
        <w:t xml:space="preserve">5.3.3 Minimal Footer</w:t>
      </w:r>
    </w:p>
    <w:p>
      <w:pPr>
        <w:spacing w:after="120"/>
      </w:pPr>
      <w:r>
        <w:rPr>
          <w:rFonts w:ascii="Inter" w:cs="Inter" w:eastAsia="Inter" w:hAnsi="Inter"/>
          <w:color w:val="46464F"/>
          <w:sz w:val="22"/>
          <w:szCs w:val="22"/>
        </w:rPr>
        <w:t xml:space="preserve">Single row used on auth pages, checkout flows, and onboarding. Contains only: © 2026 Britestate Ltd | Terms | Privacy | Help. Maximum 4 links.</w:t>
      </w:r>
    </w:p>
    <w:p>
      <w:pPr>
        <w:spacing w:after="200"/>
      </w:pPr>
    </w:p>
    <w:p>
      <w:pPr>
        <w:pStyle w:val="Heading2"/>
      </w:pPr>
      <w:r>
        <w:t xml:space="preserve">5.4 Breadcrumb Strategy</w:t>
      </w:r>
    </w:p>
    <w:p>
      <w:pPr>
        <w:spacing w:after="120"/>
      </w:pPr>
      <w:r>
        <w:rPr>
          <w:rFonts w:ascii="Inter" w:cs="Inter" w:eastAsia="Inter" w:hAnsi="Inter"/>
          <w:color w:val="46464F"/>
          <w:sz w:val="22"/>
          <w:szCs w:val="22"/>
        </w:rPr>
        <w:t xml:space="preserve">Breadcrumbs appear on every page except the homepage. They serve dual purpose: user wayfinding and Google BreadcrumbList rich results.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Page</w:t>
            </w:r>
          </w:p>
        </w:tc>
        <w:tc>
          <w:tcPr>
            <w:tcW w:type="dxa" w:w="4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Breadcrumb Trail</w:t>
            </w:r>
          </w:p>
        </w:tc>
        <w:tc>
          <w:tcPr>
            <w:tcW w:type="dxa" w:w="25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JSON-LD Schema</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/search?type=buy</w:t>
            </w:r>
          </w:p>
        </w:tc>
        <w:tc>
          <w:tcPr>
            <w:tcW w:type="dxa" w:w="4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Home &gt; Buy Property</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BreadcrumbList with 2 items</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/properties/[slug]</w:t>
            </w:r>
          </w:p>
        </w:tc>
        <w:tc>
          <w:tcPr>
            <w:tcW w:type="dxa" w:w="4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Home &gt; Buy Property &gt; [City] &gt; [Property Title]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BreadcrumbList with 4 items</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/agents/[slug]</w:t>
            </w:r>
          </w:p>
        </w:tc>
        <w:tc>
          <w:tcPr>
            <w:tcW w:type="dxa" w:w="4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Home &gt; Services &gt; Estate Agents &gt; [Agent Name]</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BreadcrumbList with 4 items</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/tools/stamp-duty-calculator</w:t>
            </w:r>
          </w:p>
        </w:tc>
        <w:tc>
          <w:tcPr>
            <w:tcW w:type="dxa" w:w="4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Home &gt; Tools &gt; Stamp Duty Calculator</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BreadcrumbList with 3 items</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/areas/london/islington</w:t>
            </w:r>
          </w:p>
        </w:tc>
        <w:tc>
          <w:tcPr>
            <w:tcW w:type="dxa" w:w="4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Home &gt; Area Guides &gt; London &gt; Islington</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BreadcrumbList with 4 items</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/blog/[slug]</w:t>
            </w:r>
          </w:p>
        </w:tc>
        <w:tc>
          <w:tcPr>
            <w:tcW w:type="dxa" w:w="4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Home &gt; Advice &gt; Blog &gt; [Article Title]</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BreadcrumbList with 4 items</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/dashboard/homebuyer/saved</w:t>
            </w:r>
          </w:p>
        </w:tc>
        <w:tc>
          <w:tcPr>
            <w:tcW w:type="dxa" w:w="4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Dashboard &gt; Saved Properties</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 JSON-LD (authenticated)</w:t>
            </w:r>
          </w:p>
        </w:tc>
      </w:tr>
    </w:tbl>
    <w:p>
      <w:pPr>
        <w:spacing w:after="200"/>
      </w:pPr>
    </w:p>
    <w:p>
      <w:pPr>
        <w:pStyle w:val="Heading2"/>
      </w:pPr>
      <w:r>
        <w:t xml:space="preserve">5.5 Authenticated Sidebar (Dashboard)</w:t>
      </w:r>
    </w:p>
    <w:p>
      <w:pPr>
        <w:spacing w:after="120"/>
      </w:pPr>
      <w:r>
        <w:rPr>
          <w:rFonts w:ascii="Inter" w:cs="Inter" w:eastAsia="Inter" w:hAnsi="Inter"/>
          <w:color w:val="46464F"/>
          <w:sz w:val="22"/>
          <w:szCs w:val="22"/>
        </w:rPr>
        <w:t xml:space="preserve">The existing Sidebar component is well-architected with role-specific navigation for all 7 roles, collapse/expand, and common links (Inbox, Notifications, Profile). Key enhancements:</w:t>
      </w:r>
    </w:p>
    <w:p>
      <w:pPr>
        <w:spacing w:after="200"/>
      </w:pPr>
    </w:p>
    <w:p>
      <w:pPr>
        <w:pStyle w:val="ListParagraph"/>
        <w:numPr>
          <w:ilvl w:val="0"/>
          <w:numId w:val="5"/>
        </w:numPr>
        <w:spacing w:after="60"/>
      </w:pPr>
      <w:r>
        <w:rPr>
          <w:rFonts w:ascii="Inter" w:cs="Inter" w:eastAsia="Inter" w:hAnsi="Inter"/>
          <w:color w:val="46464F"/>
          <w:sz w:val="22"/>
          <w:szCs w:val="22"/>
        </w:rPr>
        <w:t xml:space="preserve">Add unread badge count to Notifications link (matching Inbox’s UnreadBadge)</w:t>
      </w:r>
    </w:p>
    <w:p>
      <w:pPr>
        <w:pStyle w:val="ListParagraph"/>
        <w:numPr>
          <w:ilvl w:val="0"/>
          <w:numId w:val="5"/>
        </w:numPr>
        <w:spacing w:after="60"/>
      </w:pPr>
      <w:r>
        <w:rPr>
          <w:rFonts w:ascii="Inter" w:cs="Inter" w:eastAsia="Inter" w:hAnsi="Inter"/>
          <w:color w:val="46464F"/>
          <w:sz w:val="22"/>
          <w:szCs w:val="22"/>
        </w:rPr>
        <w:t xml:space="preserve">Add “Back to Site” link at top — users frequently get stuck in dashboard without clear escape route</w:t>
      </w:r>
    </w:p>
    <w:p>
      <w:pPr>
        <w:pStyle w:val="ListParagraph"/>
        <w:numPr>
          <w:ilvl w:val="0"/>
          <w:numId w:val="5"/>
        </w:numPr>
        <w:spacing w:after="60"/>
      </w:pPr>
      <w:r>
        <w:rPr>
          <w:rFonts w:ascii="Inter" w:cs="Inter" w:eastAsia="Inter" w:hAnsi="Inter"/>
          <w:color w:val="46464F"/>
          <w:sz w:val="22"/>
          <w:szCs w:val="22"/>
        </w:rPr>
        <w:t xml:space="preserve">Add section headers (“Manage”, “Communicate”, “Account”) for visual grouping when expanded</w:t>
      </w:r>
    </w:p>
    <w:p>
      <w:pPr>
        <w:pStyle w:val="ListParagraph"/>
        <w:numPr>
          <w:ilvl w:val="0"/>
          <w:numId w:val="5"/>
        </w:numPr>
        <w:spacing w:after="60"/>
      </w:pPr>
      <w:r>
        <w:rPr>
          <w:rFonts w:ascii="Inter" w:cs="Inter" w:eastAsia="Inter" w:hAnsi="Inter"/>
          <w:color w:val="46464F"/>
          <w:sz w:val="22"/>
          <w:szCs w:val="22"/>
        </w:rPr>
        <w:t xml:space="preserve">Keyboard shortcut hints on hover for power users (e.g. “Cmd+K” for search)</w:t>
      </w:r>
    </w:p>
    <w:p>
      <w:pPr>
        <w:pStyle w:val="ListParagraph"/>
        <w:numPr>
          <w:ilvl w:val="0"/>
          <w:numId w:val="5"/>
        </w:numPr>
        <w:spacing w:after="60"/>
      </w:pPr>
      <w:r>
        <w:rPr>
          <w:rFonts w:ascii="Inter" w:cs="Inter" w:eastAsia="Inter" w:hAnsi="Inter"/>
          <w:color w:val="46464F"/>
          <w:sz w:val="22"/>
          <w:szCs w:val="22"/>
        </w:rPr>
        <w:t xml:space="preserve">Animate collapse/expand with 200ms ease-out transition</w:t>
      </w:r>
    </w:p>
    <w:p>
      <w:pPr>
        <w:spacing w:after="200"/>
      </w:pPr>
    </w:p>
    <w:p>
      <w:pPr>
        <w:pStyle w:val="Heading1"/>
      </w:pPr>
      <w:r>
        <w:t xml:space="preserve">6. Technical Implementation Plan</w:t>
      </w:r>
    </w:p>
    <w:p>
      <w:pPr>
        <w:spacing w:after="120"/>
      </w:pPr>
      <w:r>
        <w:rPr>
          <w:rFonts w:ascii="Inter" w:cs="Inter" w:eastAsia="Inter" w:hAnsi="Inter"/>
          <w:color w:val="46464F"/>
          <w:sz w:val="22"/>
          <w:szCs w:val="22"/>
        </w:rPr>
        <w:t xml:space="preserve">This section defines the exact component architecture, file structure, and build sequence.</w:t>
      </w:r>
    </w:p>
    <w:p>
      <w:pPr>
        <w:spacing w:after="200"/>
      </w:pPr>
    </w:p>
    <w:p>
      <w:pPr>
        <w:pStyle w:val="Heading2"/>
      </w:pPr>
      <w:r>
        <w:t xml:space="preserve">6.1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2960"/>
      </w:tblGrid>
      <w:tr>
        <w:tc>
          <w:tcPr>
            <w:tcW w:type="dxa" w:w="2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3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File Path</w:t>
            </w:r>
          </w:p>
        </w:tc>
        <w:tc>
          <w:tcPr>
            <w:tcW w:type="dxa" w:w="1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Type</w:t>
            </w:r>
          </w:p>
        </w:tc>
        <w:tc>
          <w:tcPr>
            <w:tcW w:type="dxa" w:w="29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Dependencies</w:t>
            </w:r>
          </w:p>
        </w:tc>
      </w:tr>
      <w:tr>
        <w:tc>
          <w:tcPr>
            <w:tcW w:type="dxa" w:w="2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MegaMenu</w:t>
            </w:r>
          </w:p>
        </w:tc>
        <w:tc>
          <w:tcPr>
            <w:tcW w:type="dxa" w:w="3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src/components/layout/MegaMenu.tsx</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Radix NavigationMenu, Lucide icons</w:t>
            </w:r>
          </w:p>
        </w:tc>
      </w:tr>
      <w:tr>
        <w:tc>
          <w:tcPr>
            <w:tcW w:type="dxa" w:w="2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MegaMenuItem</w:t>
            </w:r>
          </w:p>
        </w:tc>
        <w:tc>
          <w:tcPr>
            <w:tcW w:type="dxa" w:w="3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src/components/layout/MegaMenuItem.tsx</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Internal — renders one dropdown section</w:t>
            </w:r>
          </w:p>
        </w:tc>
      </w:tr>
      <w:tr>
        <w:tc>
          <w:tcPr>
            <w:tcW w:type="dxa" w:w="2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Header (v2)</w:t>
            </w:r>
          </w:p>
        </w:tc>
        <w:tc>
          <w:tcPr>
            <w:tcW w:type="dxa" w:w="3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src/components/layout/Header.tsx</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MegaMenu, Logo, AuthButtons, SearchTrigger</w:t>
            </w:r>
          </w:p>
        </w:tc>
      </w:tr>
      <w:tr>
        <w:tc>
          <w:tcPr>
            <w:tcW w:type="dxa" w:w="2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SearchTrigger</w:t>
            </w:r>
          </w:p>
        </w:tc>
        <w:tc>
          <w:tcPr>
            <w:tcW w:type="dxa" w:w="3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src/components/layout/SearchTrigger.tsx</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Opens command palette / search modal</w:t>
            </w:r>
          </w:p>
        </w:tc>
      </w:tr>
      <w:tr>
        <w:tc>
          <w:tcPr>
            <w:tcW w:type="dxa" w:w="2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AuthButtons</w:t>
            </w:r>
          </w:p>
        </w:tc>
        <w:tc>
          <w:tcPr>
            <w:tcW w:type="dxa" w:w="3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src/components/layout/AuthButtons.tsx</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Button, Avatar, useAuth</w:t>
            </w:r>
          </w:p>
        </w:tc>
      </w:tr>
      <w:tr>
        <w:tc>
          <w:tcPr>
            <w:tcW w:type="dxa" w:w="2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SavedBadge</w:t>
            </w:r>
          </w:p>
        </w:tc>
        <w:tc>
          <w:tcPr>
            <w:tcW w:type="dxa" w:w="3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src/components/layout/SavedBadge.tsx</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Heart icon + saved count from context</w:t>
            </w:r>
          </w:p>
        </w:tc>
      </w:tr>
      <w:tr>
        <w:tc>
          <w:tcPr>
            <w:tcW w:type="dxa" w:w="2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MobileNav (v2)</w:t>
            </w:r>
          </w:p>
        </w:tc>
        <w:tc>
          <w:tcPr>
            <w:tcW w:type="dxa" w:w="3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src/components/layout/MobileNav.tsx</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Sheet, Accordion, nav data</w:t>
            </w:r>
          </w:p>
        </w:tc>
      </w:tr>
      <w:tr>
        <w:tc>
          <w:tcPr>
            <w:tcW w:type="dxa" w:w="2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Footer (v2)</w:t>
            </w:r>
          </w:p>
        </w:tc>
        <w:tc>
          <w:tcPr>
            <w:tcW w:type="dxa" w:w="3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src/components/layout/Footer.tsx</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Server</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Link, Logo, SocialLinks — SSR for SEO</w:t>
            </w:r>
          </w:p>
        </w:tc>
      </w:tr>
      <w:tr>
        <w:tc>
          <w:tcPr>
            <w:tcW w:type="dxa" w:w="2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MinimalFooter</w:t>
            </w:r>
          </w:p>
        </w:tc>
        <w:tc>
          <w:tcPr>
            <w:tcW w:type="dxa" w:w="3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src/components/layout/MinimalFooter.tsx</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Server</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Link only — 4 links</w:t>
            </w:r>
          </w:p>
        </w:tc>
      </w:tr>
      <w:tr>
        <w:tc>
          <w:tcPr>
            <w:tcW w:type="dxa" w:w="2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Breadcrumbs</w:t>
            </w:r>
          </w:p>
        </w:tc>
        <w:tc>
          <w:tcPr>
            <w:tcW w:type="dxa" w:w="3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src/components/layout/Breadcrumbs.tsx</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Server</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usePathname, JSON-LD script tag</w:t>
            </w:r>
          </w:p>
        </w:tc>
      </w:tr>
      <w:tr>
        <w:tc>
          <w:tcPr>
            <w:tcW w:type="dxa" w:w="2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BottomTabBar (v2)</w:t>
            </w:r>
          </w:p>
        </w:tc>
        <w:tc>
          <w:tcPr>
            <w:tcW w:type="dxa" w:w="3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src/components/mobile/BottomTabBar.tsx</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useRole, useVirtualKeyboard, badge counts</w:t>
            </w:r>
          </w:p>
        </w:tc>
      </w:tr>
      <w:tr>
        <w:tc>
          <w:tcPr>
            <w:tcW w:type="dxa" w:w="2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Sidebar (v2)</w:t>
            </w:r>
          </w:p>
        </w:tc>
        <w:tc>
          <w:tcPr>
            <w:tcW w:type="dxa" w:w="3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src/components/layout/Sidebar.tsx</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Client</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RoleSwitcher, nav data, collapse state</w:t>
            </w:r>
          </w:p>
        </w:tc>
      </w:tr>
    </w:tbl>
    <w:p>
      <w:pPr>
        <w:spacing w:after="200"/>
      </w:pPr>
    </w:p>
    <w:p>
      <w:pPr>
        <w:pStyle w:val="Heading2"/>
      </w:pPr>
      <w:r>
        <w:t xml:space="preserve">6.2 Navigation Data Architecture</w:t>
      </w:r>
    </w:p>
    <w:p>
      <w:pPr>
        <w:spacing w:after="120"/>
      </w:pPr>
      <w:r>
        <w:rPr>
          <w:rFonts w:ascii="Inter" w:cs="Inter" w:eastAsia="Inter" w:hAnsi="Inter"/>
          <w:color w:val="46464F"/>
          <w:sz w:val="22"/>
          <w:szCs w:val="22"/>
        </w:rPr>
        <w:t xml:space="preserve">All navigation data is centralised in a single config file for consistency across Header, MobileNav, Footer, and Breadcrumbs:</w:t>
      </w:r>
    </w:p>
    <w:p>
      <w:pPr>
        <w:spacing w:after="200"/>
      </w:pPr>
    </w:p>
    <w:p>
      <w:pPr>
        <w:spacing w:after="80"/>
      </w:pPr>
      <w:r>
        <w:rPr>
          <w:rFonts w:ascii="Inter" w:cs="Inter" w:eastAsia="Inter" w:hAnsi="Inter"/>
          <w:b/>
          <w:bCs/>
          <w:color w:val="171719"/>
          <w:sz w:val="22"/>
          <w:szCs w:val="22"/>
        </w:rPr>
        <w:t xml:space="preserve">File: src/config/navigation.ts</w:t>
      </w:r>
    </w:p>
    <w:p>
      <w:pPr>
        <w:pStyle w:val="ListParagraph"/>
        <w:numPr>
          <w:ilvl w:val="0"/>
          <w:numId w:val="2"/>
        </w:numPr>
        <w:spacing w:after="60"/>
      </w:pPr>
      <w:r>
        <w:rPr>
          <w:rFonts w:ascii="Inter" w:cs="Inter" w:eastAsia="Inter" w:hAnsi="Inter"/>
          <w:color w:val="46464F"/>
          <w:sz w:val="22"/>
          <w:szCs w:val="22"/>
        </w:rPr>
        <w:t xml:space="preserve">NAV_ITEMS: Array of top-level items with nested dropdown sections</w:t>
      </w:r>
    </w:p>
    <w:p>
      <w:pPr>
        <w:pStyle w:val="ListParagraph"/>
        <w:numPr>
          <w:ilvl w:val="0"/>
          <w:numId w:val="2"/>
        </w:numPr>
        <w:spacing w:after="60"/>
      </w:pPr>
      <w:r>
        <w:rPr>
          <w:rFonts w:ascii="Inter" w:cs="Inter" w:eastAsia="Inter" w:hAnsi="Inter"/>
          <w:color w:val="46464F"/>
          <w:sz w:val="22"/>
          <w:szCs w:val="22"/>
        </w:rPr>
        <w:t xml:space="preserve">FOOTER_LINKS: Object with columns and their link arrays</w:t>
      </w:r>
    </w:p>
    <w:p>
      <w:pPr>
        <w:pStyle w:val="ListParagraph"/>
        <w:numPr>
          <w:ilvl w:val="0"/>
          <w:numId w:val="2"/>
        </w:numPr>
        <w:spacing w:after="60"/>
      </w:pPr>
      <w:r>
        <w:rPr>
          <w:rFonts w:ascii="Inter" w:cs="Inter" w:eastAsia="Inter" w:hAnsi="Inter"/>
          <w:color w:val="46464F"/>
          <w:sz w:val="22"/>
          <w:szCs w:val="22"/>
        </w:rPr>
        <w:t xml:space="preserve">BREADCRUMB_MAP: Route pattern to breadcrumb trail mapping</w:t>
      </w:r>
    </w:p>
    <w:p>
      <w:pPr>
        <w:pStyle w:val="ListParagraph"/>
        <w:numPr>
          <w:ilvl w:val="0"/>
          <w:numId w:val="2"/>
        </w:numPr>
        <w:spacing w:after="60"/>
      </w:pPr>
      <w:r>
        <w:rPr>
          <w:rFonts w:ascii="Inter" w:cs="Inter" w:eastAsia="Inter" w:hAnsi="Inter"/>
          <w:color w:val="46464F"/>
          <w:sz w:val="22"/>
          <w:szCs w:val="22"/>
        </w:rPr>
        <w:t xml:space="preserve">ROLE_NAV_ITEMS: Existing sidebar config (already in Sidebar.tsx, extract to shared config)</w:t>
      </w:r>
    </w:p>
    <w:p>
      <w:pPr>
        <w:pStyle w:val="ListParagraph"/>
        <w:numPr>
          <w:ilvl w:val="0"/>
          <w:numId w:val="2"/>
        </w:numPr>
        <w:spacing w:after="60"/>
      </w:pPr>
      <w:r>
        <w:rPr>
          <w:rFonts w:ascii="Inter" w:cs="Inter" w:eastAsia="Inter" w:hAnsi="Inter"/>
          <w:color w:val="46464F"/>
          <w:sz w:val="22"/>
          <w:szCs w:val="22"/>
        </w:rPr>
        <w:t xml:space="preserve">TAB_CONFIG: Existing mobile tab config (already in BottomTabBar.tsx, extract to shared config)</w:t>
      </w:r>
    </w:p>
    <w:p>
      <w:pPr>
        <w:spacing w:after="200"/>
      </w:pPr>
    </w:p>
    <w:p>
      <w:pPr>
        <w:pStyle w:val="Heading2"/>
      </w:pPr>
      <w:r>
        <w:t xml:space="preserve">6.3 SEO Implementation</w:t>
      </w:r>
    </w:p>
    <w:p>
      <w:pPr>
        <w:pStyle w:val="ListParagraph"/>
        <w:numPr>
          <w:ilvl w:val="0"/>
          <w:numId w:val="6"/>
        </w:numPr>
        <w:spacing w:after="60"/>
      </w:pPr>
      <w:r>
        <w:rPr>
          <w:rFonts w:ascii="Inter" w:cs="Inter" w:eastAsia="Inter" w:hAnsi="Inter"/>
          <w:color w:val="46464F"/>
          <w:sz w:val="22"/>
          <w:szCs w:val="22"/>
        </w:rPr>
        <w:t xml:space="preserve">Footer renders as Server Component (zero JavaScript) for maximum crawlability</w:t>
      </w:r>
    </w:p>
    <w:p>
      <w:pPr>
        <w:pStyle w:val="ListParagraph"/>
        <w:numPr>
          <w:ilvl w:val="0"/>
          <w:numId w:val="6"/>
        </w:numPr>
        <w:spacing w:after="60"/>
      </w:pPr>
      <w:r>
        <w:rPr>
          <w:rFonts w:ascii="Inter" w:cs="Inter" w:eastAsia="Inter" w:hAnsi="Inter"/>
          <w:color w:val="46464F"/>
          <w:sz w:val="22"/>
          <w:szCs w:val="22"/>
        </w:rPr>
        <w:t xml:space="preserve">All &lt;a&gt; tags use descriptive text, never “Click here” or generic labels</w:t>
      </w:r>
    </w:p>
    <w:p>
      <w:pPr>
        <w:pStyle w:val="ListParagraph"/>
        <w:numPr>
          <w:ilvl w:val="0"/>
          <w:numId w:val="6"/>
        </w:numPr>
        <w:spacing w:after="60"/>
      </w:pPr>
      <w:r>
        <w:rPr>
          <w:rFonts w:ascii="Inter" w:cs="Inter" w:eastAsia="Inter" w:hAnsi="Inter"/>
          <w:color w:val="46464F"/>
          <w:sz w:val="22"/>
          <w:szCs w:val="22"/>
        </w:rPr>
        <w:t xml:space="preserve">Breadcrumbs emit BreadcrumbList JSON-LD via &lt;script type="application/ld+json"&gt; in &lt;head&gt;</w:t>
      </w:r>
    </w:p>
    <w:p>
      <w:pPr>
        <w:pStyle w:val="ListParagraph"/>
        <w:numPr>
          <w:ilvl w:val="0"/>
          <w:numId w:val="6"/>
        </w:numPr>
        <w:spacing w:after="60"/>
      </w:pPr>
      <w:r>
        <w:rPr>
          <w:rFonts w:ascii="Inter" w:cs="Inter" w:eastAsia="Inter" w:hAnsi="Inter"/>
          <w:color w:val="46464F"/>
          <w:sz w:val="22"/>
          <w:szCs w:val="22"/>
        </w:rPr>
        <w:t xml:space="preserve">SiteNavigationElement JSON-LD on homepage for Google sitelinks</w:t>
      </w:r>
    </w:p>
    <w:p>
      <w:pPr>
        <w:pStyle w:val="ListParagraph"/>
        <w:numPr>
          <w:ilvl w:val="0"/>
          <w:numId w:val="6"/>
        </w:numPr>
        <w:spacing w:after="60"/>
      </w:pPr>
      <w:r>
        <w:rPr>
          <w:rFonts w:ascii="Inter" w:cs="Inter" w:eastAsia="Inter" w:hAnsi="Inter"/>
          <w:color w:val="46464F"/>
          <w:sz w:val="22"/>
          <w:szCs w:val="22"/>
        </w:rPr>
        <w:t xml:space="preserve">All mega-menu content rendered in DOM at page load (no lazy JS)</w:t>
      </w:r>
    </w:p>
    <w:p>
      <w:pPr>
        <w:pStyle w:val="ListParagraph"/>
        <w:numPr>
          <w:ilvl w:val="0"/>
          <w:numId w:val="6"/>
        </w:numPr>
        <w:spacing w:after="60"/>
      </w:pPr>
      <w:r>
        <w:rPr>
          <w:rFonts w:ascii="Inter" w:cs="Inter" w:eastAsia="Inter" w:hAnsi="Inter"/>
          <w:color w:val="46464F"/>
          <w:sz w:val="22"/>
          <w:szCs w:val="22"/>
        </w:rPr>
        <w:t xml:space="preserve">Canonical URLs on all pages, referenced from navigation links</w:t>
      </w:r>
    </w:p>
    <w:p>
      <w:pPr>
        <w:pStyle w:val="ListParagraph"/>
        <w:numPr>
          <w:ilvl w:val="0"/>
          <w:numId w:val="6"/>
        </w:numPr>
        <w:spacing w:after="60"/>
      </w:pPr>
      <w:r>
        <w:rPr>
          <w:rFonts w:ascii="Inter" w:cs="Inter" w:eastAsia="Inter" w:hAnsi="Inter"/>
          <w:color w:val="46464F"/>
          <w:sz w:val="22"/>
          <w:szCs w:val="22"/>
        </w:rPr>
        <w:t xml:space="preserve">Sitemap.xml auto-generated from route structure, cross-referenced with nav links</w:t>
      </w:r>
    </w:p>
    <w:p>
      <w:pPr>
        <w:spacing w:after="200"/>
      </w:pPr>
    </w:p>
    <w:p>
      <w:pPr>
        <w:pStyle w:val="Heading2"/>
      </w:pPr>
      <w:r>
        <w:t xml:space="preserve">6.4 Accessibility Implementation</w:t>
      </w:r>
    </w:p>
    <w:p>
      <w:pPr>
        <w:pStyle w:val="ListParagraph"/>
        <w:numPr>
          <w:ilvl w:val="0"/>
          <w:numId w:val="7"/>
        </w:numPr>
        <w:spacing w:after="60"/>
      </w:pPr>
      <w:r>
        <w:rPr>
          <w:rFonts w:ascii="Inter" w:cs="Inter" w:eastAsia="Inter" w:hAnsi="Inter"/>
          <w:color w:val="46464F"/>
          <w:sz w:val="22"/>
          <w:szCs w:val="22"/>
        </w:rPr>
        <w:t xml:space="preserve">ARIA landmarks: &lt;nav aria-label="Main navigation"&gt;, &lt;nav aria-label="Footer navigation"&gt;</w:t>
      </w:r>
    </w:p>
    <w:p>
      <w:pPr>
        <w:pStyle w:val="ListParagraph"/>
        <w:numPr>
          <w:ilvl w:val="0"/>
          <w:numId w:val="7"/>
        </w:numPr>
        <w:spacing w:after="60"/>
      </w:pPr>
      <w:r>
        <w:rPr>
          <w:rFonts w:ascii="Inter" w:cs="Inter" w:eastAsia="Inter" w:hAnsi="Inter"/>
          <w:color w:val="46464F"/>
          <w:sz w:val="22"/>
          <w:szCs w:val="22"/>
        </w:rPr>
        <w:t xml:space="preserve">Keyboard navigation: Tab/Shift+Tab between items, Enter/Space to open dropdowns, Escape to close</w:t>
      </w:r>
    </w:p>
    <w:p>
      <w:pPr>
        <w:pStyle w:val="ListParagraph"/>
        <w:numPr>
          <w:ilvl w:val="0"/>
          <w:numId w:val="7"/>
        </w:numPr>
        <w:spacing w:after="60"/>
      </w:pPr>
      <w:r>
        <w:rPr>
          <w:rFonts w:ascii="Inter" w:cs="Inter" w:eastAsia="Inter" w:hAnsi="Inter"/>
          <w:color w:val="46464F"/>
          <w:sz w:val="22"/>
          <w:szCs w:val="22"/>
        </w:rPr>
        <w:t xml:space="preserve">Focus trap inside open mega-menus and mobile drawer</w:t>
      </w:r>
    </w:p>
    <w:p>
      <w:pPr>
        <w:pStyle w:val="ListParagraph"/>
        <w:numPr>
          <w:ilvl w:val="0"/>
          <w:numId w:val="7"/>
        </w:numPr>
        <w:spacing w:after="60"/>
      </w:pPr>
      <w:r>
        <w:rPr>
          <w:rFonts w:ascii="Inter" w:cs="Inter" w:eastAsia="Inter" w:hAnsi="Inter"/>
          <w:color w:val="46464F"/>
          <w:sz w:val="22"/>
          <w:szCs w:val="22"/>
        </w:rPr>
        <w:t xml:space="preserve">aria-expanded on dropdown triggers, aria-current="page" on active links</w:t>
      </w:r>
    </w:p>
    <w:p>
      <w:pPr>
        <w:pStyle w:val="ListParagraph"/>
        <w:numPr>
          <w:ilvl w:val="0"/>
          <w:numId w:val="3"/>
        </w:numPr>
        <w:spacing w:after="60"/>
      </w:pPr>
      <w:r>
        <w:rPr>
          <w:rFonts w:ascii="Inter" w:cs="Inter" w:eastAsia="Inter" w:hAnsi="Inter"/>
          <w:color w:val="46464F"/>
          <w:sz w:val="22"/>
          <w:szCs w:val="22"/>
        </w:rPr>
        <w:t xml:space="preserve">Skip-to-content link (already implemented — keep it)</w:t>
      </w:r>
    </w:p>
    <w:p>
      <w:pPr>
        <w:pStyle w:val="ListParagraph"/>
        <w:numPr>
          <w:ilvl w:val="0"/>
          <w:numId w:val="3"/>
        </w:numPr>
        <w:spacing w:after="60"/>
      </w:pPr>
      <w:r>
        <w:rPr>
          <w:rFonts w:ascii="Inter" w:cs="Inter" w:eastAsia="Inter" w:hAnsi="Inter"/>
          <w:color w:val="46464F"/>
          <w:sz w:val="22"/>
          <w:szCs w:val="22"/>
        </w:rPr>
        <w:t xml:space="preserve">Minimum 4.5:1 contrast ratio on all nav text (brand-primary on white = 8.2:1 ✓)</w:t>
      </w:r>
    </w:p>
    <w:p>
      <w:pPr>
        <w:pStyle w:val="ListParagraph"/>
        <w:numPr>
          <w:ilvl w:val="0"/>
          <w:numId w:val="3"/>
        </w:numPr>
        <w:spacing w:after="60"/>
      </w:pPr>
      <w:r>
        <w:rPr>
          <w:rFonts w:ascii="Inter" w:cs="Inter" w:eastAsia="Inter" w:hAnsi="Inter"/>
          <w:color w:val="46464F"/>
          <w:sz w:val="22"/>
          <w:szCs w:val="22"/>
        </w:rPr>
        <w:t xml:space="preserve">Reduced motion: respect prefers-reduced-motion for all nav animations</w:t>
      </w:r>
    </w:p>
    <w:p>
      <w:pPr>
        <w:spacing w:after="200"/>
      </w:pPr>
    </w:p>
    <w:p>
      <w:pPr>
        <w:pStyle w:val="Heading1"/>
      </w:pPr>
      <w:r>
        <w:t xml:space="preserve">7. Build Sequence &amp; Effort Estimation</w:t>
      </w:r>
    </w:p>
    <w:p>
      <w:pPr>
        <w:spacing w:after="120"/>
      </w:pPr>
      <w:r>
        <w:rPr>
          <w:rFonts w:ascii="Inter" w:cs="Inter" w:eastAsia="Inter" w:hAnsi="Inter"/>
          <w:color w:val="46464F"/>
          <w:sz w:val="22"/>
          <w:szCs w:val="22"/>
        </w:rPr>
        <w:t xml:space="preserve">Ordered by dependency chain and value delivery. Total estimated effort: 8–10 engineering days.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000"/>
        <w:gridCol w:w="1200"/>
        <w:gridCol w:w="2960"/>
      </w:tblGrid>
      <w:tr>
        <w:tc>
          <w:tcPr>
            <w:tcW w:type="dxa" w:w="6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Phase</w:t>
            </w:r>
          </w:p>
        </w:tc>
        <w:tc>
          <w:tcPr>
            <w:tcW w:type="dxa" w:w="36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Task</w:t>
            </w:r>
          </w:p>
        </w:tc>
        <w:tc>
          <w:tcPr>
            <w:tcW w:type="dxa" w:w="1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Effort</w:t>
            </w:r>
          </w:p>
        </w:tc>
        <w:tc>
          <w:tcPr>
            <w:tcW w:type="dxa" w:w="1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Dependencies</w:t>
            </w:r>
          </w:p>
        </w:tc>
        <w:tc>
          <w:tcPr>
            <w:tcW w:type="dxa" w:w="29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Deliverable</w:t>
            </w:r>
          </w:p>
        </w:tc>
      </w:tr>
      <w:tr>
        <w:tc>
          <w:tcPr>
            <w:tcW w:type="dxa" w:w="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Extract navigation data to src/config/navigation.ts</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0.5 day</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None</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Shared nav config used by all components</w:t>
            </w:r>
          </w:p>
        </w:tc>
      </w:tr>
      <w:tr>
        <w:tc>
          <w:tcPr>
            <w:tcW w:type="dxa" w:w="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2</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Build MegaMenu + MegaMenuItem components</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1.5 days</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Phase 1</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Accessible dropdown system with 6 menus</w:t>
            </w:r>
          </w:p>
        </w:tc>
      </w:tr>
      <w:tr>
        <w:tc>
          <w:tcPr>
            <w:tcW w:type="dxa" w:w="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3</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Upgrade Header.tsx to use MegaMenu + add AuthButtons, SavedBadge, SearchTrigger</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 day</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Phase 2</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New desktop header with full feature set</w:t>
            </w:r>
          </w:p>
        </w:tc>
      </w:tr>
      <w:tr>
        <w:tc>
          <w:tcPr>
            <w:tcW w:type="dxa" w:w="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4</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Upgrade MobileNav.tsx with accordion sections matching mega-menu structure</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 day</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Phase 1</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Mobile menu with DOM-rendered content</w:t>
            </w:r>
          </w:p>
        </w:tc>
      </w:tr>
      <w:tr>
        <w:tc>
          <w:tcPr>
            <w:tcW w:type="dxa" w:w="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5</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Upgrade Footer.tsx to 7-column SEO-optimised layout (Server Component)</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 day</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Phase 1</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New footer with Services + Tools columns</w:t>
            </w:r>
          </w:p>
        </w:tc>
      </w:tr>
      <w:tr>
        <w:tc>
          <w:tcPr>
            <w:tcW w:type="dxa" w:w="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6</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Build Breadcrumbs component with JSON-LD structured data</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 day</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Phase 1</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Breadcrumbs on all public pages</w:t>
            </w:r>
          </w:p>
        </w:tc>
      </w:tr>
      <w:tr>
        <w:tc>
          <w:tcPr>
            <w:tcW w:type="dxa" w:w="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7</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Upgrade Sidebar.tsx with section headers, Back to Site, notification badges</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0.5 day</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None</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Enhanced dashboard sidebar</w:t>
            </w:r>
          </w:p>
        </w:tc>
      </w:tr>
      <w:tr>
        <w:tc>
          <w:tcPr>
            <w:tcW w:type="dxa" w:w="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8</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Upgrade BottomTabBar.tsx with 48px targets, notification badges, broker 5th tab</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0.5 day</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None</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Enhanced mobile bottom nav</w:t>
            </w:r>
          </w:p>
        </w:tc>
      </w:tr>
      <w:tr>
        <w:tc>
          <w:tcPr>
            <w:tcW w:type="dxa" w:w="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9</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Add SiteNavigationElement JSON-LD to homepage</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0.25 day</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Phase 3</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Google sitelinks structured data</w:t>
            </w:r>
          </w:p>
        </w:tc>
      </w:tr>
      <w:tr>
        <w:tc>
          <w:tcPr>
            <w:tcW w:type="dxa" w:w="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10</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Integration testing, accessibility audit (axe-core), visual regression</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1.5 days</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All phases</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Test suite + accessibility report</w:t>
            </w:r>
          </w:p>
        </w:tc>
      </w:tr>
    </w:tbl>
    <w:p>
      <w:pPr>
        <w:spacing w:after="200"/>
      </w:pPr>
    </w:p>
    <w:p>
      <w:pPr>
        <w:pStyle w:val="Heading1"/>
      </w:pPr>
      <w:r>
        <w:t xml:space="preserve">8. Success Metrics &amp; KPIs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Metric</w:t>
            </w:r>
          </w:p>
        </w:tc>
        <w:tc>
          <w:tcPr>
            <w:tcW w:type="dxa" w:w="1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Current</w:t>
            </w:r>
          </w:p>
        </w:tc>
        <w:tc>
          <w:tcPr>
            <w:tcW w:type="dxa" w:w="2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Target</w:t>
            </w:r>
          </w:p>
        </w:tc>
        <w:tc>
          <w:tcPr>
            <w:tcW w:type="dxa" w:w="25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Measurement</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Pages reachable in ≤2 clicks</w:t>
            </w:r>
          </w:p>
        </w:tc>
        <w:tc>
          <w:tcPr>
            <w:tcW w:type="dxa" w:w="1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~15</w:t>
            </w:r>
          </w:p>
        </w:tc>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40+</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Crawl depth analysis (Screaming Frog)</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Footer link count</w:t>
            </w:r>
          </w:p>
        </w:tc>
        <w:tc>
          <w:tcPr>
            <w:tcW w:type="dxa" w:w="1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37</w:t>
            </w:r>
          </w:p>
        </w:tc>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33</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Manual count</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Google sitelinks showing</w:t>
            </w:r>
          </w:p>
        </w:tc>
        <w:tc>
          <w:tcPr>
            <w:tcW w:type="dxa" w:w="1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w:t>
            </w:r>
          </w:p>
        </w:tc>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Yes</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Search Console</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 rich results</w:t>
            </w:r>
          </w:p>
        </w:tc>
        <w:tc>
          <w:tcPr>
            <w:tcW w:type="dxa" w:w="1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No</w:t>
            </w:r>
          </w:p>
        </w:tc>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100% public pages</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Search Console — Breadcrumbs report</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Mobile nav DOM completeness</w:t>
            </w:r>
          </w:p>
        </w:tc>
        <w:tc>
          <w:tcPr>
            <w:tcW w:type="dxa" w:w="1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Partial (lazy)</w:t>
            </w:r>
          </w:p>
        </w:tc>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100% in DOM at load</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Lighthouse audit</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WCAG 2.1 AA violations</w:t>
            </w:r>
          </w:p>
        </w:tc>
        <w:tc>
          <w:tcPr>
            <w:tcW w:type="dxa" w:w="1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Unknown</w:t>
            </w:r>
          </w:p>
        </w:tc>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0 critical/serious</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axe-core automated scan</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Lighthouse Accessibility score</w:t>
            </w:r>
          </w:p>
        </w:tc>
        <w:tc>
          <w:tcPr>
            <w:tcW w:type="dxa" w:w="1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Unknown</w:t>
            </w:r>
          </w:p>
        </w:tc>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≥95</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Lighthouse CI</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Avg. clicks to key conversion pages</w:t>
            </w:r>
          </w:p>
        </w:tc>
        <w:tc>
          <w:tcPr>
            <w:tcW w:type="dxa" w:w="1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3-4</w:t>
            </w:r>
          </w:p>
        </w:tc>
        <w:tc>
          <w:tcPr>
            <w:tcW w:type="dxa" w:w="2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≤2</w:t>
            </w:r>
          </w:p>
        </w:tc>
        <w:tc>
          <w:tcPr>
            <w:tcW w:type="dxa" w:w="25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PostHog funnel analysis</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Mega-menu engagement rate</w:t>
            </w:r>
          </w:p>
        </w:tc>
        <w:tc>
          <w:tcPr>
            <w:tcW w:type="dxa" w:w="1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N/A (no menus)</w:t>
            </w:r>
          </w:p>
        </w:tc>
        <w:tc>
          <w:tcPr>
            <w:tcW w:type="dxa" w:w="2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&gt;15% of sessions</w:t>
            </w:r>
          </w:p>
        </w:tc>
        <w:tc>
          <w:tcPr>
            <w:tcW w:type="dxa" w:w="25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PostHog event tracking</w:t>
            </w:r>
          </w:p>
        </w:tc>
      </w:tr>
    </w:tbl>
    <w:p>
      <w:pPr>
        <w:spacing w:after="200"/>
      </w:pPr>
    </w:p>
    <w:p>
      <w:pPr>
        <w:pStyle w:val="Heading1"/>
      </w:pPr>
      <w:r>
        <w:t xml:space="preserve">9. Risk Register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Risk</w:t>
            </w:r>
          </w:p>
        </w:tc>
        <w:tc>
          <w:tcPr>
            <w:tcW w:type="dxa" w:w="12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Likelihood</w:t>
            </w:r>
          </w:p>
        </w:tc>
        <w:tc>
          <w:tcPr>
            <w:tcW w:type="dxa" w:w="10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Impact</w:t>
            </w:r>
          </w:p>
        </w:tc>
        <w:tc>
          <w:tcPr>
            <w:tcW w:type="dxa" w:w="43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Mitigation</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Mega-menus overwhelm users with too many links</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Medium</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High</w:t>
            </w:r>
          </w:p>
        </w:tc>
        <w:tc>
          <w:tcPr>
            <w:tcW w:type="dxa" w:w="4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A/B test simplified vs full menus. Start with full, measure drop-off.</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Mobile menu DOM size impacts performance</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Low</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Medium</w:t>
            </w:r>
          </w:p>
        </w:tc>
        <w:tc>
          <w:tcPr>
            <w:tcW w:type="dxa" w:w="4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Lazy-load secondary content after first paint. Measure LCP impact.</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Footer link changes break existing SEO rankings</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Low</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High</w:t>
            </w:r>
          </w:p>
        </w:tc>
        <w:tc>
          <w:tcPr>
            <w:tcW w:type="dxa" w:w="4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301 redirects for any removed URLs. Gradual rollout with Search Console monitoring.</w:t>
            </w:r>
          </w:p>
        </w:tc>
      </w:tr>
      <w:tr>
        <w:tc>
          <w:tcPr>
            <w:tcW w:type="dxa" w:w="28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Breadcrumb JSON-LD validation errors</w:t>
            </w:r>
          </w:p>
        </w:tc>
        <w:tc>
          <w:tcPr>
            <w:tcW w:type="dxa" w:w="12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Medium</w:t>
            </w:r>
          </w:p>
        </w:tc>
        <w:tc>
          <w:tcPr>
            <w:tcW w:type="dxa" w:w="10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Low</w:t>
            </w:r>
          </w:p>
        </w:tc>
        <w:tc>
          <w:tcPr>
            <w:tcW w:type="dxa" w:w="43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Automated schema validation in CI pipeline.</w:t>
            </w:r>
          </w:p>
        </w:tc>
      </w:tr>
      <w:tr>
        <w:tc>
          <w:tcPr>
            <w:tcW w:type="dxa" w:w="28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Role-switching in nav causes confusion</w:t>
            </w:r>
          </w:p>
        </w:tc>
        <w:tc>
          <w:tcPr>
            <w:tcW w:type="dxa" w:w="12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Medium</w:t>
            </w:r>
          </w:p>
        </w:tc>
        <w:tc>
          <w:tcPr>
            <w:tcW w:type="dxa" w:w="10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Medium</w:t>
            </w:r>
          </w:p>
        </w:tc>
        <w:tc>
          <w:tcPr>
            <w:tcW w:type="dxa" w:w="43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User testing with 5+ participants per role before launch.</w:t>
            </w:r>
          </w:p>
        </w:tc>
      </w:tr>
    </w:tbl>
    <w:p>
      <w:pPr>
        <w:spacing w:after="200"/>
      </w:pPr>
    </w:p>
    <w:p>
      <w:pPr>
        <w:pStyle w:val="Heading1"/>
      </w:pPr>
      <w:r>
        <w:t xml:space="preserve">10. Appendix: Complete Route Inventory</w:t>
      </w:r>
    </w:p>
    <w:p>
      <w:pPr>
        <w:spacing w:after="120"/>
      </w:pPr>
      <w:r>
        <w:rPr>
          <w:rFonts w:ascii="Inter" w:cs="Inter" w:eastAsia="Inter" w:hAnsi="Inter"/>
          <w:color w:val="46464F"/>
          <w:sz w:val="22"/>
          <w:szCs w:val="22"/>
        </w:rPr>
        <w:t xml:space="preserve">Britestate v3.0 contains 307+ route directories across 4 route groups. This navigation architecture ensures every route is discoverable through the nav system, footer, breadcrumbs, or internal linking — no orphan pages.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400"/>
        <w:gridCol w:w="2960"/>
      </w:tblGrid>
      <w:tr>
        <w:tc>
          <w:tcPr>
            <w:tcW w:type="dxa" w:w="1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Route Group</w:t>
            </w:r>
          </w:p>
        </w:tc>
        <w:tc>
          <w:tcPr>
            <w:tcW w:type="dxa" w:w="36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Purpose</w:t>
            </w:r>
          </w:p>
        </w:tc>
        <w:tc>
          <w:tcPr>
            <w:tcW w:type="dxa" w:w="140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Route Count</w:t>
            </w:r>
          </w:p>
        </w:tc>
        <w:tc>
          <w:tcPr>
            <w:tcW w:type="dxa" w:w="2960"/>
            <w:tcBorders>
              <w:top w:val="single" w:color="E2E2E8" w:sz="1"/>
              <w:left w:val="single" w:color="E2E2E8" w:sz="1"/>
              <w:bottom w:val="single" w:color="E2E2E8" w:sz="1"/>
              <w:right w:val="single" w:color="E2E2E8" w:sz="1"/>
            </w:tcBorders>
            <w:shd w:fill="1B4D3E" w:val="clear"/>
            <w:tcMar>
              <w:top w:type="dxa" w:w="80"/>
              <w:left w:type="dxa" w:w="120"/>
              <w:bottom w:type="dxa" w:w="80"/>
              <w:right w:type="dxa" w:w="120"/>
            </w:tcMar>
            <w:vAlign w:val="center"/>
          </w:tcPr>
          <w:p>
            <w:r>
              <w:rPr>
                <w:rFonts w:ascii="Inter" w:cs="Inter" w:eastAsia="Inter" w:hAnsi="Inter"/>
                <w:b/>
                <w:bCs/>
                <w:color w:val="FFFFFF"/>
                <w:sz w:val="20"/>
                <w:szCs w:val="20"/>
              </w:rPr>
              <w:t xml:space="preserve">Nav Access Point</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(main)</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Public pages: search, listings, services, tools, content</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~80 routes</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Header mega-menus + Footer</w:t>
            </w:r>
          </w:p>
        </w:tc>
      </w:tr>
      <w:tr>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(auth)</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Authentication: login, register, verify, onboarding</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~15 routes</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Auth buttons in Header</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(protected)</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Dashboards: 7 roles, inbox, notifications, settings</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~120 routes</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Sidebar + Bottom Tab Bar</w:t>
            </w:r>
          </w:p>
        </w:tc>
      </w:tr>
      <w:tr>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(admin)</w:t>
            </w:r>
          </w:p>
        </w:tc>
        <w:tc>
          <w:tcPr>
            <w:tcW w:type="dxa" w:w="36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Admin panel: users, analytics, moderation, CMS</w:t>
            </w:r>
          </w:p>
        </w:tc>
        <w:tc>
          <w:tcPr>
            <w:tcW w:type="dxa" w:w="140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~30 routes</w:t>
            </w:r>
          </w:p>
        </w:tc>
        <w:tc>
          <w:tcPr>
            <w:tcW w:type="dxa" w:w="2960"/>
            <w:tcBorders>
              <w:top w:val="single" w:color="E2E2E8" w:sz="1"/>
              <w:left w:val="single" w:color="E2E2E8" w:sz="1"/>
              <w:bottom w:val="single" w:color="E2E2E8" w:sz="1"/>
              <w:right w:val="single" w:color="E2E2E8" w:sz="1"/>
            </w:tcBorders>
            <w:shd w:fill="F8F8FA" w:val="clear"/>
            <w:tcMar>
              <w:top w:type="dxa" w:w="80"/>
              <w:left w:type="dxa" w:w="120"/>
              <w:bottom w:type="dxa" w:w="80"/>
              <w:right w:type="dxa" w:w="120"/>
            </w:tcMar>
          </w:tcPr>
          <w:p>
            <w:r>
              <w:rPr>
                <w:rFonts w:ascii="Inter" w:cs="Inter" w:eastAsia="Inter" w:hAnsi="Inter"/>
                <w:color w:val="46464F"/>
                <w:sz w:val="20"/>
                <w:szCs w:val="20"/>
              </w:rPr>
              <w:t xml:space="preserve">Admin sidebar (separate)</w:t>
            </w:r>
          </w:p>
        </w:tc>
      </w:tr>
      <w:tr>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api/</w:t>
            </w:r>
          </w:p>
        </w:tc>
        <w:tc>
          <w:tcPr>
            <w:tcW w:type="dxa" w:w="36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API routes: 60+ endpoints</w:t>
            </w:r>
          </w:p>
        </w:tc>
        <w:tc>
          <w:tcPr>
            <w:tcW w:type="dxa" w:w="140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~60 routes</w:t>
            </w:r>
          </w:p>
        </w:tc>
        <w:tc>
          <w:tcPr>
            <w:tcW w:type="dxa" w:w="2960"/>
            <w:tcBorders>
              <w:top w:val="single" w:color="E2E2E8" w:sz="1"/>
              <w:left w:val="single" w:color="E2E2E8" w:sz="1"/>
              <w:bottom w:val="single" w:color="E2E2E8" w:sz="1"/>
              <w:right w:val="single" w:color="E2E2E8" w:sz="1"/>
            </w:tcBorders>
            <w:shd w:fill="FFFFFF" w:val="clear"/>
            <w:tcMar>
              <w:top w:type="dxa" w:w="80"/>
              <w:left w:type="dxa" w:w="120"/>
              <w:bottom w:type="dxa" w:w="80"/>
              <w:right w:type="dxa" w:w="120"/>
            </w:tcMar>
          </w:tcPr>
          <w:p>
            <w:r>
              <w:rPr>
                <w:rFonts w:ascii="Inter" w:cs="Inter" w:eastAsia="Inter" w:hAnsi="Inter"/>
                <w:color w:val="46464F"/>
                <w:sz w:val="20"/>
                <w:szCs w:val="20"/>
              </w:rPr>
              <w:t xml:space="preserve">Not in navigation (backend)</w:t>
            </w:r>
          </w:p>
        </w:tc>
      </w:tr>
    </w:tbl>
    <w:p>
      <w:pPr>
        <w:spacing w:after="200"/>
      </w:pPr>
    </w:p>
    <w:p>
      <w:pPr>
        <w:spacing w:after="120"/>
        <w:jc w:val="center"/>
        <w:rPr>
          <w:i/>
          <w:iCs/>
          <w:color w:val="46464F"/>
        </w:rPr>
      </w:pPr>
      <w:r>
        <w:rPr>
          <w:rFonts w:ascii="Inter" w:cs="Inter" w:eastAsia="Inter" w:hAnsi="Inter"/>
          <w:i/>
          <w:iCs/>
          <w:color w:val="46464F"/>
          <w:sz w:val="22"/>
          <w:szCs w:val="22"/>
        </w:rPr>
        <w:t xml:space="preserve">— End of Document —</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6464F"/>
        <w:sz w:val="16"/>
        <w:szCs w:val="16"/>
      </w:rPr>
      <w:t xml:space="preserve">Page </w:t>
    </w:r>
    <w:r>
      <w:rPr>
        <w:rFonts w:ascii="Inter" w:cs="Inter" w:eastAsia="Inter" w:hAnsi="Inter"/>
        <w:color w:val="46464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6464F"/>
        <w:sz w:val="16"/>
        <w:szCs w:val="16"/>
      </w:rPr>
      <w:t xml:space="preserve">Page </w:t>
    </w:r>
    <w:r>
      <w:rPr>
        <w:rFonts w:ascii="Inter" w:cs="Inter" w:eastAsia="Inter" w:hAnsi="Inter"/>
        <w:color w:val="4646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Inter" w:cs="Inter" w:eastAsia="Inter" w:hAnsi="Inter"/>
        <w:color w:val="46464F"/>
        <w:sz w:val="16"/>
        <w:szCs w:val="16"/>
      </w:rPr>
      <w:t xml:space="preserve">Britestate Navigation Architecture</w:t>
    </w:r>
    <w:r>
      <w:rPr>
        <w:rFonts w:ascii="Inter" w:cs="Inter" w:eastAsia="Inter" w:hAnsi="Inter"/>
        <w:color w:val="46464F"/>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E8" w:sz="2" w:space="4"/>
      </w:pBdr>
      <w:tabs>
        <w:tab w:val="right" w:pos="9026"/>
      </w:tabs>
    </w:pPr>
    <w:r>
      <w:rPr>
        <w:rFonts w:ascii="Inter" w:cs="Inter" w:eastAsia="Inter" w:hAnsi="Inter"/>
        <w:color w:val="46464F"/>
        <w:sz w:val="16"/>
        <w:szCs w:val="16"/>
      </w:rPr>
      <w:t xml:space="preserve">Britestate Navigation Architecture</w:t>
    </w:r>
    <w:r>
      <w:rPr>
        <w:rFonts w:ascii="Inter" w:cs="Inter" w:eastAsia="Inter" w:hAnsi="Inter"/>
        <w:color w:val="46464F"/>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us Jakarta Sans" w:cs="Plus Jakarta Sans" w:eastAsia="Plus Jakarta Sans" w:hAnsi="Plus Jakarta Sans"/>
      <w:b/>
      <w:bCs/>
      <w:color w:val="1B4D3E"/>
      <w:sz w:val="36"/>
      <w:szCs w:val="36"/>
    </w:rPr>
  </w:style>
  <w:style w:type="paragraph" w:styleId="Heading2">
    <w:name w:val="Heading 2"/>
    <w:basedOn w:val="Normal"/>
    <w:next w:val="Normal"/>
    <w:qFormat/>
    <w:pPr>
      <w:spacing w:after="160" w:before="280"/>
      <w:outlineLvl w:val="1"/>
    </w:pPr>
    <w:rPr>
      <w:rFonts w:ascii="Plus Jakarta Sans" w:cs="Plus Jakarta Sans" w:eastAsia="Plus Jakarta Sans" w:hAnsi="Plus Jakarta Sans"/>
      <w:b/>
      <w:bCs/>
      <w:color w:val="171719"/>
      <w:sz w:val="30"/>
      <w:szCs w:val="30"/>
    </w:rPr>
  </w:style>
  <w:style w:type="paragraph" w:styleId="Heading3">
    <w:name w:val="Heading 3"/>
    <w:basedOn w:val="Normal"/>
    <w:next w:val="Normal"/>
    <w:qFormat/>
    <w:pPr>
      <w:spacing w:after="120" w:before="200"/>
      <w:outlineLvl w:val="2"/>
    </w:pPr>
    <w:rPr>
      <w:rFonts w:ascii="Plus Jakarta Sans" w:cs="Plus Jakarta Sans" w:eastAsia="Plus Jakarta Sans" w:hAnsi="Plus Jakarta Sans"/>
      <w:b/>
      <w:bCs/>
      <w:color w:val="4646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2026-03-21T09:45:37.570Z</dcterms:created>
  <dcterms:modified xsi:type="dcterms:W3CDTF">2026-03-21T09:45:37.573Z</dcterms:modified>
</cp:coreProperties>
</file>

<file path=docProps/custom.xml><?xml version="1.0" encoding="utf-8"?>
<Properties xmlns="http://schemas.openxmlformats.org/officeDocument/2006/custom-properties" xmlns:vt="http://schemas.openxmlformats.org/officeDocument/2006/docPropsVTypes"/>
</file>