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8FFC3"/>
    <w:p w14:paraId="415ECA78"/>
    <w:p w14:paraId="13364A44"/>
    <w:p w14:paraId="4AEA5E53"/>
    <w:p w14:paraId="0D2D2E81">
      <w:pPr>
        <w:jc w:val="center"/>
      </w:pPr>
      <w:r>
        <w:rPr>
          <w:rFonts w:ascii="Arial" w:hAnsi="Arial" w:eastAsia="黑体"/>
          <w:b/>
          <w:i w:val="0"/>
          <w:color w:val="17375E"/>
          <w:sz w:val="40"/>
        </w:rPr>
        <w:t>基于大模型与检索增强生成（RAG）的</w:t>
      </w:r>
    </w:p>
    <w:p w14:paraId="08A61718">
      <w:pPr>
        <w:jc w:val="center"/>
      </w:pPr>
      <w:r>
        <w:rPr>
          <w:rFonts w:ascii="Arial" w:hAnsi="Arial" w:eastAsia="黑体"/>
          <w:b/>
          <w:i w:val="0"/>
          <w:color w:val="17375E"/>
          <w:sz w:val="40"/>
        </w:rPr>
        <w:t>计算机类新生选课与培养方案问答助手</w:t>
      </w:r>
    </w:p>
    <w:p w14:paraId="13900848">
      <w:pPr>
        <w:spacing w:before="200"/>
        <w:jc w:val="center"/>
      </w:pPr>
      <w:r>
        <w:rPr>
          <w:rFonts w:ascii="Arial" w:hAnsi="Arial" w:eastAsia="黑体"/>
          <w:b/>
          <w:i w:val="0"/>
          <w:color w:val="1F6FB2"/>
          <w:sz w:val="28"/>
        </w:rPr>
        <w:t>—— 初 步 设 想 ——</w:t>
      </w:r>
    </w:p>
    <w:p w14:paraId="38679E2F">
      <w:pPr>
        <w:spacing w:before="28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3"/>
        </w:rPr>
        <w:t>交付形态：DSH 插件（Plugin）+ 专属 Skill + 领域知识库</w:t>
      </w:r>
    </w:p>
    <w:p w14:paraId="26281BAB"/>
    <w:p w14:paraId="0A594391"/>
    <w:p w14:paraId="695178B1"/>
    <w:p w14:paraId="12C6A03B"/>
    <w:p w14:paraId="69C3C61F"/>
    <w:p w14:paraId="4D647420"/>
    <w:p w14:paraId="7DC0F088"/>
    <w:p w14:paraId="7CEC23C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F89C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46738726"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222222"/>
                <w:sz w:val="21"/>
              </w:rPr>
              <w:t>文档类型</w:t>
            </w:r>
          </w:p>
        </w:tc>
        <w:tc>
          <w:tcPr>
            <w:tcW w:w="4366" w:type="dxa"/>
          </w:tcPr>
          <w:p w14:paraId="4772675B"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项目初步设想（概念方案，不含代码实现）</w:t>
            </w:r>
          </w:p>
        </w:tc>
      </w:tr>
      <w:tr w14:paraId="65DF8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4907F614"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222222"/>
                <w:sz w:val="21"/>
              </w:rPr>
              <w:t>文档版本</w:t>
            </w:r>
          </w:p>
        </w:tc>
        <w:tc>
          <w:tcPr>
            <w:tcW w:w="4366" w:type="dxa"/>
          </w:tcPr>
          <w:p w14:paraId="2FBEEA3F"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V0.1 草案</w:t>
            </w:r>
          </w:p>
        </w:tc>
      </w:tr>
      <w:tr w14:paraId="7A080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CB331B0"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222222"/>
                <w:sz w:val="21"/>
              </w:rPr>
              <w:t>编制日期</w:t>
            </w:r>
          </w:p>
        </w:tc>
        <w:tc>
          <w:tcPr>
            <w:tcW w:w="4366" w:type="dxa"/>
          </w:tcPr>
          <w:p w14:paraId="2E897EF7"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2026 年 09 月 28 日</w:t>
            </w:r>
          </w:p>
        </w:tc>
      </w:tr>
      <w:tr w14:paraId="4FD95A8B">
        <w:trPr>
          <w:jc w:val="center"/>
        </w:trPr>
        <w:tc>
          <w:tcPr>
            <w:tcW w:w="4366" w:type="dxa"/>
          </w:tcPr>
          <w:p w14:paraId="77C14284"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222222"/>
                <w:sz w:val="21"/>
              </w:rPr>
              <w:t>密级建议</w:t>
            </w:r>
          </w:p>
        </w:tc>
        <w:tc>
          <w:tcPr>
            <w:tcW w:w="4366" w:type="dxa"/>
          </w:tcPr>
          <w:p w14:paraId="2FC119D8"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21"/>
              </w:rPr>
              <w:t>内部讨论稿</w:t>
            </w:r>
          </w:p>
        </w:tc>
      </w:tr>
    </w:tbl>
    <w:p w14:paraId="05C61461">
      <w:r>
        <w:br w:type="page"/>
      </w:r>
    </w:p>
    <w:p w14:paraId="6E92DE82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目  录</w:t>
      </w:r>
    </w:p>
    <w:p w14:paraId="5DA2B1BF">
      <w:pPr>
        <w:spacing w:after="40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fldChar w:fldCharType="begin"/>
      </w:r>
      <w:r>
        <w:rPr>
          <w:rFonts w:ascii="Times New Roman" w:hAnsi="Times New Roman" w:eastAsia="宋体"/>
          <w:b w:val="0"/>
          <w:i w:val="0"/>
          <w:color w:val="222222"/>
          <w:sz w:val="20"/>
        </w:rPr>
        <w:instrText xml:space="preserve">TOC \o "1-3" \h \z \u</w:instrText>
      </w:r>
      <w:r>
        <w:rPr>
          <w:rFonts w:ascii="Times New Roman" w:hAnsi="Times New Roman" w:eastAsia="宋体"/>
          <w:b w:val="0"/>
          <w:i w:val="0"/>
          <w:color w:val="222222"/>
          <w:sz w:val="20"/>
        </w:rPr>
        <w:fldChar w:fldCharType="separate"/>
      </w:r>
    </w:p>
    <w:p w14:paraId="16EFD218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一、项目背景与目标</w:t>
      </w:r>
    </w:p>
    <w:p w14:paraId="28AA852D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1.1 背景与痛点</w:t>
      </w:r>
    </w:p>
    <w:p w14:paraId="7DDF457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1.2 建设目标</w:t>
      </w:r>
    </w:p>
    <w:p w14:paraId="234AAE2A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1.3 目标用户与典型使用场景</w:t>
      </w:r>
    </w:p>
    <w:p w14:paraId="0F8EAB48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1.4 边界与不做的事</w:t>
      </w:r>
    </w:p>
    <w:p w14:paraId="01ACC952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二、总体设计思路</w:t>
      </w:r>
    </w:p>
    <w:p w14:paraId="67D75D2D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2.1 设计原则</w:t>
      </w:r>
    </w:p>
    <w:p w14:paraId="53514D92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2.2 技术路线总述</w:t>
      </w:r>
    </w:p>
    <w:p w14:paraId="421F1D6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2.3 为什么选择 DSH 插件形态</w:t>
      </w:r>
    </w:p>
    <w:p w14:paraId="7FF33455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三、系统总体架构</w:t>
      </w:r>
    </w:p>
    <w:p w14:paraId="39AF5CD8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3.1 分层架构</w:t>
      </w:r>
    </w:p>
    <w:p w14:paraId="3D15CE7C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3.2 模块职责说明</w:t>
      </w:r>
    </w:p>
    <w:p w14:paraId="7AA10BF0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3.3 一次问答的完整链路</w:t>
      </w:r>
    </w:p>
    <w:p w14:paraId="706BE0B5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四、数据层设计</w:t>
      </w:r>
    </w:p>
    <w:p w14:paraId="26C72F14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4.1 数据来源清单</w:t>
      </w:r>
    </w:p>
    <w:p w14:paraId="3D9F1BA2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4.2 数据处理流程</w:t>
      </w:r>
    </w:p>
    <w:p w14:paraId="5D3B3EDC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4.3 结构化数据库表设计（草案）</w:t>
      </w:r>
    </w:p>
    <w:p w14:paraId="75919294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4.4 向量知识库设计</w:t>
      </w:r>
    </w:p>
    <w:p w14:paraId="6082570C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4.5 数据更新与版本管理</w:t>
      </w:r>
    </w:p>
    <w:p w14:paraId="2335EF46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五、检索增强生成（RAG）设计</w:t>
      </w:r>
    </w:p>
    <w:p w14:paraId="0BCE01F3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5.1 查询理解与意图路由</w:t>
      </w:r>
    </w:p>
    <w:p w14:paraId="68E0B45A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5.2 召回与重排</w:t>
      </w:r>
    </w:p>
    <w:p w14:paraId="3C0F440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5.3 生成约束与提示词设计</w:t>
      </w:r>
    </w:p>
    <w:p w14:paraId="5777933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5.4 幻觉控制措施汇总</w:t>
      </w:r>
    </w:p>
    <w:p w14:paraId="19E4E1B3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六、专属 Skill 设计</w:t>
      </w:r>
    </w:p>
    <w:p w14:paraId="1A4D583E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6.1 Skill 的定位</w:t>
      </w:r>
    </w:p>
    <w:p w14:paraId="1E014C7A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6.2 Skill 清单</w:t>
      </w:r>
    </w:p>
    <w:p w14:paraId="1BB55B9E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6.3 Skill 描述文件的构成（概念层）</w:t>
      </w:r>
    </w:p>
    <w:p w14:paraId="3FA45E22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6.4 多 Skill 协同</w:t>
      </w:r>
    </w:p>
    <w:p w14:paraId="5CB5A3F6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七、DSH 插件化实现方案</w:t>
      </w:r>
    </w:p>
    <w:p w14:paraId="371C8D7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7.1 插件对外提供的能力</w:t>
      </w:r>
    </w:p>
    <w:p w14:paraId="7EE8A4E4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7.2 插件结构设想（目录层面）</w:t>
      </w:r>
    </w:p>
    <w:p w14:paraId="2232EB7B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7.3 与 DSH 的集成点</w:t>
      </w:r>
    </w:p>
    <w:p w14:paraId="6FECC57D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7.4 部署形态演进</w:t>
      </w:r>
    </w:p>
    <w:p w14:paraId="6437F015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7.5 面向学生的分发与使用</w:t>
      </w:r>
    </w:p>
    <w:p w14:paraId="33105139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八、典型问答场景示例</w:t>
      </w:r>
    </w:p>
    <w:p w14:paraId="30F5C320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8.1 场景一：培养方案整体解读</w:t>
      </w:r>
    </w:p>
    <w:p w14:paraId="3E0970A7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8.2 场景二：课程事实查询</w:t>
      </w:r>
    </w:p>
    <w:p w14:paraId="0A2A64ED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8.3 场景三：教师与课程画像</w:t>
      </w:r>
    </w:p>
    <w:p w14:paraId="75B1923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8.4 场景四：学分与毕业要求核算</w:t>
      </w:r>
    </w:p>
    <w:p w14:paraId="68F6BAA1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8.5 场景五：选课规划与冲突判断</w:t>
      </w:r>
    </w:p>
    <w:p w14:paraId="09BD59FE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8.6 场景六：规则解释与办事指引</w:t>
      </w:r>
    </w:p>
    <w:p w14:paraId="0C3ED8E9">
      <w:pPr>
        <w:spacing w:after="40" w:line="300" w:lineRule="auto"/>
        <w:ind w:left="482"/>
      </w:pPr>
      <w:r>
        <w:rPr>
          <w:rFonts w:ascii="Times New Roman" w:hAnsi="Times New Roman" w:eastAsia="宋体"/>
          <w:b w:val="0"/>
          <w:i w:val="0"/>
          <w:color w:val="222222"/>
          <w:sz w:val="20"/>
        </w:rPr>
        <w:t>8.7 场景七：无法回答时的处理</w:t>
      </w:r>
    </w:p>
    <w:p w14:paraId="135474D0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九、关键技术选型（建议）</w:t>
      </w:r>
    </w:p>
    <w:p w14:paraId="5AAC6BAA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十、安全、合规与伦理</w:t>
      </w:r>
    </w:p>
    <w:p w14:paraId="1584A01D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十一、实施计划</w:t>
      </w:r>
    </w:p>
    <w:p w14:paraId="2A967E7F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十二、风险与应对</w:t>
      </w:r>
    </w:p>
    <w:p w14:paraId="57CDE7F5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十三、验收与评价指标</w:t>
      </w:r>
    </w:p>
    <w:p w14:paraId="440B69AD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十四、待确认事项</w:t>
      </w:r>
    </w:p>
    <w:p w14:paraId="07C94FB2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附录 A  术语表</w:t>
      </w:r>
    </w:p>
    <w:p w14:paraId="3D1898D1">
      <w:pPr>
        <w:spacing w:before="120" w:after="40" w:line="300" w:lineRule="auto"/>
        <w:ind w:left="0"/>
      </w:pPr>
      <w:r>
        <w:rPr>
          <w:rFonts w:ascii="Arial" w:hAnsi="Arial" w:eastAsia="黑体"/>
          <w:b/>
          <w:i w:val="0"/>
          <w:color w:val="17375E"/>
          <w:sz w:val="21"/>
        </w:rPr>
        <w:t>附录 B  下一步工作建议</w:t>
      </w:r>
      <w:r>
        <w:rPr>
          <w:rFonts w:ascii="Times New Roman" w:hAnsi="Times New Roman" w:eastAsia="宋体"/>
          <w:b w:val="0"/>
          <w:i w:val="0"/>
          <w:color w:val="222222"/>
          <w:sz w:val="2"/>
        </w:rPr>
        <w:fldChar w:fldCharType="end"/>
      </w:r>
      <w:r>
        <w:br w:type="page"/>
      </w:r>
    </w:p>
    <w:p w14:paraId="3564C37C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一、项目背景与目标</w:t>
      </w:r>
    </w:p>
    <w:p w14:paraId="4F8307D3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1.1 背景与痛点</w:t>
      </w:r>
    </w:p>
    <w:p w14:paraId="00CA1CE1">
      <w:pPr>
        <w:spacing w:after="100" w:line="348" w:lineRule="auto"/>
        <w:ind w:firstLine="420"/>
        <w:rPr>
          <w:rFonts w:hint="eastAsia"/>
          <w:b w:val="0"/>
          <w:i w:val="0"/>
          <w:color w:val="222222"/>
          <w:sz w:val="21"/>
          <w:lang w:val="en-US" w:eastAsia="zh-CN"/>
        </w:rPr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计算机类新生入学后，很快就要面对第一次选课。这个环节看似简单，实际是整个大学四年里信息门槛最高的动作之一。当前的主要痛点集中在以下几个方面：</w:t>
      </w:r>
      <w:r>
        <w:rPr>
          <w:rFonts w:hint="eastAsia"/>
          <w:b w:val="0"/>
          <w:i w:val="0"/>
          <w:color w:val="222222"/>
          <w:sz w:val="21"/>
          <w:lang w:val="en-US" w:eastAsia="zh-CN"/>
        </w:rPr>
        <w:t>\</w:t>
      </w:r>
    </w:p>
    <w:p w14:paraId="535443D0">
      <w:pPr>
        <w:spacing w:after="100" w:line="348" w:lineRule="auto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一，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培养方案难读</w:t>
      </w:r>
    </w:p>
    <w:p w14:paraId="11884872">
      <w:pPr>
        <w:pStyle w:val="16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二，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规则分散且互相嵌套</w:t>
      </w:r>
    </w:p>
    <w:p w14:paraId="32B450F9">
      <w:pPr>
        <w:pStyle w:val="16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三，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信息渠道碎片化</w:t>
      </w:r>
    </w:p>
    <w:p w14:paraId="6D02D16F">
      <w:pPr>
        <w:pStyle w:val="16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四，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教师信息严重依赖口口相传</w:t>
      </w:r>
    </w:p>
    <w:p w14:paraId="5D30DCE9">
      <w:pPr>
        <w:pStyle w:val="16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五，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新生缺乏规划意识</w:t>
      </w:r>
    </w:p>
    <w:p w14:paraId="755252CA">
      <w:pPr>
        <w:pStyle w:val="16"/>
        <w:numPr>
          <w:ilvl w:val="0"/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六，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人工答疑高度重复</w:t>
      </w:r>
    </w:p>
    <w:p w14:paraId="4E88A569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1.2 目标</w:t>
      </w:r>
    </w:p>
    <w:p w14:paraId="3543DA56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本项目希望为计算机类新生提供一个可以用自然语言提问、答案准确且可溯源的问答助手，具体目标如下：</w:t>
      </w:r>
    </w:p>
    <w:p w14:paraId="17D644B4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覆盖核心问答域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：培养方案解读、课程信息查询、教师与课程画像、选课规则解释、学分与毕业要求核算、选课规划建议、通知与常见问题。</w:t>
      </w:r>
    </w:p>
    <w:p w14:paraId="7E88A250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答案可溯源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：每一条事实性结论都必须能指回原始文件的具体章节、条款或页码，让新生自己也能去核对。</w:t>
      </w:r>
    </w:p>
    <w:p w14:paraId="46D16C62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个性化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：结合学生所在专业、年级、已修课程与学分情况给出针对性回答，而不是给一份通用说明书。</w:t>
      </w:r>
    </w:p>
    <w:p w14:paraId="30714F2A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控制幻觉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：检索不到依据时明确说明“未找到相关规定”，并给出可转人工的出口，而不是编一个看起来合理的答案。</w:t>
      </w:r>
    </w:p>
    <w:p w14:paraId="7583D2D2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以 DSH 插件形态交付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：不新造一套独立系统和入口，而是作为 DSH 的能力扩展插件运行，复用其会话、工具调用、Skill 加载与界面能力，做到“装上即用、可版本化、可分发给学生”。</w:t>
      </w:r>
    </w:p>
    <w:p w14:paraId="60C08775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可复用可迁移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：数据层与技能层解耦，同一套插件更换数据集后即可服务其他专业。</w:t>
      </w:r>
    </w:p>
    <w:p w14:paraId="301B2F9B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1.3 目标用户与典型使用场景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175"/>
        <w:gridCol w:w="3515"/>
      </w:tblGrid>
      <w:tr w14:paraId="222AD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41" w:type="dxa"/>
            <w:shd w:val="clear" w:color="auto" w:fill="17375E"/>
          </w:tcPr>
          <w:p w14:paraId="43B8CE59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用户角色</w:t>
            </w:r>
          </w:p>
        </w:tc>
        <w:tc>
          <w:tcPr>
            <w:tcW w:w="3175" w:type="dxa"/>
            <w:shd w:val="clear" w:color="auto" w:fill="17375E"/>
          </w:tcPr>
          <w:p w14:paraId="0BACB18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关注重点</w:t>
            </w:r>
          </w:p>
        </w:tc>
        <w:tc>
          <w:tcPr>
            <w:tcW w:w="3515" w:type="dxa"/>
            <w:shd w:val="clear" w:color="auto" w:fill="17375E"/>
          </w:tcPr>
          <w:p w14:paraId="110A9F66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典型场景</w:t>
            </w:r>
          </w:p>
        </w:tc>
      </w:tr>
      <w:tr w14:paraId="5EFA0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E706D2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计算机类新生（主要）</w:t>
            </w:r>
          </w:p>
        </w:tc>
        <w:tc>
          <w:tcPr>
            <w:tcW w:w="3175" w:type="dxa"/>
          </w:tcPr>
          <w:p w14:paraId="40D9A00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我该选什么课、这门课是什么、老师怎么样、我还差多少学分</w:t>
            </w:r>
          </w:p>
        </w:tc>
        <w:tc>
          <w:tcPr>
            <w:tcW w:w="3515" w:type="dxa"/>
          </w:tcPr>
          <w:p w14:paraId="1A9F74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入学教育、每学期选课周、期末前后</w:t>
            </w:r>
          </w:p>
        </w:tc>
      </w:tr>
      <w:tr w14:paraId="7922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3F2B66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 xml:space="preserve">辅导员 </w:t>
            </w:r>
          </w:p>
        </w:tc>
        <w:tc>
          <w:tcPr>
            <w:tcW w:w="3175" w:type="dxa"/>
          </w:tcPr>
          <w:p w14:paraId="7FB9FAB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快速给出统一口径的答复、发现共性疑问</w:t>
            </w:r>
          </w:p>
        </w:tc>
        <w:tc>
          <w:tcPr>
            <w:tcW w:w="3515" w:type="dxa"/>
          </w:tcPr>
          <w:p w14:paraId="76AF8CD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选课动员会、日常答疑</w:t>
            </w:r>
          </w:p>
        </w:tc>
      </w:tr>
    </w:tbl>
    <w:p w14:paraId="78070DB8">
      <w:pPr>
        <w:spacing w:after="40"/>
      </w:pPr>
    </w:p>
    <w:p w14:paraId="1DBF8D12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二、总体设计思路</w:t>
      </w:r>
    </w:p>
    <w:p w14:paraId="543EF199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2.1 设计原则</w:t>
      </w:r>
    </w:p>
    <w:tbl>
      <w:tblPr>
        <w:tblStyle w:val="33"/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5084"/>
      </w:tblGrid>
      <w:tr w14:paraId="4C0E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  <w:shd w:val="clear" w:color="auto" w:fill="17375E"/>
          </w:tcPr>
          <w:p w14:paraId="7CC6678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原则</w:t>
            </w:r>
          </w:p>
        </w:tc>
        <w:tc>
          <w:tcPr>
            <w:tcW w:w="5084" w:type="dxa"/>
            <w:shd w:val="clear" w:color="auto" w:fill="17375E"/>
          </w:tcPr>
          <w:p w14:paraId="3EDCE21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落地要求</w:t>
            </w:r>
          </w:p>
        </w:tc>
      </w:tr>
      <w:tr w14:paraId="3DB13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20" w:type="dxa"/>
          </w:tcPr>
          <w:p w14:paraId="6E8123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数据为纲，模型为用</w:t>
            </w:r>
          </w:p>
        </w:tc>
        <w:tc>
          <w:tcPr>
            <w:tcW w:w="5084" w:type="dxa"/>
          </w:tcPr>
          <w:p w14:paraId="3325D76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所有事实来自数据库与知识库，模型输出必须挂引用</w:t>
            </w:r>
          </w:p>
        </w:tc>
      </w:tr>
      <w:tr w14:paraId="1FDED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  <w:shd w:val="clear" w:color="auto" w:fill="F2F5F9"/>
          </w:tcPr>
          <w:p w14:paraId="739AE94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结构化优先</w:t>
            </w:r>
          </w:p>
        </w:tc>
        <w:tc>
          <w:tcPr>
            <w:tcW w:w="5084" w:type="dxa"/>
            <w:shd w:val="clear" w:color="auto" w:fill="F2F5F9"/>
          </w:tcPr>
          <w:p w14:paraId="46EC83D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学分、门数、先修关系走关系库；解释性内容走向量检索</w:t>
            </w:r>
          </w:p>
        </w:tc>
      </w:tr>
      <w:tr w14:paraId="2E6BC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</w:tcPr>
          <w:p w14:paraId="6EE6116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可溯源</w:t>
            </w:r>
          </w:p>
        </w:tc>
        <w:tc>
          <w:tcPr>
            <w:tcW w:w="5084" w:type="dxa"/>
          </w:tcPr>
          <w:p w14:paraId="7BBF8E9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知识块携带文件名、版本、章节、页码元数据</w:t>
            </w:r>
          </w:p>
        </w:tc>
      </w:tr>
      <w:tr w14:paraId="0EA44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  <w:shd w:val="clear" w:color="auto" w:fill="F2F5F9"/>
          </w:tcPr>
          <w:p w14:paraId="25C0CA9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最小幻觉</w:t>
            </w:r>
          </w:p>
        </w:tc>
        <w:tc>
          <w:tcPr>
            <w:tcW w:w="5084" w:type="dxa"/>
            <w:shd w:val="clear" w:color="auto" w:fill="F2F5F9"/>
          </w:tcPr>
          <w:p w14:paraId="58C5101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检索置信度低于阈值时拒答并转人工，不兜底编造</w:t>
            </w:r>
          </w:p>
        </w:tc>
      </w:tr>
      <w:tr w14:paraId="7F3A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20" w:type="dxa"/>
          </w:tcPr>
          <w:p w14:paraId="4B26D58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分层解耦</w:t>
            </w:r>
          </w:p>
        </w:tc>
        <w:tc>
          <w:tcPr>
            <w:tcW w:w="5084" w:type="dxa"/>
          </w:tcPr>
          <w:p w14:paraId="52C9535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换模型、换向量库、换专业数据都不影响其他层</w:t>
            </w:r>
          </w:p>
        </w:tc>
      </w:tr>
      <w:tr w14:paraId="0E997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20" w:type="dxa"/>
            <w:shd w:val="clear" w:color="auto" w:fill="F2F5F9"/>
          </w:tcPr>
          <w:p w14:paraId="1BB1F65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渐进式交付</w:t>
            </w:r>
          </w:p>
        </w:tc>
        <w:tc>
          <w:tcPr>
            <w:tcW w:w="5084" w:type="dxa"/>
            <w:shd w:val="clear" w:color="auto" w:fill="F2F5F9"/>
          </w:tcPr>
          <w:p w14:paraId="001F321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第一期只做培养方案与课程问答，教师画像与规划建议后续叠加</w:t>
            </w:r>
          </w:p>
        </w:tc>
      </w:tr>
    </w:tbl>
    <w:p w14:paraId="4E82C94F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2.2 技术路线总述</w:t>
      </w:r>
    </w:p>
    <w:p w14:paraId="2E72AA50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整体路线：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把培养方案与教师数据“结构化 + 向量化”落到数据库里，由大模型 API 负责理解与表达，由专属 Skill 负责“怎么问、怎么查、怎么答”的流程，最终封装为 DSH 插件对外提供服务。</w:t>
      </w:r>
    </w:p>
    <w:p w14:paraId="51132290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这条路线里有三个关键分工，需要在一开始就分清：</w:t>
      </w:r>
    </w:p>
    <w:p w14:paraId="367459B3">
      <w:pPr>
        <w:pStyle w:val="16"/>
        <w:numPr>
          <w:ilvl w:val="0"/>
          <w:numId w:val="7"/>
        </w:numPr>
        <w:spacing w:after="60" w:line="336" w:lineRule="auto"/>
        <w:ind w:leftChars="0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数据库负责“准确”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</w:t>
      </w:r>
    </w:p>
    <w:p w14:paraId="41C4CDA6">
      <w:pPr>
        <w:pStyle w:val="16"/>
        <w:numPr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二，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检索增强负责“有依据”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</w:t>
      </w:r>
    </w:p>
    <w:p w14:paraId="24D00112">
      <w:pPr>
        <w:pStyle w:val="16"/>
        <w:numPr>
          <w:numId w:val="0"/>
        </w:numPr>
        <w:spacing w:after="60" w:line="336" w:lineRule="auto"/>
        <w:ind w:leftChars="0"/>
      </w:pPr>
      <w:r>
        <w:rPr>
          <w:rFonts w:hint="eastAsia"/>
          <w:b/>
          <w:i w:val="0"/>
          <w:color w:val="222222"/>
          <w:sz w:val="21"/>
          <w:lang w:val="en-US" w:eastAsia="zh-CN"/>
        </w:rPr>
        <w:t>三，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Skill 负责“会办事”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</w:t>
      </w:r>
    </w:p>
    <w:p w14:paraId="25CE25BB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2.3 为什么选择 DSH 插件形态</w:t>
      </w:r>
    </w:p>
    <w:p w14:paraId="097DB1A4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把系统做成 DSH 插件而不是一个独立网站，主要基于以下考虑：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6803"/>
      </w:tblGrid>
      <w:tr w14:paraId="7C7C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7375E"/>
          </w:tcPr>
          <w:p w14:paraId="1D1D0FA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考量点</w:t>
            </w:r>
          </w:p>
        </w:tc>
        <w:tc>
          <w:tcPr>
            <w:tcW w:w="6803" w:type="dxa"/>
            <w:shd w:val="clear" w:color="auto" w:fill="17375E"/>
          </w:tcPr>
          <w:p w14:paraId="10012D1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插件形态带来的好处</w:t>
            </w:r>
          </w:p>
        </w:tc>
      </w:tr>
      <w:tr w14:paraId="64D1E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17E657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交付轻</w:t>
            </w:r>
          </w:p>
        </w:tc>
        <w:tc>
          <w:tcPr>
            <w:tcW w:w="6803" w:type="dxa"/>
          </w:tcPr>
          <w:p w14:paraId="1BAC9F7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一个插件目录 + 一份配置，装到 DSH 即可使用，无需单独部署前端与账号体系</w:t>
            </w:r>
          </w:p>
        </w:tc>
      </w:tr>
      <w:tr w14:paraId="7EFAA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77E88D6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能力复用</w:t>
            </w:r>
          </w:p>
        </w:tc>
        <w:tc>
          <w:tcPr>
            <w:tcW w:w="6803" w:type="dxa"/>
            <w:shd w:val="clear" w:color="auto" w:fill="F2F5F9"/>
          </w:tcPr>
          <w:p w14:paraId="5F43D7B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直接复用 DSH 的会话管理、工具调用（function calling）、Skill 加载、文件访问与沙箱策略</w:t>
            </w:r>
          </w:p>
        </w:tc>
      </w:tr>
      <w:tr w14:paraId="262E8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41525B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界面复用</w:t>
            </w:r>
          </w:p>
        </w:tc>
        <w:tc>
          <w:tcPr>
            <w:tcW w:w="6803" w:type="dxa"/>
          </w:tcPr>
          <w:p w14:paraId="1AF2903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直接复用 DSH Web GUI，可渲染结构化卡片（课程卡、教师卡、来源引用、学分进度）</w:t>
            </w:r>
          </w:p>
        </w:tc>
      </w:tr>
      <w:tr w14:paraId="1368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74F8CBF">
            <w:pPr>
              <w:spacing w:before="40" w:after="40" w:line="30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</w:t>
            </w:r>
            <w:r>
              <w:rPr>
                <w:rFonts w:hint="eastAsia"/>
                <w:b w:val="0"/>
                <w:i w:val="0"/>
                <w:color w:val="222222"/>
                <w:sz w:val="19"/>
                <w:lang w:val="en-US" w:eastAsia="zh-CN"/>
              </w:rPr>
              <w:t>移植</w:t>
            </w:r>
          </w:p>
        </w:tc>
        <w:tc>
          <w:tcPr>
            <w:tcW w:w="6803" w:type="dxa"/>
          </w:tcPr>
          <w:p w14:paraId="73E1DE2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按版本打包发给学生或学院，配置自己的数据源与 API Key</w:t>
            </w:r>
          </w:p>
        </w:tc>
      </w:tr>
    </w:tbl>
    <w:p w14:paraId="0329B1D2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三、系统总体架构</w:t>
      </w:r>
    </w:p>
    <w:p w14:paraId="5C27F5E9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3.1 分层架构</w:t>
      </w:r>
    </w:p>
    <w:p w14:paraId="0AD18E9E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系统自上而下分为六层。上层不感知下层实现，下层不假设上层调用方式，这是后续可替换、可扩展的基础。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BA6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68A9132A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① 交互层　</w:t>
            </w:r>
          </w:p>
          <w:p w14:paraId="36D545FA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自然语言提问　·　追问建议与反馈入口</w:t>
            </w:r>
          </w:p>
        </w:tc>
      </w:tr>
    </w:tbl>
    <w:p w14:paraId="05B48E21">
      <w:pPr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86E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4528259D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② 插件层　</w:t>
            </w:r>
          </w:p>
          <w:p w14:paraId="0312B18C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工具注册　·　命令注册　·　Skill 目录　·　插件配置</w:t>
            </w:r>
          </w:p>
        </w:tc>
      </w:tr>
    </w:tbl>
    <w:p w14:paraId="2E940790">
      <w:pPr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4B384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016EB55D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③ 技能层　Skills</w:t>
            </w:r>
          </w:p>
          <w:p w14:paraId="0998D0BC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培养方案解读　·　课程查询选课规划　·　规则解释　·　通知问答</w:t>
            </w:r>
          </w:p>
        </w:tc>
      </w:tr>
    </w:tbl>
    <w:p w14:paraId="02F4F93C">
      <w:pPr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241D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790B8C61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④ 检索层　</w:t>
            </w:r>
          </w:p>
          <w:p w14:paraId="65B22311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查询理解　→　检索</w:t>
            </w:r>
            <w:r>
              <w:rPr>
                <w:rFonts w:hint="eastAsia"/>
                <w:b w:val="0"/>
                <w:i w:val="0"/>
                <w:color w:val="222222"/>
                <w:sz w:val="19"/>
                <w:lang w:val="en-US" w:eastAsia="zh-CN"/>
              </w:rPr>
              <w:t xml:space="preserve">  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→　结果校验</w:t>
            </w:r>
          </w:p>
        </w:tc>
      </w:tr>
    </w:tbl>
    <w:p w14:paraId="6EC10DD5">
      <w:pPr>
        <w:spacing w:before="0" w:after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8FD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  <w:shd w:val="clear" w:color="auto" w:fill="EAF2FB"/>
          </w:tcPr>
          <w:p w14:paraId="40EBC276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⑤ 模型层</w:t>
            </w:r>
          </w:p>
          <w:p w14:paraId="0A4CF21B">
            <w:pPr>
              <w:spacing w:after="0" w:line="312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LLM API（理解与生成）</w:t>
            </w:r>
          </w:p>
        </w:tc>
        <w:tc>
          <w:tcPr>
            <w:tcW w:w="4366" w:type="dxa"/>
            <w:shd w:val="clear" w:color="auto" w:fill="EAF7EE"/>
          </w:tcPr>
          <w:p w14:paraId="5A7CA84F">
            <w:pPr>
              <w:spacing w:before="20" w:after="2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1"/>
              </w:rPr>
              <w:t>⑥ 数据层</w:t>
            </w:r>
          </w:p>
          <w:p w14:paraId="5973F726">
            <w:pPr>
              <w:spacing w:after="0" w:line="312" w:lineRule="auto"/>
            </w:pPr>
            <w:r>
              <w:rPr>
                <w:rFonts w:hint="eastAsia"/>
                <w:b w:val="0"/>
                <w:i w:val="0"/>
                <w:color w:val="222222"/>
                <w:sz w:val="19"/>
                <w:lang w:val="en-US" w:eastAsia="zh-CN"/>
              </w:rPr>
              <w:t>数据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库：方案 / 课程 / 教师 / 规则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原始文件库：PDF / Word / Excel</w:t>
            </w:r>
          </w:p>
        </w:tc>
      </w:tr>
    </w:tbl>
    <w:p w14:paraId="56E97F84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3.2 模块职责说明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608"/>
        <w:gridCol w:w="4989"/>
      </w:tblGrid>
      <w:tr w14:paraId="71CF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7375E"/>
          </w:tcPr>
          <w:p w14:paraId="65AC9222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层</w:t>
            </w:r>
          </w:p>
        </w:tc>
        <w:tc>
          <w:tcPr>
            <w:tcW w:w="2608" w:type="dxa"/>
            <w:shd w:val="clear" w:color="auto" w:fill="17375E"/>
          </w:tcPr>
          <w:p w14:paraId="232ED52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核心模块</w:t>
            </w:r>
          </w:p>
        </w:tc>
        <w:tc>
          <w:tcPr>
            <w:tcW w:w="4989" w:type="dxa"/>
            <w:shd w:val="clear" w:color="auto" w:fill="17375E"/>
          </w:tcPr>
          <w:p w14:paraId="2859034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职责</w:t>
            </w:r>
          </w:p>
        </w:tc>
      </w:tr>
      <w:tr w14:paraId="71BAA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EA910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交互层</w:t>
            </w:r>
          </w:p>
        </w:tc>
        <w:tc>
          <w:tcPr>
            <w:tcW w:w="2608" w:type="dxa"/>
          </w:tcPr>
          <w:p w14:paraId="7186A24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对话界面</w:t>
            </w:r>
          </w:p>
        </w:tc>
        <w:tc>
          <w:tcPr>
            <w:tcW w:w="4989" w:type="dxa"/>
          </w:tcPr>
          <w:p w14:paraId="78A84E0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接收问题、展示答案与出处、提供一键追问与反馈入口</w:t>
            </w:r>
          </w:p>
        </w:tc>
      </w:tr>
      <w:tr w14:paraId="221A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9"/>
          </w:tcPr>
          <w:p w14:paraId="0AEA57E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插件层</w:t>
            </w:r>
          </w:p>
        </w:tc>
        <w:tc>
          <w:tcPr>
            <w:tcW w:w="2608" w:type="dxa"/>
            <w:shd w:val="clear" w:color="auto" w:fill="F2F5F9"/>
          </w:tcPr>
          <w:p w14:paraId="69C2A62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注册、命令、Skill 、配置</w:t>
            </w:r>
          </w:p>
        </w:tc>
        <w:tc>
          <w:tcPr>
            <w:tcW w:w="4989" w:type="dxa"/>
            <w:shd w:val="clear" w:color="auto" w:fill="F2F5F9"/>
          </w:tcPr>
          <w:p w14:paraId="5F3A5F7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把领域能力翻译成 DSH 可识别的工具与技能</w:t>
            </w:r>
          </w:p>
        </w:tc>
      </w:tr>
      <w:tr w14:paraId="6A01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F84DE5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技能层</w:t>
            </w:r>
          </w:p>
        </w:tc>
        <w:tc>
          <w:tcPr>
            <w:tcW w:w="2608" w:type="dxa"/>
          </w:tcPr>
          <w:p w14:paraId="576C2E8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各领域 Skill</w:t>
            </w:r>
          </w:p>
        </w:tc>
        <w:tc>
          <w:tcPr>
            <w:tcW w:w="4989" w:type="dxa"/>
          </w:tcPr>
          <w:p w14:paraId="418BC95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定义“这类问题怎么解决”</w:t>
            </w:r>
          </w:p>
        </w:tc>
      </w:tr>
      <w:tr w14:paraId="70B90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9"/>
          </w:tcPr>
          <w:p w14:paraId="2750C4B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检索层</w:t>
            </w:r>
          </w:p>
        </w:tc>
        <w:tc>
          <w:tcPr>
            <w:tcW w:w="2608" w:type="dxa"/>
            <w:shd w:val="clear" w:color="auto" w:fill="F2F5F9"/>
          </w:tcPr>
          <w:p w14:paraId="7324DD9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理解、重排、组装、校验</w:t>
            </w:r>
          </w:p>
        </w:tc>
        <w:tc>
          <w:tcPr>
            <w:tcW w:w="4989" w:type="dxa"/>
            <w:shd w:val="clear" w:color="auto" w:fill="F2F5F9"/>
          </w:tcPr>
          <w:p w14:paraId="331B9AD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把自然语言问题变成一份可靠的、带出处的证据包</w:t>
            </w:r>
          </w:p>
        </w:tc>
      </w:tr>
      <w:tr w14:paraId="0E7A9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70D94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模型层</w:t>
            </w:r>
          </w:p>
        </w:tc>
        <w:tc>
          <w:tcPr>
            <w:tcW w:w="2608" w:type="dxa"/>
          </w:tcPr>
          <w:p w14:paraId="2D2580C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 xml:space="preserve">LLM </w:t>
            </w:r>
          </w:p>
        </w:tc>
        <w:tc>
          <w:tcPr>
            <w:tcW w:w="4989" w:type="dxa"/>
          </w:tcPr>
          <w:p w14:paraId="7F5D0DC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语言理解、生成</w:t>
            </w:r>
          </w:p>
        </w:tc>
      </w:tr>
      <w:tr w14:paraId="6266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9"/>
          </w:tcPr>
          <w:p w14:paraId="5409C17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数据层</w:t>
            </w:r>
          </w:p>
        </w:tc>
        <w:tc>
          <w:tcPr>
            <w:tcW w:w="2608" w:type="dxa"/>
            <w:shd w:val="clear" w:color="auto" w:fill="F2F5F9"/>
          </w:tcPr>
          <w:p w14:paraId="45BE5FE7">
            <w:pPr>
              <w:spacing w:before="40" w:after="40" w:line="300" w:lineRule="auto"/>
            </w:pPr>
            <w:r>
              <w:rPr>
                <w:rFonts w:hint="eastAsia"/>
                <w:b w:val="0"/>
                <w:i w:val="0"/>
                <w:color w:val="222222"/>
                <w:sz w:val="19"/>
                <w:lang w:val="en-US" w:eastAsia="zh-CN"/>
              </w:rPr>
              <w:t>数据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库</w:t>
            </w:r>
            <w:r>
              <w:rPr>
                <w:rFonts w:hint="eastAsia"/>
                <w:b w:val="0"/>
                <w:i w:val="0"/>
                <w:color w:val="222222"/>
                <w:sz w:val="19"/>
                <w:lang w:eastAsia="zh-CN"/>
              </w:rPr>
              <w:t>，</w:t>
            </w: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文件库</w:t>
            </w:r>
          </w:p>
        </w:tc>
        <w:tc>
          <w:tcPr>
            <w:tcW w:w="4989" w:type="dxa"/>
            <w:shd w:val="clear" w:color="auto" w:fill="F2F5F9"/>
          </w:tcPr>
          <w:p w14:paraId="741AA8D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提供唯一事实来源</w:t>
            </w:r>
          </w:p>
        </w:tc>
      </w:tr>
    </w:tbl>
    <w:p w14:paraId="4AD652C6">
      <w:pPr>
        <w:spacing w:after="40"/>
      </w:pPr>
    </w:p>
    <w:p w14:paraId="07E9CAAD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3.3 一次问答的完整链路</w:t>
      </w:r>
    </w:p>
    <w:p w14:paraId="774D8C64">
      <w:pPr>
        <w:spacing w:after="100" w:line="348" w:lineRule="auto"/>
        <w:ind w:firstLine="420"/>
        <w:rPr>
          <w:rFonts w:ascii="Times New Roman" w:hAnsi="Times New Roman" w:eastAsia="宋体"/>
          <w:b w:val="0"/>
          <w:i w:val="0"/>
          <w:color w:val="222222"/>
          <w:sz w:val="21"/>
        </w:rPr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以“我大二下想选人工智能导论，会和我必修课冲突吗？”为例，系统内部的处理过程如下：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接收与上下文注入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：插件从会话状态中取出该学生的专业、年级、已修课程与学分情况，与问题一起打包。</w:t>
      </w:r>
    </w:p>
    <w:p w14:paraId="0B17F267">
      <w:pPr>
        <w:spacing w:after="100" w:line="348" w:lineRule="auto"/>
        <w:ind w:firstLine="420"/>
        <w:rPr>
          <w:rFonts w:ascii="Times New Roman" w:hAnsi="Times New Roman" w:eastAsia="宋体"/>
          <w:b w:val="0"/>
          <w:i w:val="0"/>
          <w:color w:val="222222"/>
          <w:sz w:val="21"/>
        </w:rPr>
      </w:pPr>
      <w:r>
        <w:rPr>
          <w:rFonts w:ascii="Times New Roman" w:hAnsi="Times New Roman" w:eastAsia="宋体"/>
          <w:b/>
          <w:i w:val="0"/>
          <w:color w:val="222222"/>
          <w:sz w:val="21"/>
        </w:rPr>
        <w:t>查询理解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：识别意图（冲突性判断 + 课程信息查询），抽取实体（课程名“人工智能导论”、学期“大二下”）。</w:t>
      </w:r>
    </w:p>
    <w:p w14:paraId="7A12D680">
      <w:pPr>
        <w:spacing w:after="100" w:line="348" w:lineRule="auto"/>
        <w:ind w:firstLine="420"/>
        <w:rPr>
          <w:rFonts w:ascii="Times New Roman" w:hAnsi="Times New Roman" w:eastAsia="宋体"/>
          <w:b w:val="0"/>
          <w:i w:val="0"/>
          <w:color w:val="222222"/>
          <w:sz w:val="21"/>
        </w:rPr>
      </w:pPr>
      <w:r>
        <w:rPr>
          <w:rFonts w:ascii="Times New Roman" w:hAnsi="Times New Roman" w:eastAsia="宋体"/>
          <w:b/>
          <w:i w:val="0"/>
          <w:color w:val="222222"/>
          <w:sz w:val="21"/>
        </w:rPr>
        <w:t>检索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：在课程表与方案关联表中查出该课程的学分、性质、建议学期、先修要求；查出该生大二下所有必修与限选课程及其上课时间（若已有课表数据）。</w:t>
      </w:r>
    </w:p>
    <w:p w14:paraId="4714D56D">
      <w:pPr>
        <w:spacing w:after="100" w:line="348" w:lineRule="auto"/>
        <w:ind w:firstLine="420"/>
        <w:rPr>
          <w:rFonts w:ascii="Times New Roman" w:hAnsi="Times New Roman" w:eastAsia="宋体"/>
          <w:b w:val="0"/>
          <w:i w:val="0"/>
          <w:color w:val="222222"/>
          <w:sz w:val="21"/>
        </w:rPr>
      </w:pPr>
      <w:r>
        <w:rPr>
          <w:rFonts w:ascii="Times New Roman" w:hAnsi="Times New Roman" w:eastAsia="宋体"/>
          <w:b/>
          <w:i w:val="0"/>
          <w:color w:val="222222"/>
          <w:sz w:val="21"/>
        </w:rPr>
        <w:t>提示词组装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：按 Skill 规定的模板拼接系统指令、学生画像、证据包与输出格式要求。</w:t>
      </w:r>
    </w:p>
    <w:p w14:paraId="582D0C30">
      <w:pPr>
        <w:spacing w:after="100" w:line="348" w:lineRule="auto"/>
        <w:ind w:left="420" w:leftChars="200" w:firstLine="0" w:firstLineChars="0"/>
        <w:rPr>
          <w:rFonts w:ascii="Times New Roman" w:hAnsi="Times New Roman" w:eastAsia="宋体"/>
          <w:b w:val="0"/>
          <w:i w:val="0"/>
          <w:color w:val="222222"/>
          <w:sz w:val="21"/>
        </w:rPr>
      </w:pPr>
      <w:r>
        <w:rPr>
          <w:rFonts w:ascii="Times New Roman" w:hAnsi="Times New Roman" w:eastAsia="宋体"/>
          <w:b/>
          <w:i w:val="0"/>
          <w:color w:val="222222"/>
          <w:sz w:val="21"/>
        </w:rPr>
        <w:t>模型生成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：调用大模型 API 生成回答，回答中每个事实性结论必须标注对应的证据编号。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输出校验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：校验引用是否真实存在、学分与课程数量是否与结构化结果一致；</w:t>
      </w:r>
    </w:p>
    <w:p w14:paraId="3BABAC7C">
      <w:pPr>
        <w:spacing w:after="100" w:line="348" w:lineRule="auto"/>
        <w:ind w:left="420" w:leftChars="200" w:firstLine="0" w:firstLineChars="0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返回与展示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：回答正文 + 来源卡片 + 追问建议 + 反馈按钮。</w:t>
      </w:r>
    </w:p>
    <w:p w14:paraId="1ECB8B34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四、数据层设计</w:t>
      </w:r>
    </w:p>
    <w:p w14:paraId="62EEA913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4.1 数据来源清单</w:t>
      </w:r>
    </w:p>
    <w:p w14:paraId="38C51547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数据是本项目的成败关键。建设初期建议按“先核心、后扩展”的顺序收集，优先保证培养方案、课程库与教师数据三类齐全。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3515"/>
        <w:gridCol w:w="1474"/>
      </w:tblGrid>
      <w:tr w14:paraId="589E1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69" w:type="dxa"/>
            <w:shd w:val="clear" w:color="auto" w:fill="17375E"/>
          </w:tcPr>
          <w:p w14:paraId="79B77AA2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数据类别</w:t>
            </w:r>
          </w:p>
        </w:tc>
        <w:tc>
          <w:tcPr>
            <w:tcW w:w="3515" w:type="dxa"/>
            <w:shd w:val="clear" w:color="auto" w:fill="17375E"/>
          </w:tcPr>
          <w:p w14:paraId="1276E12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内容说明</w:t>
            </w:r>
          </w:p>
        </w:tc>
        <w:tc>
          <w:tcPr>
            <w:tcW w:w="1474" w:type="dxa"/>
            <w:shd w:val="clear" w:color="auto" w:fill="17375E"/>
          </w:tcPr>
          <w:p w14:paraId="3EB01F9C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典型格式</w:t>
            </w:r>
          </w:p>
        </w:tc>
      </w:tr>
      <w:tr w14:paraId="1310D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</w:tcPr>
          <w:p w14:paraId="0AA569A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</w:t>
            </w:r>
          </w:p>
        </w:tc>
        <w:tc>
          <w:tcPr>
            <w:tcW w:w="3515" w:type="dxa"/>
          </w:tcPr>
          <w:p w14:paraId="3714518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专业人才培养方案全文（含总则、学分结构、课程设置表、修读说明）</w:t>
            </w:r>
          </w:p>
        </w:tc>
        <w:tc>
          <w:tcPr>
            <w:tcW w:w="1474" w:type="dxa"/>
          </w:tcPr>
          <w:p w14:paraId="0D551E2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PDF / Word</w:t>
            </w:r>
          </w:p>
        </w:tc>
      </w:tr>
      <w:tr w14:paraId="3D1E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F2F5F9"/>
          </w:tcPr>
          <w:p w14:paraId="7DF7CE5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课程库</w:t>
            </w:r>
          </w:p>
        </w:tc>
        <w:tc>
          <w:tcPr>
            <w:tcW w:w="3515" w:type="dxa"/>
            <w:shd w:val="clear" w:color="auto" w:fill="F2F5F9"/>
          </w:tcPr>
          <w:p w14:paraId="37D83F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课程代码、名称、学分、学时、课程性质、建议学期、开课单位</w:t>
            </w:r>
          </w:p>
        </w:tc>
        <w:tc>
          <w:tcPr>
            <w:tcW w:w="1474" w:type="dxa"/>
            <w:shd w:val="clear" w:color="auto" w:fill="F2F5F9"/>
          </w:tcPr>
          <w:p w14:paraId="44B3A86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Excel / 教务导出</w:t>
            </w:r>
          </w:p>
        </w:tc>
      </w:tr>
      <w:tr w14:paraId="603D2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F2F5F9"/>
          </w:tcPr>
          <w:p w14:paraId="2FAB171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先修关系</w:t>
            </w:r>
          </w:p>
        </w:tc>
        <w:tc>
          <w:tcPr>
            <w:tcW w:w="3515" w:type="dxa"/>
            <w:shd w:val="clear" w:color="auto" w:fill="F2F5F9"/>
          </w:tcPr>
          <w:p w14:paraId="5414E38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课程之间的先修、并修、互斥关系</w:t>
            </w:r>
          </w:p>
        </w:tc>
        <w:tc>
          <w:tcPr>
            <w:tcW w:w="1474" w:type="dxa"/>
            <w:shd w:val="clear" w:color="auto" w:fill="F2F5F9"/>
          </w:tcPr>
          <w:p w14:paraId="3D24803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方案正文 / 人工抽取</w:t>
            </w:r>
          </w:p>
        </w:tc>
      </w:tr>
      <w:tr w14:paraId="46D3B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</w:tcPr>
          <w:p w14:paraId="6F3AD5F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教师基本信息</w:t>
            </w:r>
          </w:p>
        </w:tc>
        <w:tc>
          <w:tcPr>
            <w:tcW w:w="3515" w:type="dxa"/>
          </w:tcPr>
          <w:p w14:paraId="24E55AE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姓名、职称、所属系所、研究方向、办公地点、公开联系方式</w:t>
            </w:r>
          </w:p>
        </w:tc>
        <w:tc>
          <w:tcPr>
            <w:tcW w:w="1474" w:type="dxa"/>
          </w:tcPr>
          <w:p w14:paraId="2964C23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 xml:space="preserve">学院网站 </w:t>
            </w:r>
          </w:p>
        </w:tc>
      </w:tr>
      <w:tr w14:paraId="06D59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F2F5F9"/>
          </w:tcPr>
          <w:p w14:paraId="3B86187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开课计划与课表</w:t>
            </w:r>
          </w:p>
        </w:tc>
        <w:tc>
          <w:tcPr>
            <w:tcW w:w="3515" w:type="dxa"/>
            <w:shd w:val="clear" w:color="auto" w:fill="F2F5F9"/>
          </w:tcPr>
          <w:p w14:paraId="26640B3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本学期实际开设的课程、时间、地点、容量</w:t>
            </w:r>
          </w:p>
        </w:tc>
        <w:tc>
          <w:tcPr>
            <w:tcW w:w="1474" w:type="dxa"/>
            <w:shd w:val="clear" w:color="auto" w:fill="F2F5F9"/>
          </w:tcPr>
          <w:p w14:paraId="7414F7A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教务导出</w:t>
            </w:r>
          </w:p>
        </w:tc>
      </w:tr>
      <w:tr w14:paraId="1EF6A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</w:tcPr>
          <w:p w14:paraId="03D7A05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选课与学籍规则</w:t>
            </w:r>
          </w:p>
        </w:tc>
        <w:tc>
          <w:tcPr>
            <w:tcW w:w="3515" w:type="dxa"/>
          </w:tcPr>
          <w:p w14:paraId="4A397C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学分上限、冲突规则、退改选时间、重修/免修/免听、学业预警</w:t>
            </w:r>
          </w:p>
        </w:tc>
        <w:tc>
          <w:tcPr>
            <w:tcW w:w="1474" w:type="dxa"/>
          </w:tcPr>
          <w:p w14:paraId="036C8A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管理规定文件</w:t>
            </w:r>
          </w:p>
        </w:tc>
      </w:tr>
      <w:tr w14:paraId="20EA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shd w:val="clear" w:color="auto" w:fill="F2F5F9"/>
          </w:tcPr>
          <w:p w14:paraId="2F88A19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通知与常见问答</w:t>
            </w:r>
          </w:p>
        </w:tc>
        <w:tc>
          <w:tcPr>
            <w:tcW w:w="3515" w:type="dxa"/>
            <w:shd w:val="clear" w:color="auto" w:fill="F2F5F9"/>
          </w:tcPr>
          <w:p w14:paraId="3E1B7C0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学院通知、选课通知、历年高频问题整理</w:t>
            </w:r>
          </w:p>
        </w:tc>
        <w:tc>
          <w:tcPr>
            <w:tcW w:w="1474" w:type="dxa"/>
            <w:shd w:val="clear" w:color="auto" w:fill="F2F5F9"/>
          </w:tcPr>
          <w:p w14:paraId="1015EF5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网页 / 文档</w:t>
            </w:r>
          </w:p>
        </w:tc>
      </w:tr>
    </w:tbl>
    <w:p w14:paraId="1862C817">
      <w:pPr>
        <w:spacing w:after="40"/>
      </w:pPr>
    </w:p>
    <w:p w14:paraId="39D213FC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4.2 数据处理流程</w:t>
      </w:r>
    </w:p>
    <w:p w14:paraId="1E84B1BC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从原始文件到可检索的知识，需要经过一条固定的流水线。这条流水线应当被固化下来并可重复执行，而不是一次性的人工整理。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1247"/>
        <w:gridCol w:w="4876"/>
        <w:gridCol w:w="2098"/>
      </w:tblGrid>
      <w:tr w14:paraId="087B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17375E"/>
          </w:tcPr>
          <w:p w14:paraId="58E38EE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w="1247" w:type="dxa"/>
            <w:shd w:val="clear" w:color="auto" w:fill="17375E"/>
          </w:tcPr>
          <w:p w14:paraId="6DAD80EC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环节</w:t>
            </w:r>
          </w:p>
        </w:tc>
        <w:tc>
          <w:tcPr>
            <w:tcW w:w="4876" w:type="dxa"/>
            <w:shd w:val="clear" w:color="auto" w:fill="17375E"/>
          </w:tcPr>
          <w:p w14:paraId="59095F14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具体动作</w:t>
            </w:r>
          </w:p>
        </w:tc>
        <w:tc>
          <w:tcPr>
            <w:tcW w:w="2098" w:type="dxa"/>
            <w:shd w:val="clear" w:color="auto" w:fill="17375E"/>
          </w:tcPr>
          <w:p w14:paraId="03D83C4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产出</w:t>
            </w:r>
          </w:p>
        </w:tc>
      </w:tr>
      <w:tr w14:paraId="3A95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4734014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w="1247" w:type="dxa"/>
          </w:tcPr>
          <w:p w14:paraId="564082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采集</w:t>
            </w:r>
          </w:p>
        </w:tc>
        <w:tc>
          <w:tcPr>
            <w:tcW w:w="4876" w:type="dxa"/>
          </w:tcPr>
          <w:p w14:paraId="2FD5FF8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收集培养方案、课程库、教师数据、管理规定等文件，确认授权范围</w:t>
            </w:r>
          </w:p>
        </w:tc>
        <w:tc>
          <w:tcPr>
            <w:tcW w:w="2098" w:type="dxa"/>
          </w:tcPr>
          <w:p w14:paraId="41A0248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原始文件集合、数据清单</w:t>
            </w:r>
          </w:p>
        </w:tc>
      </w:tr>
      <w:tr w14:paraId="2BF01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9"/>
          </w:tcPr>
          <w:p w14:paraId="580DCF0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w="1247" w:type="dxa"/>
            <w:shd w:val="clear" w:color="auto" w:fill="F2F5F9"/>
          </w:tcPr>
          <w:p w14:paraId="07F2A10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解析</w:t>
            </w:r>
          </w:p>
        </w:tc>
        <w:tc>
          <w:tcPr>
            <w:tcW w:w="4876" w:type="dxa"/>
            <w:shd w:val="clear" w:color="auto" w:fill="F2F5F9"/>
          </w:tcPr>
          <w:p w14:paraId="7524424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PDF / Word / Excel 转为文本，还原表格结构，保留页码与章节层级</w:t>
            </w:r>
            <w:bookmarkStart w:id="0" w:name="_GoBack"/>
            <w:bookmarkEnd w:id="0"/>
          </w:p>
        </w:tc>
        <w:tc>
          <w:tcPr>
            <w:tcW w:w="2098" w:type="dxa"/>
            <w:shd w:val="clear" w:color="auto" w:fill="F2F5F9"/>
          </w:tcPr>
          <w:p w14:paraId="1CC9464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带版式信息的文本与表格</w:t>
            </w:r>
          </w:p>
        </w:tc>
      </w:tr>
      <w:tr w14:paraId="66531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1AB8D9F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w="1247" w:type="dxa"/>
          </w:tcPr>
          <w:p w14:paraId="3BB8636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清洗</w:t>
            </w:r>
          </w:p>
        </w:tc>
        <w:tc>
          <w:tcPr>
            <w:tcW w:w="4876" w:type="dxa"/>
          </w:tcPr>
          <w:p w14:paraId="0720ECA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去页眉页脚与页码噪声、合并跨页表格、修正乱码与错误断行</w:t>
            </w:r>
          </w:p>
        </w:tc>
        <w:tc>
          <w:tcPr>
            <w:tcW w:w="2098" w:type="dxa"/>
          </w:tcPr>
          <w:p w14:paraId="26F9BE5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干净可读的正文</w:t>
            </w:r>
          </w:p>
        </w:tc>
      </w:tr>
      <w:tr w14:paraId="50FB5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9"/>
          </w:tcPr>
          <w:p w14:paraId="0BDFF6A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w="1247" w:type="dxa"/>
            <w:shd w:val="clear" w:color="auto" w:fill="F2F5F9"/>
          </w:tcPr>
          <w:p w14:paraId="08265D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结构化抽取</w:t>
            </w:r>
          </w:p>
        </w:tc>
        <w:tc>
          <w:tcPr>
            <w:tcW w:w="4876" w:type="dxa"/>
            <w:shd w:val="clear" w:color="auto" w:fill="F2F5F9"/>
          </w:tcPr>
          <w:p w14:paraId="473C423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借助大模型辅助抽取课程、学分、学时、性质、先修关系等字段</w:t>
            </w:r>
          </w:p>
        </w:tc>
        <w:tc>
          <w:tcPr>
            <w:tcW w:w="2098" w:type="dxa"/>
            <w:shd w:val="clear" w:color="auto" w:fill="F2F5F9"/>
          </w:tcPr>
          <w:p w14:paraId="415408A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字段候选值（待校验）</w:t>
            </w:r>
          </w:p>
        </w:tc>
      </w:tr>
      <w:tr w14:paraId="5C26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2A45C53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w="1247" w:type="dxa"/>
          </w:tcPr>
          <w:p w14:paraId="65C550C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人工校验</w:t>
            </w:r>
          </w:p>
        </w:tc>
        <w:tc>
          <w:tcPr>
            <w:tcW w:w="4876" w:type="dxa"/>
          </w:tcPr>
          <w:p w14:paraId="2CFEDC6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关键字段 100% 复核，其余全量抽检，建立术语与别名表</w:t>
            </w:r>
          </w:p>
        </w:tc>
        <w:tc>
          <w:tcPr>
            <w:tcW w:w="2098" w:type="dxa"/>
          </w:tcPr>
          <w:p w14:paraId="4D28D9E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可信的结构化数据</w:t>
            </w:r>
          </w:p>
        </w:tc>
      </w:tr>
      <w:tr w14:paraId="12DA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9"/>
          </w:tcPr>
          <w:p w14:paraId="469D619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w="1247" w:type="dxa"/>
            <w:shd w:val="clear" w:color="auto" w:fill="F2F5F9"/>
          </w:tcPr>
          <w:p w14:paraId="796174B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入库</w:t>
            </w:r>
          </w:p>
        </w:tc>
        <w:tc>
          <w:tcPr>
            <w:tcW w:w="4876" w:type="dxa"/>
            <w:shd w:val="clear" w:color="auto" w:fill="F2F5F9"/>
          </w:tcPr>
          <w:p w14:paraId="385C9AC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写入关系库，建立方案版本记录与生效状态</w:t>
            </w:r>
          </w:p>
        </w:tc>
        <w:tc>
          <w:tcPr>
            <w:tcW w:w="2098" w:type="dxa"/>
            <w:shd w:val="clear" w:color="auto" w:fill="F2F5F9"/>
          </w:tcPr>
          <w:p w14:paraId="11CBC59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关系数据库、版本表</w:t>
            </w:r>
          </w:p>
        </w:tc>
      </w:tr>
      <w:tr w14:paraId="49855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</w:tcPr>
          <w:p w14:paraId="6CE1496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w="1247" w:type="dxa"/>
          </w:tcPr>
          <w:p w14:paraId="4015471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向量化</w:t>
            </w:r>
          </w:p>
        </w:tc>
        <w:tc>
          <w:tcPr>
            <w:tcW w:w="4876" w:type="dxa"/>
          </w:tcPr>
          <w:p w14:paraId="6C335E7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语义分块、附加元数据、生成向量并建立关键词索引</w:t>
            </w:r>
          </w:p>
        </w:tc>
        <w:tc>
          <w:tcPr>
            <w:tcW w:w="2098" w:type="dxa"/>
          </w:tcPr>
          <w:p w14:paraId="53525F1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向量库 + 倒排索引</w:t>
            </w:r>
          </w:p>
        </w:tc>
      </w:tr>
      <w:tr w14:paraId="1622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shd w:val="clear" w:color="auto" w:fill="F2F5F9"/>
          </w:tcPr>
          <w:p w14:paraId="10FCF1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w="1247" w:type="dxa"/>
            <w:shd w:val="clear" w:color="auto" w:fill="F2F5F9"/>
          </w:tcPr>
          <w:p w14:paraId="05314E2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发布</w:t>
            </w:r>
          </w:p>
        </w:tc>
        <w:tc>
          <w:tcPr>
            <w:tcW w:w="4876" w:type="dxa"/>
            <w:shd w:val="clear" w:color="auto" w:fill="F2F5F9"/>
          </w:tcPr>
          <w:p w14:paraId="5D8CD05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版本冻结、灰度验证、确认无误后置为生效版本</w:t>
            </w:r>
          </w:p>
        </w:tc>
        <w:tc>
          <w:tcPr>
            <w:tcW w:w="2098" w:type="dxa"/>
            <w:shd w:val="clear" w:color="auto" w:fill="F2F5F9"/>
          </w:tcPr>
          <w:p w14:paraId="514BA60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可检索的知识库版本</w:t>
            </w:r>
          </w:p>
        </w:tc>
      </w:tr>
    </w:tbl>
    <w:p w14:paraId="7CCE73D5">
      <w:pPr>
        <w:pStyle w:val="16"/>
        <w:numPr>
          <w:numId w:val="0"/>
        </w:numPr>
        <w:spacing w:after="60" w:line="336" w:lineRule="auto"/>
        <w:ind w:leftChars="0"/>
      </w:pPr>
    </w:p>
    <w:p w14:paraId="6401D810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4.3 结构化数据库表设计（草案）</w:t>
      </w:r>
    </w:p>
    <w:p w14:paraId="6B6698FF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下表给出核心表的字段设想。第一期在单机场景下可用轻量关系库起步，后续平滑迁移到学院级数据库，表结构保持不变。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1928"/>
        <w:gridCol w:w="4762"/>
      </w:tblGrid>
      <w:tr w14:paraId="11088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7375E"/>
          </w:tcPr>
          <w:p w14:paraId="6D6F5D1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表名</w:t>
            </w:r>
          </w:p>
        </w:tc>
        <w:tc>
          <w:tcPr>
            <w:tcW w:w="1928" w:type="dxa"/>
            <w:shd w:val="clear" w:color="auto" w:fill="17375E"/>
          </w:tcPr>
          <w:p w14:paraId="24BEE40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作用</w:t>
            </w:r>
          </w:p>
        </w:tc>
        <w:tc>
          <w:tcPr>
            <w:tcW w:w="4762" w:type="dxa"/>
            <w:shd w:val="clear" w:color="auto" w:fill="17375E"/>
          </w:tcPr>
          <w:p w14:paraId="65C31B7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关键字段</w:t>
            </w:r>
          </w:p>
        </w:tc>
      </w:tr>
      <w:tr w14:paraId="29093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970DE0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major</w:t>
            </w:r>
          </w:p>
        </w:tc>
        <w:tc>
          <w:tcPr>
            <w:tcW w:w="1928" w:type="dxa"/>
          </w:tcPr>
          <w:p w14:paraId="5AC54DF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专业信息</w:t>
            </w:r>
          </w:p>
        </w:tc>
        <w:tc>
          <w:tcPr>
            <w:tcW w:w="4762" w:type="dxa"/>
          </w:tcPr>
          <w:p w14:paraId="340F57C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专业代码、专业名称、所属学院、专业类</w:t>
            </w:r>
          </w:p>
        </w:tc>
      </w:tr>
      <w:tr w14:paraId="3AE1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185D31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program_version</w:t>
            </w:r>
          </w:p>
        </w:tc>
        <w:tc>
          <w:tcPr>
            <w:tcW w:w="1928" w:type="dxa"/>
            <w:shd w:val="clear" w:color="auto" w:fill="F2F5F9"/>
          </w:tcPr>
          <w:p w14:paraId="46BDE8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培养方案版本</w:t>
            </w:r>
          </w:p>
        </w:tc>
        <w:tc>
          <w:tcPr>
            <w:tcW w:w="4762" w:type="dxa"/>
            <w:shd w:val="clear" w:color="auto" w:fill="F2F5F9"/>
          </w:tcPr>
          <w:p w14:paraId="4B9AAF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方案编号、专业、适用年级、生效学年、总学分、版本状态、源文件</w:t>
            </w:r>
          </w:p>
        </w:tc>
      </w:tr>
      <w:tr w14:paraId="4856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BE93F0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course</w:t>
            </w:r>
          </w:p>
        </w:tc>
        <w:tc>
          <w:tcPr>
            <w:tcW w:w="1928" w:type="dxa"/>
          </w:tcPr>
          <w:p w14:paraId="54228C9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课程主数据</w:t>
            </w:r>
          </w:p>
        </w:tc>
        <w:tc>
          <w:tcPr>
            <w:tcW w:w="4762" w:type="dxa"/>
          </w:tcPr>
          <w:p w14:paraId="66F955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课程代码、课程名称、学分、总学时、课程性质、开课单位</w:t>
            </w:r>
          </w:p>
        </w:tc>
      </w:tr>
      <w:tr w14:paraId="57C2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3498EDC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curriculum_requirement</w:t>
            </w:r>
          </w:p>
        </w:tc>
        <w:tc>
          <w:tcPr>
            <w:tcW w:w="1928" w:type="dxa"/>
            <w:shd w:val="clear" w:color="auto" w:fill="F2F5F9"/>
          </w:tcPr>
          <w:p w14:paraId="7F337F0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方案-课程关联</w:t>
            </w:r>
          </w:p>
        </w:tc>
        <w:tc>
          <w:tcPr>
            <w:tcW w:w="4762" w:type="dxa"/>
            <w:shd w:val="clear" w:color="auto" w:fill="F2F5F9"/>
          </w:tcPr>
          <w:p w14:paraId="727B89F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方案编号、课程代码、课程模块、修读性质、建议学期、学分、备注</w:t>
            </w:r>
          </w:p>
        </w:tc>
      </w:tr>
      <w:tr w14:paraId="4D23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E03194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module_credit_rule</w:t>
            </w:r>
          </w:p>
        </w:tc>
        <w:tc>
          <w:tcPr>
            <w:tcW w:w="1928" w:type="dxa"/>
          </w:tcPr>
          <w:p w14:paraId="0B90FCA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模块学分要求</w:t>
            </w:r>
          </w:p>
        </w:tc>
        <w:tc>
          <w:tcPr>
            <w:tcW w:w="4762" w:type="dxa"/>
          </w:tcPr>
          <w:p w14:paraId="5935E2C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方案编号、课程模块、最低学分、最低门数、说明</w:t>
            </w:r>
          </w:p>
        </w:tc>
      </w:tr>
      <w:tr w14:paraId="5D91A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1C2CE32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prerequisite</w:t>
            </w:r>
          </w:p>
        </w:tc>
        <w:tc>
          <w:tcPr>
            <w:tcW w:w="1928" w:type="dxa"/>
            <w:shd w:val="clear" w:color="auto" w:fill="F2F5F9"/>
          </w:tcPr>
          <w:p w14:paraId="0C78611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先修/并修/互斥关系</w:t>
            </w:r>
          </w:p>
        </w:tc>
        <w:tc>
          <w:tcPr>
            <w:tcW w:w="4762" w:type="dxa"/>
            <w:shd w:val="clear" w:color="auto" w:fill="F2F5F9"/>
          </w:tcPr>
          <w:p w14:paraId="4060C9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课程代码、关联课程代码、关系类型、说明</w:t>
            </w:r>
          </w:p>
        </w:tc>
      </w:tr>
      <w:tr w14:paraId="10D1B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085FE3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course_offering</w:t>
            </w:r>
          </w:p>
        </w:tc>
        <w:tc>
          <w:tcPr>
            <w:tcW w:w="1928" w:type="dxa"/>
          </w:tcPr>
          <w:p w14:paraId="18EA3E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开课记录</w:t>
            </w:r>
          </w:p>
        </w:tc>
        <w:tc>
          <w:tcPr>
            <w:tcW w:w="4762" w:type="dxa"/>
          </w:tcPr>
          <w:p w14:paraId="236BB1C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学期、课程代码、班级、教师、上课时间、地点、容量</w:t>
            </w:r>
          </w:p>
        </w:tc>
      </w:tr>
      <w:tr w14:paraId="4D5E5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35FC37B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teacher</w:t>
            </w:r>
          </w:p>
        </w:tc>
        <w:tc>
          <w:tcPr>
            <w:tcW w:w="1928" w:type="dxa"/>
            <w:shd w:val="clear" w:color="auto" w:fill="F2F5F9"/>
          </w:tcPr>
          <w:p w14:paraId="30C6334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教师信息</w:t>
            </w:r>
          </w:p>
        </w:tc>
        <w:tc>
          <w:tcPr>
            <w:tcW w:w="4762" w:type="dxa"/>
            <w:shd w:val="clear" w:color="auto" w:fill="F2F5F9"/>
          </w:tcPr>
          <w:p w14:paraId="70733F1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教师编号、姓名、职称、系所、研究方向、办公地点、公开联系方式</w:t>
            </w:r>
          </w:p>
        </w:tc>
      </w:tr>
      <w:tr w14:paraId="2227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AAC2B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teacher_course</w:t>
            </w:r>
          </w:p>
        </w:tc>
        <w:tc>
          <w:tcPr>
            <w:tcW w:w="1928" w:type="dxa"/>
          </w:tcPr>
          <w:p w14:paraId="12A4AB7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教师授课历史</w:t>
            </w:r>
          </w:p>
        </w:tc>
        <w:tc>
          <w:tcPr>
            <w:tcW w:w="4762" w:type="dxa"/>
          </w:tcPr>
          <w:p w14:paraId="38A36DA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教师编号、课程代码、学期、班级</w:t>
            </w:r>
          </w:p>
        </w:tc>
      </w:tr>
      <w:tr w14:paraId="1B3B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2AE4A2A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assessment_policy</w:t>
            </w:r>
          </w:p>
        </w:tc>
        <w:tc>
          <w:tcPr>
            <w:tcW w:w="1928" w:type="dxa"/>
            <w:shd w:val="clear" w:color="auto" w:fill="F2F5F9"/>
          </w:tcPr>
          <w:p w14:paraId="5845AEC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考核方式</w:t>
            </w:r>
          </w:p>
        </w:tc>
        <w:tc>
          <w:tcPr>
            <w:tcW w:w="4762" w:type="dxa"/>
            <w:shd w:val="clear" w:color="auto" w:fill="F2F5F9"/>
          </w:tcPr>
          <w:p w14:paraId="1AF84CE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课程代码、成绩构成、考核形式、来源（大纲/师生反馈）</w:t>
            </w:r>
          </w:p>
        </w:tc>
      </w:tr>
      <w:tr w14:paraId="2875E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51820EE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rule_clause</w:t>
            </w:r>
          </w:p>
        </w:tc>
        <w:tc>
          <w:tcPr>
            <w:tcW w:w="1928" w:type="dxa"/>
          </w:tcPr>
          <w:p w14:paraId="4DEBC89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规则条款库</w:t>
            </w:r>
          </w:p>
        </w:tc>
        <w:tc>
          <w:tcPr>
            <w:tcW w:w="4762" w:type="dxa"/>
          </w:tcPr>
          <w:p w14:paraId="4E43082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条款编号、主题、适用对象、条款正文、生效日期、来源文件</w:t>
            </w:r>
          </w:p>
        </w:tc>
      </w:tr>
      <w:tr w14:paraId="0CF2D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9"/>
          </w:tcPr>
          <w:p w14:paraId="7E17861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doc_chunk</w:t>
            </w:r>
          </w:p>
        </w:tc>
        <w:tc>
          <w:tcPr>
            <w:tcW w:w="1928" w:type="dxa"/>
            <w:shd w:val="clear" w:color="auto" w:fill="F2F5F9"/>
          </w:tcPr>
          <w:p w14:paraId="57AD03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文档分块与向量映射</w:t>
            </w:r>
          </w:p>
        </w:tc>
        <w:tc>
          <w:tcPr>
            <w:tcW w:w="4762" w:type="dxa"/>
            <w:shd w:val="clear" w:color="auto" w:fill="F2F5F9"/>
          </w:tcPr>
          <w:p w14:paraId="7E081B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分块编号、文档编号、章节路径、页码、块文本、向量引用、元数据</w:t>
            </w:r>
          </w:p>
        </w:tc>
      </w:tr>
      <w:tr w14:paraId="3417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8BFC36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qa_log</w:t>
            </w:r>
          </w:p>
        </w:tc>
        <w:tc>
          <w:tcPr>
            <w:tcW w:w="1928" w:type="dxa"/>
          </w:tcPr>
          <w:p w14:paraId="607BDAF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问答日志</w:t>
            </w:r>
          </w:p>
        </w:tc>
        <w:tc>
          <w:tcPr>
            <w:tcW w:w="4762" w:type="dxa"/>
          </w:tcPr>
          <w:p w14:paraId="6165D46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会话编号、问题、路由通道、命中证据、回答、反馈、耗时</w:t>
            </w:r>
          </w:p>
        </w:tc>
      </w:tr>
    </w:tbl>
    <w:p w14:paraId="4E6872B4">
      <w:pPr>
        <w:spacing w:after="40"/>
      </w:pPr>
    </w:p>
    <w:p w14:paraId="0656891E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4-3  核心表设计草案</w:t>
      </w:r>
    </w:p>
    <w:p w14:paraId="094C34F4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4.4 向量知识库设计</w:t>
      </w:r>
    </w:p>
    <w:p w14:paraId="6F67C8F1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关系库解决“确定的事实”，向量库解决“叙述性的依据”。向量库需要覆盖的内容主要是培养方案正文、教学大纲、管理规定、学院通知与历年高频问答。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855"/>
        <w:gridCol w:w="3402"/>
      </w:tblGrid>
      <w:tr w14:paraId="394B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7375E"/>
          </w:tcPr>
          <w:p w14:paraId="558332B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设计要素</w:t>
            </w:r>
          </w:p>
        </w:tc>
        <w:tc>
          <w:tcPr>
            <w:tcW w:w="3855" w:type="dxa"/>
            <w:shd w:val="clear" w:color="auto" w:fill="17375E"/>
          </w:tcPr>
          <w:p w14:paraId="428B8974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建议方案</w:t>
            </w:r>
          </w:p>
        </w:tc>
        <w:tc>
          <w:tcPr>
            <w:tcW w:w="3402" w:type="dxa"/>
            <w:shd w:val="clear" w:color="auto" w:fill="17375E"/>
          </w:tcPr>
          <w:p w14:paraId="4B5BD5E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原因</w:t>
            </w:r>
          </w:p>
        </w:tc>
      </w:tr>
      <w:tr w14:paraId="26AFD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AB7637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分块粒度</w:t>
            </w:r>
          </w:p>
        </w:tc>
        <w:tc>
          <w:tcPr>
            <w:tcW w:w="3855" w:type="dxa"/>
          </w:tcPr>
          <w:p w14:paraId="5DCE19C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按章节／条款语义分块，单块 400～800 字，相邻块重叠 10%～15%</w:t>
            </w:r>
          </w:p>
        </w:tc>
        <w:tc>
          <w:tcPr>
            <w:tcW w:w="3402" w:type="dxa"/>
          </w:tcPr>
          <w:p w14:paraId="097C868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过小丢失上下文，过大稀释相关性；条款类文本天然适合按条切分</w:t>
            </w:r>
          </w:p>
        </w:tc>
      </w:tr>
      <w:tr w14:paraId="31801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5090778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分块元数据</w:t>
            </w:r>
          </w:p>
        </w:tc>
        <w:tc>
          <w:tcPr>
            <w:tcW w:w="3855" w:type="dxa"/>
            <w:shd w:val="clear" w:color="auto" w:fill="F2F5F9"/>
          </w:tcPr>
          <w:p w14:paraId="47665EF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文档名、专业、年级、方案版本、章节路径、页码、生效日期</w:t>
            </w:r>
          </w:p>
        </w:tc>
        <w:tc>
          <w:tcPr>
            <w:tcW w:w="3402" w:type="dxa"/>
            <w:shd w:val="clear" w:color="auto" w:fill="F2F5F9"/>
          </w:tcPr>
          <w:p w14:paraId="3718C4D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支撑按年级/专业过滤与引用溯源</w:t>
            </w:r>
          </w:p>
        </w:tc>
      </w:tr>
      <w:tr w14:paraId="0B8FF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44525F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向量模型</w:t>
            </w:r>
          </w:p>
        </w:tc>
        <w:tc>
          <w:tcPr>
            <w:tcW w:w="3855" w:type="dxa"/>
          </w:tcPr>
          <w:p w14:paraId="7AADEE2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以中文语义表现为首要标准的 Embedding 模型，兼顾领域词（先修课、学分、模块）</w:t>
            </w:r>
          </w:p>
        </w:tc>
        <w:tc>
          <w:tcPr>
            <w:tcW w:w="3402" w:type="dxa"/>
          </w:tcPr>
          <w:p w14:paraId="2CB1CB6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培养方案术语密集，通用英文模型效果通常不佳</w:t>
            </w:r>
          </w:p>
        </w:tc>
      </w:tr>
      <w:tr w14:paraId="04E41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258700B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索引结构</w:t>
            </w:r>
          </w:p>
        </w:tc>
        <w:tc>
          <w:tcPr>
            <w:tcW w:w="3855" w:type="dxa"/>
            <w:shd w:val="clear" w:color="auto" w:fill="F2F5F9"/>
          </w:tcPr>
          <w:p w14:paraId="202AA66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向量索引 + 元数据过滤字段 + 关键词倒排索引</w:t>
            </w:r>
          </w:p>
        </w:tc>
        <w:tc>
          <w:tcPr>
            <w:tcW w:w="3402" w:type="dxa"/>
            <w:shd w:val="clear" w:color="auto" w:fill="F2F5F9"/>
          </w:tcPr>
          <w:p w14:paraId="57A04E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支撑混合检索与条件过滤</w:t>
            </w:r>
          </w:p>
        </w:tc>
      </w:tr>
      <w:tr w14:paraId="265C0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52C76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更新策略</w:t>
            </w:r>
          </w:p>
        </w:tc>
        <w:tc>
          <w:tcPr>
            <w:tcW w:w="3855" w:type="dxa"/>
          </w:tcPr>
          <w:p w14:paraId="7F750F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文档级版本管理，新版本入库后旧版本保留但默认不召回</w:t>
            </w:r>
          </w:p>
        </w:tc>
        <w:tc>
          <w:tcPr>
            <w:tcW w:w="3402" w:type="dxa"/>
          </w:tcPr>
          <w:p w14:paraId="3D2707D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避免用新方案回答老生问题</w:t>
            </w:r>
          </w:p>
        </w:tc>
      </w:tr>
      <w:tr w14:paraId="15A1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6B4BFE6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质量校验</w:t>
            </w:r>
          </w:p>
        </w:tc>
        <w:tc>
          <w:tcPr>
            <w:tcW w:w="3855" w:type="dxa"/>
            <w:shd w:val="clear" w:color="auto" w:fill="F2F5F9"/>
          </w:tcPr>
          <w:p w14:paraId="1A0A179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构建 30～50 条“问题 → 应命中分块”的评测集，回归验证召回率</w:t>
            </w:r>
          </w:p>
        </w:tc>
        <w:tc>
          <w:tcPr>
            <w:tcW w:w="3402" w:type="dxa"/>
            <w:shd w:val="clear" w:color="auto" w:fill="F2F5F9"/>
          </w:tcPr>
          <w:p w14:paraId="0AAAF6F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向量库效果不可靠时，上层再好的提示词也救不回来</w:t>
            </w:r>
          </w:p>
        </w:tc>
      </w:tr>
    </w:tbl>
    <w:p w14:paraId="0506B04E">
      <w:pPr>
        <w:spacing w:after="40"/>
      </w:pPr>
    </w:p>
    <w:p w14:paraId="091897AC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4-4  向量知识库设计要点</w:t>
      </w:r>
    </w:p>
    <w:p w14:paraId="5FBFF79A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4.5 数据更新与版本管理</w:t>
      </w:r>
    </w:p>
    <w:p w14:paraId="42C0F09E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以版本为纲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：培养方案采用“专业 + 适用年级 + 生效学年”三元组作为版本标识，所有问答默认只在学生适用版本范围内检索。</w:t>
      </w:r>
    </w:p>
    <w:p w14:paraId="6ABBEE7F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双周期更新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：培养方案与规则类数据一年一次大更新；开课计划、课表、通知类数据每学期甚至每周增量更新。</w:t>
      </w:r>
    </w:p>
    <w:p w14:paraId="68235C69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变更留痕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：每次入库记录变更内容、变更人、变更时间与依据文件，出现争议时可回溯。</w:t>
      </w:r>
    </w:p>
    <w:p w14:paraId="59FA1739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平滑切换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：新版本先以“灰度”状态入库，内部验证通过后再置为“生效”，避免选课周中途数据抖动。</w:t>
      </w:r>
    </w:p>
    <w:p w14:paraId="3E9F5A16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过期标记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：内容一旦失效，不物理删除，而是标记失效日期并从默认召回范围中排除，保证历史问答可复盘。</w:t>
      </w:r>
    </w:p>
    <w:p w14:paraId="6A8B9E1C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五、检索增强生成（RAG）设计</w:t>
      </w:r>
    </w:p>
    <w:p w14:paraId="4DCA1DCF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5.1 查询理解与意图路由</w:t>
      </w:r>
    </w:p>
    <w:p w14:paraId="4BEBC133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用户的问题天然是口语化的，直接丢给向量库效果通常很差。前置的查询理解负责把口语问题翻译成检索动作。</w:t>
      </w:r>
    </w:p>
    <w:p w14:paraId="45D79A77">
      <w:pPr>
        <w:spacing w:after="100" w:line="348" w:lineRule="auto"/>
        <w:ind w:firstLine="420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意图分类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建议至少区分以下几类，并对应不同的检索通道：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835"/>
        <w:gridCol w:w="2608"/>
        <w:gridCol w:w="2041"/>
      </w:tblGrid>
      <w:tr w14:paraId="35B1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7375E"/>
          </w:tcPr>
          <w:p w14:paraId="163FD732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意图类型</w:t>
            </w:r>
          </w:p>
        </w:tc>
        <w:tc>
          <w:tcPr>
            <w:tcW w:w="2835" w:type="dxa"/>
            <w:shd w:val="clear" w:color="auto" w:fill="17375E"/>
          </w:tcPr>
          <w:p w14:paraId="6E44CB0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示例问题</w:t>
            </w:r>
          </w:p>
        </w:tc>
        <w:tc>
          <w:tcPr>
            <w:tcW w:w="2608" w:type="dxa"/>
            <w:shd w:val="clear" w:color="auto" w:fill="17375E"/>
          </w:tcPr>
          <w:p w14:paraId="7DC7F45D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首选通道</w:t>
            </w:r>
          </w:p>
        </w:tc>
        <w:tc>
          <w:tcPr>
            <w:tcW w:w="2041" w:type="dxa"/>
            <w:shd w:val="clear" w:color="auto" w:fill="17375E"/>
          </w:tcPr>
          <w:p w14:paraId="7DBF064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兜底</w:t>
            </w:r>
          </w:p>
        </w:tc>
      </w:tr>
      <w:tr w14:paraId="5539F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0DC666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事实查询</w:t>
            </w:r>
          </w:p>
        </w:tc>
        <w:tc>
          <w:tcPr>
            <w:tcW w:w="2835" w:type="dxa"/>
          </w:tcPr>
          <w:p w14:paraId="4F632C4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数据结构的学分是多少？</w:t>
            </w:r>
          </w:p>
        </w:tc>
        <w:tc>
          <w:tcPr>
            <w:tcW w:w="2608" w:type="dxa"/>
          </w:tcPr>
          <w:p w14:paraId="3649E6F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关系库精确查询</w:t>
            </w:r>
          </w:p>
        </w:tc>
        <w:tc>
          <w:tcPr>
            <w:tcW w:w="2041" w:type="dxa"/>
          </w:tcPr>
          <w:p w14:paraId="25261D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知识库检索</w:t>
            </w:r>
          </w:p>
        </w:tc>
      </w:tr>
      <w:tr w14:paraId="66DB6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9"/>
          </w:tcPr>
          <w:p w14:paraId="69C9A7E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关系查询</w:t>
            </w:r>
          </w:p>
        </w:tc>
        <w:tc>
          <w:tcPr>
            <w:tcW w:w="2835" w:type="dxa"/>
            <w:shd w:val="clear" w:color="auto" w:fill="F2F5F9"/>
          </w:tcPr>
          <w:p w14:paraId="10742C5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学人工智能导论之前要先修什么？</w:t>
            </w:r>
          </w:p>
        </w:tc>
        <w:tc>
          <w:tcPr>
            <w:tcW w:w="2608" w:type="dxa"/>
            <w:shd w:val="clear" w:color="auto" w:fill="F2F5F9"/>
          </w:tcPr>
          <w:p w14:paraId="5C00263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先修关系表图查询</w:t>
            </w:r>
          </w:p>
        </w:tc>
        <w:tc>
          <w:tcPr>
            <w:tcW w:w="2041" w:type="dxa"/>
            <w:shd w:val="clear" w:color="auto" w:fill="F2F5F9"/>
          </w:tcPr>
          <w:p w14:paraId="1432867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培养方案正文检索</w:t>
            </w:r>
          </w:p>
        </w:tc>
      </w:tr>
      <w:tr w14:paraId="75E5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19DD5F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规则解释</w:t>
            </w:r>
          </w:p>
        </w:tc>
        <w:tc>
          <w:tcPr>
            <w:tcW w:w="2835" w:type="dxa"/>
          </w:tcPr>
          <w:p w14:paraId="1F3E5E0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培养方案里的专业方向课组是什么意思？</w:t>
            </w:r>
          </w:p>
        </w:tc>
        <w:tc>
          <w:tcPr>
            <w:tcW w:w="2608" w:type="dxa"/>
          </w:tcPr>
          <w:p w14:paraId="3978C94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知识库检索 + 规则条款表</w:t>
            </w:r>
          </w:p>
        </w:tc>
        <w:tc>
          <w:tcPr>
            <w:tcW w:w="2041" w:type="dxa"/>
          </w:tcPr>
          <w:p w14:paraId="4D1E8B8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拒答并转人工</w:t>
            </w:r>
          </w:p>
        </w:tc>
      </w:tr>
      <w:tr w14:paraId="0BAC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9"/>
          </w:tcPr>
          <w:p w14:paraId="22576D9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比较与推荐</w:t>
            </w:r>
          </w:p>
        </w:tc>
        <w:tc>
          <w:tcPr>
            <w:tcW w:w="2835" w:type="dxa"/>
            <w:shd w:val="clear" w:color="auto" w:fill="F2F5F9"/>
          </w:tcPr>
          <w:p w14:paraId="1420529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这两门课我该先修哪一门？</w:t>
            </w:r>
          </w:p>
        </w:tc>
        <w:tc>
          <w:tcPr>
            <w:tcW w:w="2608" w:type="dxa"/>
            <w:shd w:val="clear" w:color="auto" w:fill="F2F5F9"/>
          </w:tcPr>
          <w:p w14:paraId="48056C1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关系库取事实 + 知识库取说明 + 模型综合</w:t>
            </w:r>
          </w:p>
        </w:tc>
        <w:tc>
          <w:tcPr>
            <w:tcW w:w="2041" w:type="dxa"/>
            <w:shd w:val="clear" w:color="auto" w:fill="F2F5F9"/>
          </w:tcPr>
          <w:p w14:paraId="56E701D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给出决策依据而不给唯一结论</w:t>
            </w:r>
          </w:p>
        </w:tc>
      </w:tr>
      <w:tr w14:paraId="3101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67C9719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核算类</w:t>
            </w:r>
          </w:p>
        </w:tc>
        <w:tc>
          <w:tcPr>
            <w:tcW w:w="2835" w:type="dxa"/>
          </w:tcPr>
          <w:p w14:paraId="13AD20C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我现在还差多少学分才能毕业？</w:t>
            </w:r>
          </w:p>
        </w:tc>
        <w:tc>
          <w:tcPr>
            <w:tcW w:w="2608" w:type="dxa"/>
          </w:tcPr>
          <w:p w14:paraId="3B8C092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关系库计算（需学生学业数据）</w:t>
            </w:r>
          </w:p>
        </w:tc>
        <w:tc>
          <w:tcPr>
            <w:tcW w:w="2041" w:type="dxa"/>
          </w:tcPr>
          <w:p w14:paraId="13B77E6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说明缺哪些数据、指引用教务系统</w:t>
            </w:r>
          </w:p>
        </w:tc>
      </w:tr>
      <w:tr w14:paraId="5D120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5F9"/>
          </w:tcPr>
          <w:p w14:paraId="3DE1556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冲突判断</w:t>
            </w:r>
          </w:p>
        </w:tc>
        <w:tc>
          <w:tcPr>
            <w:tcW w:w="2835" w:type="dxa"/>
            <w:shd w:val="clear" w:color="auto" w:fill="F2F5F9"/>
          </w:tcPr>
          <w:p w14:paraId="6487D0E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选这门课会不会和必修课撞时间？</w:t>
            </w:r>
          </w:p>
        </w:tc>
        <w:tc>
          <w:tcPr>
            <w:tcW w:w="2608" w:type="dxa"/>
            <w:shd w:val="clear" w:color="auto" w:fill="F2F5F9"/>
          </w:tcPr>
          <w:p w14:paraId="0188AB6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开课记录时间比对</w:t>
            </w:r>
          </w:p>
        </w:tc>
        <w:tc>
          <w:tcPr>
            <w:tcW w:w="2041" w:type="dxa"/>
            <w:shd w:val="clear" w:color="auto" w:fill="F2F5F9"/>
          </w:tcPr>
          <w:p w14:paraId="5CB748B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提示以教务系统校验为准</w:t>
            </w:r>
          </w:p>
        </w:tc>
      </w:tr>
      <w:tr w14:paraId="0EFF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4C4F11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闲聊与越界</w:t>
            </w:r>
          </w:p>
        </w:tc>
        <w:tc>
          <w:tcPr>
            <w:tcW w:w="2835" w:type="dxa"/>
          </w:tcPr>
          <w:p w14:paraId="7057EA6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你觉得这门课水不水？</w:t>
            </w:r>
          </w:p>
        </w:tc>
        <w:tc>
          <w:tcPr>
            <w:tcW w:w="2608" w:type="dxa"/>
          </w:tcPr>
          <w:p w14:paraId="247BFAE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不进入检索，按边界策略回应</w:t>
            </w:r>
          </w:p>
        </w:tc>
        <w:tc>
          <w:tcPr>
            <w:tcW w:w="2041" w:type="dxa"/>
          </w:tcPr>
          <w:p w14:paraId="7076164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引导到客观信息</w:t>
            </w:r>
          </w:p>
        </w:tc>
      </w:tr>
    </w:tbl>
    <w:p w14:paraId="107472B5">
      <w:pPr>
        <w:spacing w:after="40"/>
      </w:pPr>
    </w:p>
    <w:p w14:paraId="5F29B433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5-1  意图路由策略</w:t>
      </w:r>
    </w:p>
    <w:p w14:paraId="54D9A729">
      <w:pPr>
        <w:spacing w:after="100" w:line="348" w:lineRule="auto"/>
        <w:ind w:firstLine="420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实体抽取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需要从问题中稳定识别：课程名与课程代码、教师姓名、学期与年级、课程模块、学分数量、专业方向。中文课程名存在简称、别名、错别字，需要建立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同义词与别名表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（例如“程设”“程序设计基础”“C 语言”指向同一课程），这是准确率提升最直接的手段之一。</w:t>
      </w:r>
    </w:p>
    <w:p w14:paraId="799DB6CA">
      <w:pPr>
        <w:spacing w:after="100" w:line="348" w:lineRule="auto"/>
        <w:ind w:firstLine="420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多轮对话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需要做指代消解。学生上一句问“数据结构难吗”，下一句问“那它先修是什么”，这里的“它”必须能正确绑定到数据结构，不能当成新问题重新检索。</w:t>
      </w:r>
    </w:p>
    <w:p w14:paraId="4C1A9E9C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5.2 召回与重排</w:t>
      </w:r>
    </w:p>
    <w:p w14:paraId="6EB3ED7D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建议采用混合检索而非单一向量检索，原因是培养方案中大量存在课程代码、课程名称、条款编号这类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精确匹配需求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，语义向量在这类查询上反而不如关键词检索可靠。</w:t>
      </w:r>
    </w:p>
    <w:p w14:paraId="5550F494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并行召回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：关键词检索（倒排／BM25）与向量检索同时执行，各自取前若干条。</w:t>
      </w:r>
    </w:p>
    <w:p w14:paraId="6A3C2EC7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融合排序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：采用倒数排名融合（RRF）等策略合并两路结果，避免单一通道主导。</w:t>
      </w:r>
    </w:p>
    <w:p w14:paraId="3D60907F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重排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：对融合后的候选集做一次精排（交叉编码器或由大模型打分），选出与问题真正相关的 3～6 条。</w:t>
      </w:r>
    </w:p>
    <w:p w14:paraId="1FB9427F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去重与补全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：相邻分块去重；若某条被截断，自动补齐其上下相邻块，保证语义完整。</w:t>
      </w:r>
    </w:p>
    <w:p w14:paraId="5088B11C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权威性加权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：正式培养方案 &gt; 管理规定 &gt; 教学大纲 &gt; 学院通知 &gt; 学生经验整理，在排序中体现优先级。</w:t>
      </w:r>
    </w:p>
    <w:p w14:paraId="6CE25CE4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阈值控制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：设置最低相关性阈值，低于阈值不进入生成环节，直接走拒答流程。</w:t>
      </w:r>
    </w:p>
    <w:p w14:paraId="4099936D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5.3 生成约束与提示词设计</w:t>
      </w:r>
    </w:p>
    <w:p w14:paraId="5B951042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提示词设计的目标不是让模型“显得聪明”，而是让它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克制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。核心约束如下：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30"/>
      </w:tblGrid>
      <w:tr w14:paraId="73D00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34825FC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约束项</w:t>
            </w:r>
          </w:p>
        </w:tc>
        <w:tc>
          <w:tcPr>
            <w:tcW w:w="7030" w:type="dxa"/>
            <w:shd w:val="clear" w:color="auto" w:fill="17375E"/>
          </w:tcPr>
          <w:p w14:paraId="27F37587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具体要求</w:t>
            </w:r>
          </w:p>
        </w:tc>
      </w:tr>
      <w:tr w14:paraId="7C2A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93CFF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角色与边界</w:t>
            </w:r>
          </w:p>
        </w:tc>
        <w:tc>
          <w:tcPr>
            <w:tcW w:w="7030" w:type="dxa"/>
          </w:tcPr>
          <w:p w14:paraId="2B51556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定位为“培养方案与选课信息的解读助手”，不具备教务权限，不能承诺选课结果</w:t>
            </w:r>
          </w:p>
        </w:tc>
      </w:tr>
      <w:tr w14:paraId="7088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310132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依据限定</w:t>
            </w:r>
          </w:p>
        </w:tc>
        <w:tc>
          <w:tcPr>
            <w:tcW w:w="7030" w:type="dxa"/>
            <w:shd w:val="clear" w:color="auto" w:fill="F2F5F9"/>
          </w:tcPr>
          <w:p w14:paraId="1DE7F8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只依据提供的证据包作答；证据不足时明确说明“现有资料中未找到相关说明”</w:t>
            </w:r>
          </w:p>
        </w:tc>
      </w:tr>
      <w:tr w14:paraId="7704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FF2E5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引用强制</w:t>
            </w:r>
          </w:p>
        </w:tc>
        <w:tc>
          <w:tcPr>
            <w:tcW w:w="7030" w:type="dxa"/>
          </w:tcPr>
          <w:p w14:paraId="794051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每条事实性结论必须标注引用编号，格式统一，便于界面渲染为来源卡片</w:t>
            </w:r>
          </w:p>
        </w:tc>
      </w:tr>
      <w:tr w14:paraId="50E3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FF0D1A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数字复核</w:t>
            </w:r>
          </w:p>
        </w:tc>
        <w:tc>
          <w:tcPr>
            <w:tcW w:w="7030" w:type="dxa"/>
            <w:shd w:val="clear" w:color="auto" w:fill="F2F5F9"/>
          </w:tcPr>
          <w:p w14:paraId="4380486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学分、学时、门数、学期等数字必须与结构化查询结果逐字一致，不得改写或估算</w:t>
            </w:r>
          </w:p>
        </w:tc>
      </w:tr>
      <w:tr w14:paraId="5D0D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696C4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表达风格</w:t>
            </w:r>
          </w:p>
        </w:tc>
        <w:tc>
          <w:tcPr>
            <w:tcW w:w="7030" w:type="dxa"/>
          </w:tcPr>
          <w:p w14:paraId="0F528F4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面向刚入学的新生：先给结论，再给依据；少用术语，必要时用一句话解释术语</w:t>
            </w:r>
          </w:p>
        </w:tc>
      </w:tr>
      <w:tr w14:paraId="3F94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77F5470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结构组织</w:t>
            </w:r>
          </w:p>
        </w:tc>
        <w:tc>
          <w:tcPr>
            <w:tcW w:w="7030" w:type="dxa"/>
            <w:shd w:val="clear" w:color="auto" w:fill="F2F5F9"/>
          </w:tcPr>
          <w:p w14:paraId="1E9CB6C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较长回答使用小标题或要点列表；信息量大时优先给“一句话结论 + 展开”</w:t>
            </w:r>
          </w:p>
        </w:tc>
      </w:tr>
      <w:tr w14:paraId="776F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71D37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版本声明</w:t>
            </w:r>
          </w:p>
        </w:tc>
        <w:tc>
          <w:tcPr>
            <w:tcW w:w="7030" w:type="dxa"/>
          </w:tcPr>
          <w:p w14:paraId="412A4EE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涉及培养方案内容时，注明所依据方案的适用年级与版本</w:t>
            </w:r>
          </w:p>
        </w:tc>
      </w:tr>
      <w:tr w14:paraId="34FB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403FC68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拒答与转人工</w:t>
            </w:r>
          </w:p>
        </w:tc>
        <w:tc>
          <w:tcPr>
            <w:tcW w:w="7030" w:type="dxa"/>
            <w:shd w:val="clear" w:color="auto" w:fill="F2F5F9"/>
          </w:tcPr>
          <w:p w14:paraId="7D97165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涉及个人成绩、学籍处理、纪律处分、政策争议、未公开信息时，明确拒答并给办事指引</w:t>
            </w:r>
          </w:p>
        </w:tc>
      </w:tr>
    </w:tbl>
    <w:p w14:paraId="65C06A65">
      <w:pPr>
        <w:spacing w:after="40"/>
      </w:pPr>
    </w:p>
    <w:p w14:paraId="7AB0EE73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5-2  生成阶段约束清单</w:t>
      </w:r>
    </w:p>
    <w:p w14:paraId="5D2CA3B1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5.4 幻觉控制措施汇总</w:t>
      </w:r>
    </w:p>
    <w:p w14:paraId="75386D4F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事实不生成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：可结构化的事实一律由检索结果直接填充，模型只负责组织语言。</w:t>
      </w:r>
    </w:p>
    <w:p w14:paraId="68F981D0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引用可验证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：生成后程序化校验每个引用编号在证据包中真实存在，无效引用直接剔除并触发重生成。</w:t>
      </w:r>
    </w:p>
    <w:p w14:paraId="404F7126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数字一致性校验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：从回答中抽取数字，与结构化查询结果比对，不一致则替换为查表结果。</w:t>
      </w:r>
    </w:p>
    <w:p w14:paraId="79B13A3C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低置信度拒答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：检索分数低于阈值时不生成答案。</w:t>
      </w:r>
    </w:p>
    <w:p w14:paraId="23B5D547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可疑问题清单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：对“保研”“转专业”“处分”“能不能过”等高风险问题预设专门话术。</w:t>
      </w:r>
    </w:p>
    <w:p w14:paraId="78871B50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人工抽检闭环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：每周抽样一定比例的真实问答，人工判定正确性，错误样本回流为评测集与优化依据。</w:t>
      </w:r>
    </w:p>
    <w:p w14:paraId="5BB15029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六、专属 Skill 设计</w:t>
      </w:r>
    </w:p>
    <w:p w14:paraId="122A3FD2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6.1 Skill 的定位</w:t>
      </w:r>
    </w:p>
    <w:p w14:paraId="7C942686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在本方案中，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工具（Tool）是原子能力，Skill 是“怎么用这些能力解决一类问题”的领域说明书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。</w:t>
      </w:r>
    </w:p>
    <w:p w14:paraId="352A21DA">
      <w:pPr>
        <w:pStyle w:val="16"/>
        <w:spacing w:after="60" w:line="336" w:lineRule="auto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工具回答“能做什么”：例如查询课程、检索文档、计算学分、查询教师授课记录。</w:t>
      </w:r>
    </w:p>
    <w:p w14:paraId="42C5172C">
      <w:pPr>
        <w:pStyle w:val="16"/>
        <w:spacing w:after="60" w:line="336" w:lineRule="auto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Skill 回答“该怎么做”：遇到这类问题时，先调用哪个工具、要不要追问、检索时用哪些关键词、结果如何组织、什么情况下必须拒答。</w:t>
      </w:r>
    </w:p>
    <w:p w14:paraId="121232A5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把领域流程从代码里抽出来放进 Skill，带来的直接好处是：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调整回答策略不需要改代码、不需要重新打包插件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，只改 Skill 描述文件即可，教务或辅导员经过简短培训后就能参与维护。</w:t>
      </w:r>
    </w:p>
    <w:p w14:paraId="13629EFF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6.2 Skill 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494"/>
        <w:gridCol w:w="2494"/>
        <w:gridCol w:w="2041"/>
      </w:tblGrid>
      <w:tr w14:paraId="0AC3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032C907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Skill 名称</w:t>
            </w:r>
          </w:p>
        </w:tc>
        <w:tc>
          <w:tcPr>
            <w:tcW w:w="2494" w:type="dxa"/>
            <w:shd w:val="clear" w:color="auto" w:fill="17375E"/>
          </w:tcPr>
          <w:p w14:paraId="36CE71A7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解决问题</w:t>
            </w:r>
          </w:p>
        </w:tc>
        <w:tc>
          <w:tcPr>
            <w:tcW w:w="2494" w:type="dxa"/>
            <w:shd w:val="clear" w:color="auto" w:fill="17375E"/>
          </w:tcPr>
          <w:p w14:paraId="451AECA7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依赖工具</w:t>
            </w:r>
          </w:p>
        </w:tc>
        <w:tc>
          <w:tcPr>
            <w:tcW w:w="2041" w:type="dxa"/>
            <w:shd w:val="clear" w:color="auto" w:fill="17375E"/>
          </w:tcPr>
          <w:p w14:paraId="0451DC8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输出形态</w:t>
            </w:r>
          </w:p>
        </w:tc>
      </w:tr>
      <w:tr w14:paraId="3D39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252797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培养方案解读</w:t>
            </w:r>
          </w:p>
        </w:tc>
        <w:tc>
          <w:tcPr>
            <w:tcW w:w="2494" w:type="dxa"/>
          </w:tcPr>
          <w:p w14:paraId="22C77DF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这份方案怎么读、学分结构是什么、模块怎么划分</w:t>
            </w:r>
          </w:p>
        </w:tc>
        <w:tc>
          <w:tcPr>
            <w:tcW w:w="2494" w:type="dxa"/>
          </w:tcPr>
          <w:p w14:paraId="4C821F0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方案查询、文档检索</w:t>
            </w:r>
          </w:p>
        </w:tc>
        <w:tc>
          <w:tcPr>
            <w:tcW w:w="2041" w:type="dxa"/>
          </w:tcPr>
          <w:p w14:paraId="249F809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结构化解读 + 原文引用</w:t>
            </w:r>
          </w:p>
        </w:tc>
      </w:tr>
      <w:tr w14:paraId="2833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1ADBC2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课程信息查询</w:t>
            </w:r>
          </w:p>
        </w:tc>
        <w:tc>
          <w:tcPr>
            <w:tcW w:w="2494" w:type="dxa"/>
            <w:shd w:val="clear" w:color="auto" w:fill="F2F5F9"/>
          </w:tcPr>
          <w:p w14:paraId="74F5D89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某门课是什么、多少学分、什么时候开、谁在上</w:t>
            </w:r>
          </w:p>
        </w:tc>
        <w:tc>
          <w:tcPr>
            <w:tcW w:w="2494" w:type="dxa"/>
            <w:shd w:val="clear" w:color="auto" w:fill="F2F5F9"/>
          </w:tcPr>
          <w:p w14:paraId="614FC48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课程查询、开课查询</w:t>
            </w:r>
          </w:p>
        </w:tc>
        <w:tc>
          <w:tcPr>
            <w:tcW w:w="2041" w:type="dxa"/>
            <w:shd w:val="clear" w:color="auto" w:fill="F2F5F9"/>
          </w:tcPr>
          <w:p w14:paraId="49327C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课程卡</w:t>
            </w:r>
          </w:p>
        </w:tc>
      </w:tr>
      <w:tr w14:paraId="2164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11118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教师与课程画像</w:t>
            </w:r>
          </w:p>
        </w:tc>
        <w:tc>
          <w:tcPr>
            <w:tcW w:w="2494" w:type="dxa"/>
          </w:tcPr>
          <w:p w14:paraId="0AEF669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某教师的研究方向、公开信息、授课历史、考核方式</w:t>
            </w:r>
          </w:p>
        </w:tc>
        <w:tc>
          <w:tcPr>
            <w:tcW w:w="2494" w:type="dxa"/>
          </w:tcPr>
          <w:p w14:paraId="7F5B27D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教师查询、授课记录、大纲检索</w:t>
            </w:r>
          </w:p>
        </w:tc>
        <w:tc>
          <w:tcPr>
            <w:tcW w:w="2041" w:type="dxa"/>
          </w:tcPr>
          <w:p w14:paraId="2EB0791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教师卡 + 客观信息 + 来源</w:t>
            </w:r>
          </w:p>
        </w:tc>
      </w:tr>
      <w:tr w14:paraId="7DC9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AB751D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学分与毕业要求核算</w:t>
            </w:r>
          </w:p>
        </w:tc>
        <w:tc>
          <w:tcPr>
            <w:tcW w:w="2494" w:type="dxa"/>
            <w:shd w:val="clear" w:color="auto" w:fill="F2F5F9"/>
          </w:tcPr>
          <w:p w14:paraId="3A8EBCD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已修多少、还差多少、哪个模块不达标</w:t>
            </w:r>
          </w:p>
        </w:tc>
        <w:tc>
          <w:tcPr>
            <w:tcW w:w="2494" w:type="dxa"/>
            <w:shd w:val="clear" w:color="auto" w:fill="F2F5F9"/>
          </w:tcPr>
          <w:p w14:paraId="57096B1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学分核算、方案要求查询</w:t>
            </w:r>
          </w:p>
        </w:tc>
        <w:tc>
          <w:tcPr>
            <w:tcW w:w="2041" w:type="dxa"/>
            <w:shd w:val="clear" w:color="auto" w:fill="F2F5F9"/>
          </w:tcPr>
          <w:p w14:paraId="5461E48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进度表 + 缺口清单 + 待确认项</w:t>
            </w:r>
          </w:p>
        </w:tc>
      </w:tr>
      <w:tr w14:paraId="5B937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5C9C8D0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选课规划建议</w:t>
            </w:r>
          </w:p>
        </w:tc>
        <w:tc>
          <w:tcPr>
            <w:tcW w:w="2494" w:type="dxa"/>
          </w:tcPr>
          <w:p w14:paraId="15A20A9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下学期建议选什么、先修顺序怎么排</w:t>
            </w:r>
          </w:p>
        </w:tc>
        <w:tc>
          <w:tcPr>
            <w:tcW w:w="2494" w:type="dxa"/>
          </w:tcPr>
          <w:p w14:paraId="4A8F49E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课程查询、先修关系、开课计划、学分核算</w:t>
            </w:r>
          </w:p>
        </w:tc>
        <w:tc>
          <w:tcPr>
            <w:tcW w:w="2041" w:type="dxa"/>
          </w:tcPr>
          <w:p w14:paraId="211DFB0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建议方案 + 理由 + 风险提示</w:t>
            </w:r>
          </w:p>
        </w:tc>
      </w:tr>
      <w:tr w14:paraId="4F00E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64CE25A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规则条款解释</w:t>
            </w:r>
          </w:p>
        </w:tc>
        <w:tc>
          <w:tcPr>
            <w:tcW w:w="2494" w:type="dxa"/>
            <w:shd w:val="clear" w:color="auto" w:fill="F2F5F9"/>
          </w:tcPr>
          <w:p w14:paraId="71BF513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选课规则、重修免修、学分上限怎么规定</w:t>
            </w:r>
          </w:p>
        </w:tc>
        <w:tc>
          <w:tcPr>
            <w:tcW w:w="2494" w:type="dxa"/>
            <w:shd w:val="clear" w:color="auto" w:fill="F2F5F9"/>
          </w:tcPr>
          <w:p w14:paraId="269B9D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规则条款检索、文档检索</w:t>
            </w:r>
          </w:p>
        </w:tc>
        <w:tc>
          <w:tcPr>
            <w:tcW w:w="2041" w:type="dxa"/>
            <w:shd w:val="clear" w:color="auto" w:fill="F2F5F9"/>
          </w:tcPr>
          <w:p w14:paraId="3DE669F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条款原文 + 通俗解释</w:t>
            </w:r>
          </w:p>
        </w:tc>
      </w:tr>
      <w:tr w14:paraId="0A7F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2A0C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通知与常见问答</w:t>
            </w:r>
          </w:p>
        </w:tc>
        <w:tc>
          <w:tcPr>
            <w:tcW w:w="2494" w:type="dxa"/>
          </w:tcPr>
          <w:p w14:paraId="6E7717A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最新通知说了什么、常见问题怎么答</w:t>
            </w:r>
          </w:p>
        </w:tc>
        <w:tc>
          <w:tcPr>
            <w:tcW w:w="2494" w:type="dxa"/>
          </w:tcPr>
          <w:p w14:paraId="225E7A4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通知检索、FAQ 检索</w:t>
            </w:r>
          </w:p>
        </w:tc>
        <w:tc>
          <w:tcPr>
            <w:tcW w:w="2041" w:type="dxa"/>
          </w:tcPr>
          <w:p w14:paraId="412D6E3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要点摘要 + 原文链接</w:t>
            </w:r>
          </w:p>
        </w:tc>
      </w:tr>
      <w:tr w14:paraId="686EC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7A55AD7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专业与方向介绍</w:t>
            </w:r>
          </w:p>
        </w:tc>
        <w:tc>
          <w:tcPr>
            <w:tcW w:w="2494" w:type="dxa"/>
            <w:shd w:val="clear" w:color="auto" w:fill="F2F5F9"/>
          </w:tcPr>
          <w:p w14:paraId="5149EB0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计算机类有哪些方向、方向课组怎么选</w:t>
            </w:r>
          </w:p>
        </w:tc>
        <w:tc>
          <w:tcPr>
            <w:tcW w:w="2494" w:type="dxa"/>
            <w:shd w:val="clear" w:color="auto" w:fill="F2F5F9"/>
          </w:tcPr>
          <w:p w14:paraId="0343100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文档检索、方案查询</w:t>
            </w:r>
          </w:p>
        </w:tc>
        <w:tc>
          <w:tcPr>
            <w:tcW w:w="2041" w:type="dxa"/>
            <w:shd w:val="clear" w:color="auto" w:fill="F2F5F9"/>
          </w:tcPr>
          <w:p w14:paraId="7417A03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介绍 + 选课指引</w:t>
            </w:r>
          </w:p>
        </w:tc>
      </w:tr>
      <w:tr w14:paraId="75BF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E63827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转人工与办事指引</w:t>
            </w:r>
          </w:p>
        </w:tc>
        <w:tc>
          <w:tcPr>
            <w:tcW w:w="2494" w:type="dxa"/>
          </w:tcPr>
          <w:p w14:paraId="42D3EDB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助手答不了的事该找谁</w:t>
            </w:r>
          </w:p>
        </w:tc>
        <w:tc>
          <w:tcPr>
            <w:tcW w:w="2494" w:type="dxa"/>
          </w:tcPr>
          <w:p w14:paraId="43BA49C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办事流程库</w:t>
            </w:r>
          </w:p>
        </w:tc>
        <w:tc>
          <w:tcPr>
            <w:tcW w:w="2041" w:type="dxa"/>
          </w:tcPr>
          <w:p w14:paraId="2BEB35B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责任部门 + 地点 + 联系方式</w:t>
            </w:r>
          </w:p>
        </w:tc>
      </w:tr>
    </w:tbl>
    <w:p w14:paraId="739B759B">
      <w:pPr>
        <w:spacing w:after="40"/>
      </w:pPr>
    </w:p>
    <w:p w14:paraId="0DD08816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6-1  专属 Skill 清单（第一期 + 第二期）</w:t>
      </w:r>
    </w:p>
    <w:p w14:paraId="21298B14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6.3 Skill 描述文件的构成（概念层）</w:t>
      </w:r>
    </w:p>
    <w:p w14:paraId="345F0446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每个 Skill 以一份说明文档的形式存在，包含固定的几个部分，便于被大模型按需加载，也便于人工维护：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742"/>
        <w:gridCol w:w="3515"/>
      </w:tblGrid>
      <w:tr w14:paraId="3A9C9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7375E"/>
          </w:tcPr>
          <w:p w14:paraId="1410C397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组成部分</w:t>
            </w:r>
          </w:p>
        </w:tc>
        <w:tc>
          <w:tcPr>
            <w:tcW w:w="3742" w:type="dxa"/>
            <w:shd w:val="clear" w:color="auto" w:fill="17375E"/>
          </w:tcPr>
          <w:p w14:paraId="70C4E7F4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w="3515" w:type="dxa"/>
            <w:shd w:val="clear" w:color="auto" w:fill="17375E"/>
          </w:tcPr>
          <w:p w14:paraId="013C2AB6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作用</w:t>
            </w:r>
          </w:p>
        </w:tc>
      </w:tr>
      <w:tr w14:paraId="7BEBF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52B1ECA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适用场景</w:t>
            </w:r>
          </w:p>
        </w:tc>
        <w:tc>
          <w:tcPr>
            <w:tcW w:w="3742" w:type="dxa"/>
          </w:tcPr>
          <w:p w14:paraId="0FD94BA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什么样的提问应该触发这个 Skill，附正例与反例</w:t>
            </w:r>
          </w:p>
        </w:tc>
        <w:tc>
          <w:tcPr>
            <w:tcW w:w="3515" w:type="dxa"/>
          </w:tcPr>
          <w:p w14:paraId="0CA7E71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决定 Skill 是否被选中</w:t>
            </w:r>
          </w:p>
        </w:tc>
      </w:tr>
      <w:tr w14:paraId="723DD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2AEC606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前置信息</w:t>
            </w:r>
          </w:p>
        </w:tc>
        <w:tc>
          <w:tcPr>
            <w:tcW w:w="3742" w:type="dxa"/>
            <w:shd w:val="clear" w:color="auto" w:fill="F2F5F9"/>
          </w:tcPr>
          <w:p w14:paraId="644F1CA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需要哪些学生画像字段（专业、年级、已修课程）</w:t>
            </w:r>
          </w:p>
        </w:tc>
        <w:tc>
          <w:tcPr>
            <w:tcW w:w="3515" w:type="dxa"/>
            <w:shd w:val="clear" w:color="auto" w:fill="F2F5F9"/>
          </w:tcPr>
          <w:p w14:paraId="5C3176C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决定是否需要先追问</w:t>
            </w:r>
          </w:p>
        </w:tc>
      </w:tr>
      <w:tr w14:paraId="1180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D07361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执行步骤</w:t>
            </w:r>
          </w:p>
        </w:tc>
        <w:tc>
          <w:tcPr>
            <w:tcW w:w="3742" w:type="dxa"/>
          </w:tcPr>
          <w:p w14:paraId="19F5A77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先做什么、再做什么、条件分支怎么走</w:t>
            </w:r>
          </w:p>
        </w:tc>
        <w:tc>
          <w:tcPr>
            <w:tcW w:w="3515" w:type="dxa"/>
          </w:tcPr>
          <w:p w14:paraId="41DFE34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决定工具调用顺序</w:t>
            </w:r>
          </w:p>
        </w:tc>
      </w:tr>
      <w:tr w14:paraId="4469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7135C8D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检索策略</w:t>
            </w:r>
          </w:p>
        </w:tc>
        <w:tc>
          <w:tcPr>
            <w:tcW w:w="3742" w:type="dxa"/>
            <w:shd w:val="clear" w:color="auto" w:fill="F2F5F9"/>
          </w:tcPr>
          <w:p w14:paraId="1096FB5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用哪些关键词、查哪些表、过滤哪些元数据</w:t>
            </w:r>
          </w:p>
        </w:tc>
        <w:tc>
          <w:tcPr>
            <w:tcW w:w="3515" w:type="dxa"/>
            <w:shd w:val="clear" w:color="auto" w:fill="F2F5F9"/>
          </w:tcPr>
          <w:p w14:paraId="4208BC1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直接决定召回质量</w:t>
            </w:r>
          </w:p>
        </w:tc>
      </w:tr>
      <w:tr w14:paraId="72F6B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30390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输出规范</w:t>
            </w:r>
          </w:p>
        </w:tc>
        <w:tc>
          <w:tcPr>
            <w:tcW w:w="3742" w:type="dxa"/>
          </w:tcPr>
          <w:p w14:paraId="476D191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回答的结构、必备字段、引用格式</w:t>
            </w:r>
          </w:p>
        </w:tc>
        <w:tc>
          <w:tcPr>
            <w:tcW w:w="3515" w:type="dxa"/>
          </w:tcPr>
          <w:p w14:paraId="0C94AB8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保证输出稳定可渲染</w:t>
            </w:r>
          </w:p>
        </w:tc>
      </w:tr>
      <w:tr w14:paraId="41529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9"/>
          </w:tcPr>
          <w:p w14:paraId="43108C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边界与拒答</w:t>
            </w:r>
          </w:p>
        </w:tc>
        <w:tc>
          <w:tcPr>
            <w:tcW w:w="3742" w:type="dxa"/>
            <w:shd w:val="clear" w:color="auto" w:fill="F2F5F9"/>
          </w:tcPr>
          <w:p w14:paraId="6AACD65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哪些问题不能答、如何转人工</w:t>
            </w:r>
          </w:p>
        </w:tc>
        <w:tc>
          <w:tcPr>
            <w:tcW w:w="3515" w:type="dxa"/>
            <w:shd w:val="clear" w:color="auto" w:fill="F2F5F9"/>
          </w:tcPr>
          <w:p w14:paraId="4168ABC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风险控制</w:t>
            </w:r>
          </w:p>
        </w:tc>
      </w:tr>
      <w:tr w14:paraId="2DAD7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7B5D61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示例</w:t>
            </w:r>
          </w:p>
        </w:tc>
        <w:tc>
          <w:tcPr>
            <w:tcW w:w="3742" w:type="dxa"/>
          </w:tcPr>
          <w:p w14:paraId="1A93C33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若干标准问答样例</w:t>
            </w:r>
          </w:p>
        </w:tc>
        <w:tc>
          <w:tcPr>
            <w:tcW w:w="3515" w:type="dxa"/>
          </w:tcPr>
          <w:p w14:paraId="46AF52D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既是给模型的示范，也是回归测试用例</w:t>
            </w:r>
          </w:p>
        </w:tc>
      </w:tr>
    </w:tbl>
    <w:p w14:paraId="66F637C4">
      <w:pPr>
        <w:spacing w:after="40"/>
      </w:pPr>
    </w:p>
    <w:p w14:paraId="4644BF0D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6-2  Skill 描述文件构成</w:t>
      </w:r>
    </w:p>
    <w:p w14:paraId="6B7EC602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6.4 多 Skill 协同</w:t>
      </w:r>
    </w:p>
    <w:p w14:paraId="686ABB59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真实问题往往是复合的，例如“我大二下想选人工智能导论，会和我必修课冲突吗？我还差多少学分？”——这一句里同时包含课程查询、冲突判断与学分核算三类需求。系统需要具备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任务拆解与协同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能力：</w:t>
      </w:r>
    </w:p>
    <w:p w14:paraId="78DC92E4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复杂度判定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：先判断问题是否需要多个 Skill 协作。</w:t>
      </w:r>
    </w:p>
    <w:p w14:paraId="46346ABE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子任务拆解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：拆成“课程信息查询”“时间冲突判断”“学分缺口核算”三个子任务。</w:t>
      </w:r>
    </w:p>
    <w:p w14:paraId="74AF7FBF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并行执行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：互不依赖的子任务并行调用，缩短响应时间。</w:t>
      </w:r>
    </w:p>
    <w:p w14:paraId="59F22F95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结果汇总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：由汇总环节合并为一份连贯回答，避免出现三段互相割裂的答案。</w:t>
      </w:r>
    </w:p>
    <w:p w14:paraId="4166E019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冲突消解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：若子任务结论互相矛盾（例如某课程在方案中标记的建议学期与实际开课学期不一致），必须显式提示用户，而不是悄悄选一个。</w:t>
      </w:r>
    </w:p>
    <w:p w14:paraId="37115A73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七、DSH 插件化实现方案</w:t>
      </w:r>
    </w:p>
    <w:p w14:paraId="04E73067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7.1 插件对外提供的能力</w:t>
      </w:r>
    </w:p>
    <w:p w14:paraId="08520BD5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插件是整套方案的交付外壳，对 DSH 暴露以下几类能力：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3628"/>
        <w:gridCol w:w="3742"/>
      </w:tblGrid>
      <w:tr w14:paraId="35797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7375E"/>
          </w:tcPr>
          <w:p w14:paraId="346324F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能力类型</w:t>
            </w:r>
          </w:p>
        </w:tc>
        <w:tc>
          <w:tcPr>
            <w:tcW w:w="3628" w:type="dxa"/>
            <w:shd w:val="clear" w:color="auto" w:fill="17375E"/>
          </w:tcPr>
          <w:p w14:paraId="7F9BC84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w="3742" w:type="dxa"/>
            <w:shd w:val="clear" w:color="auto" w:fill="17375E"/>
          </w:tcPr>
          <w:p w14:paraId="6B1345A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30D9E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CC4F04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工具（Tool）</w:t>
            </w:r>
          </w:p>
        </w:tc>
        <w:tc>
          <w:tcPr>
            <w:tcW w:w="3628" w:type="dxa"/>
          </w:tcPr>
          <w:p w14:paraId="3B98ADA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课程查询、教师查询、培养方案查询、规则条款查询、文档语义检索、学分核算、开课与冲突查询</w:t>
            </w:r>
          </w:p>
        </w:tc>
        <w:tc>
          <w:tcPr>
            <w:tcW w:w="3742" w:type="dxa"/>
          </w:tcPr>
          <w:p w14:paraId="7DC2289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由模型按需调用，是 Skill 的底层抓手</w:t>
            </w:r>
          </w:p>
        </w:tc>
      </w:tr>
      <w:tr w14:paraId="09B0A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37BA7B2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命令（Command）</w:t>
            </w:r>
          </w:p>
        </w:tc>
        <w:tc>
          <w:tcPr>
            <w:tcW w:w="3628" w:type="dxa"/>
            <w:shd w:val="clear" w:color="auto" w:fill="F2F5F9"/>
          </w:tcPr>
          <w:p w14:paraId="0FBA71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如 /选课问答、/课程、/教师、/学分、/方案，以及快捷入口</w:t>
            </w:r>
          </w:p>
        </w:tc>
        <w:tc>
          <w:tcPr>
            <w:tcW w:w="3742" w:type="dxa"/>
            <w:shd w:val="clear" w:color="auto" w:fill="F2F5F9"/>
          </w:tcPr>
          <w:p w14:paraId="1BC68D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降低新生使用门槛，不必想清楚怎么问</w:t>
            </w:r>
          </w:p>
        </w:tc>
      </w:tr>
      <w:tr w14:paraId="1292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79926F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Skill 目录</w:t>
            </w:r>
          </w:p>
        </w:tc>
        <w:tc>
          <w:tcPr>
            <w:tcW w:w="3628" w:type="dxa"/>
          </w:tcPr>
          <w:p w14:paraId="69A52E0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提供第 6 章的 Skill 集合及其描述文件</w:t>
            </w:r>
          </w:p>
        </w:tc>
        <w:tc>
          <w:tcPr>
            <w:tcW w:w="3742" w:type="dxa"/>
          </w:tcPr>
          <w:p w14:paraId="2095A87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决定助手的“办事方式”</w:t>
            </w:r>
          </w:p>
        </w:tc>
      </w:tr>
      <w:tr w14:paraId="6A18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37A8C93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插件配置</w:t>
            </w:r>
          </w:p>
        </w:tc>
        <w:tc>
          <w:tcPr>
            <w:tcW w:w="3628" w:type="dxa"/>
            <w:shd w:val="clear" w:color="auto" w:fill="F2F5F9"/>
          </w:tcPr>
          <w:p w14:paraId="3DB4D76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数据库连接、向量库路径、模型与 API 配置、数据版本、限额</w:t>
            </w:r>
          </w:p>
        </w:tc>
        <w:tc>
          <w:tcPr>
            <w:tcW w:w="3742" w:type="dxa"/>
            <w:shd w:val="clear" w:color="auto" w:fill="F2F5F9"/>
          </w:tcPr>
          <w:p w14:paraId="776399E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首启动引导填写，密钥不硬编码</w:t>
            </w:r>
          </w:p>
        </w:tc>
      </w:tr>
      <w:tr w14:paraId="2335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78B138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界面卡片</w:t>
            </w:r>
          </w:p>
        </w:tc>
        <w:tc>
          <w:tcPr>
            <w:tcW w:w="3628" w:type="dxa"/>
          </w:tcPr>
          <w:p w14:paraId="09C3BD5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课程卡、教师卡、来源引用卡、学分进度视图、追问建议</w:t>
            </w:r>
          </w:p>
        </w:tc>
        <w:tc>
          <w:tcPr>
            <w:tcW w:w="3742" w:type="dxa"/>
          </w:tcPr>
          <w:p w14:paraId="72F074C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让结构化信息比纯文本更易读</w:t>
            </w:r>
          </w:p>
        </w:tc>
      </w:tr>
      <w:tr w14:paraId="1F543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585CF65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会话上下文</w:t>
            </w:r>
          </w:p>
        </w:tc>
        <w:tc>
          <w:tcPr>
            <w:tcW w:w="3628" w:type="dxa"/>
            <w:shd w:val="clear" w:color="auto" w:fill="F2F5F9"/>
          </w:tcPr>
          <w:p w14:paraId="1C76E3A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记住学生专业、年级、已修课程与偏好</w:t>
            </w:r>
          </w:p>
        </w:tc>
        <w:tc>
          <w:tcPr>
            <w:tcW w:w="3742" w:type="dxa"/>
            <w:shd w:val="clear" w:color="auto" w:fill="F2F5F9"/>
          </w:tcPr>
          <w:p w14:paraId="37B84AF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支撑个性化，避免每次都重复说明</w:t>
            </w:r>
          </w:p>
        </w:tc>
      </w:tr>
    </w:tbl>
    <w:p w14:paraId="00A6BB00">
      <w:pPr>
        <w:spacing w:after="40"/>
      </w:pPr>
    </w:p>
    <w:p w14:paraId="244D826E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7-1  插件对外能力</w:t>
      </w:r>
    </w:p>
    <w:p w14:paraId="0E767331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7.2 插件结构设想（目录层面）</w:t>
      </w:r>
    </w:p>
    <w:p w14:paraId="0508BEEB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插件在形态上是一个自包含的目录，各部分职责清晰。以下为结构示意，不含具体代码：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3C29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F7F9FC"/>
          </w:tcPr>
          <w:p w14:paraId="16429E3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plugins/class-choice-assistant/</w:t>
            </w:r>
          </w:p>
          <w:p w14:paraId="7026F045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插件清单文件      # 插件名称、版本、入口、依赖、权限声明</w:t>
            </w:r>
          </w:p>
          <w:p w14:paraId="35CE609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config/           # 配置模板与说明（数据库、向量库、模型 API 指向）</w:t>
            </w:r>
          </w:p>
          <w:p w14:paraId="3F3B6C13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tools/            # 工具实现：课程、教师、方案、规则、文档检索、学分核算</w:t>
            </w:r>
          </w:p>
          <w:p w14:paraId="2695EF1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skills/           # 专属 Skill 目录</w:t>
            </w:r>
          </w:p>
          <w:p w14:paraId="5FEE744D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curriculum-reader/  # 培养方案解读</w:t>
            </w:r>
          </w:p>
          <w:p w14:paraId="7A211F2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course-query/       # 课程信息查询</w:t>
            </w:r>
          </w:p>
          <w:p w14:paraId="5B62267B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teacher-profile/    # 教师与课程画像</w:t>
            </w:r>
          </w:p>
          <w:p w14:paraId="6DA0DF6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credit-audit/       # 学分与毕业要求核算</w:t>
            </w:r>
          </w:p>
          <w:p w14:paraId="707577CF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course-planning/    # 选课规划建议</w:t>
            </w:r>
          </w:p>
          <w:p w14:paraId="3AB9436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├── rule-explain/       # 规则条款解释</w:t>
            </w:r>
          </w:p>
          <w:p w14:paraId="4EC78138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│   └── escalate/           # 转人工与办事指引</w:t>
            </w:r>
          </w:p>
          <w:p w14:paraId="070793D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prompts/          # 系统提示词与各场景模板</w:t>
            </w:r>
          </w:p>
          <w:p w14:paraId="205315A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data/             # 表结构定义、示例数据、术语与别名表</w:t>
            </w:r>
          </w:p>
          <w:p w14:paraId="665E352A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ui/               # 卡片与自定义渲染（若需要）</w:t>
            </w:r>
          </w:p>
          <w:p w14:paraId="40DE1881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├── docs/             # 使用说明、维护手册、数据更新指南</w:t>
            </w:r>
          </w:p>
          <w:p w14:paraId="56298CEE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>└── tests/            # 评测集与回归用例（问题 → 期望证据 / 期望要点）</w:t>
            </w:r>
          </w:p>
          <w:p w14:paraId="38C1E850"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1B2A3A"/>
                <w:sz w:val="17"/>
              </w:rPr>
              <w:t xml:space="preserve">    </w:t>
            </w:r>
          </w:p>
        </w:tc>
      </w:tr>
    </w:tbl>
    <w:p w14:paraId="1AA0CFC0">
      <w:pPr>
        <w:spacing w:after="40"/>
      </w:pPr>
    </w:p>
    <w:p w14:paraId="23055FAE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7-1  插件目录结构示意</w:t>
      </w:r>
    </w:p>
    <w:p w14:paraId="76C4E68D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7.3 与 DSH 的集成点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30"/>
      </w:tblGrid>
      <w:tr w14:paraId="63449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09E5D15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集成点</w:t>
            </w:r>
          </w:p>
        </w:tc>
        <w:tc>
          <w:tcPr>
            <w:tcW w:w="7030" w:type="dxa"/>
            <w:shd w:val="clear" w:color="auto" w:fill="17375E"/>
          </w:tcPr>
          <w:p w14:paraId="518E551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6185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EB79C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工具调用协议</w:t>
            </w:r>
          </w:p>
        </w:tc>
        <w:tc>
          <w:tcPr>
            <w:tcW w:w="7030" w:type="dxa"/>
          </w:tcPr>
          <w:p w14:paraId="0664C79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按 DSH 的工具注册约定声明工具名称、参数与返回值，使模型可在对话中自动调用</w:t>
            </w:r>
          </w:p>
        </w:tc>
      </w:tr>
      <w:tr w14:paraId="17AA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6AAD2B3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Skill 加载</w:t>
            </w:r>
          </w:p>
        </w:tc>
        <w:tc>
          <w:tcPr>
            <w:tcW w:w="7030" w:type="dxa"/>
            <w:shd w:val="clear" w:color="auto" w:fill="F2F5F9"/>
          </w:tcPr>
          <w:p w14:paraId="1F8FB14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 skills 目录注册进 DSH 的技能目录，模型按场景自动加载对应 Skill</w:t>
            </w:r>
          </w:p>
        </w:tc>
      </w:tr>
      <w:tr w14:paraId="56501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CC5AB2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会话状态</w:t>
            </w:r>
          </w:p>
        </w:tc>
        <w:tc>
          <w:tcPr>
            <w:tcW w:w="7030" w:type="dxa"/>
          </w:tcPr>
          <w:p w14:paraId="428684B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利用 DSH 的会话机制保存学生画像与数据版本，保证多轮上下文连贯</w:t>
            </w:r>
          </w:p>
        </w:tc>
      </w:tr>
      <w:tr w14:paraId="148FA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27A2F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Web GUI 渲染</w:t>
            </w:r>
          </w:p>
        </w:tc>
        <w:tc>
          <w:tcPr>
            <w:tcW w:w="7030" w:type="dxa"/>
            <w:shd w:val="clear" w:color="auto" w:fill="F2F5F9"/>
          </w:tcPr>
          <w:p w14:paraId="791BDF7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答案中的来源引用、课程信息、学分进度以卡片或表格形式呈现，而非纯文本堆砌</w:t>
            </w:r>
          </w:p>
        </w:tc>
      </w:tr>
      <w:tr w14:paraId="4E9A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3ED553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权限与沙箱</w:t>
            </w:r>
          </w:p>
        </w:tc>
        <w:tc>
          <w:tcPr>
            <w:tcW w:w="7030" w:type="dxa"/>
          </w:tcPr>
          <w:p w14:paraId="4279CDB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数据库与文件访问遵循 DSH 的沙箱与权限策略；个人学业数据须做身份与范围校验</w:t>
            </w:r>
          </w:p>
        </w:tc>
      </w:tr>
      <w:tr w14:paraId="0CC2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7E049B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配置与密钥</w:t>
            </w:r>
          </w:p>
        </w:tc>
        <w:tc>
          <w:tcPr>
            <w:tcW w:w="7030" w:type="dxa"/>
            <w:shd w:val="clear" w:color="auto" w:fill="F2F5F9"/>
          </w:tcPr>
          <w:p w14:paraId="637BC33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模型 API Key、数据库口令通过插件配置或环境变量注入，禁止写入仓库与日志</w:t>
            </w:r>
          </w:p>
        </w:tc>
      </w:tr>
      <w:tr w14:paraId="71C63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3F0789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日志与可观测</w:t>
            </w:r>
          </w:p>
        </w:tc>
        <w:tc>
          <w:tcPr>
            <w:tcW w:w="7030" w:type="dxa"/>
          </w:tcPr>
          <w:p w14:paraId="6660DAE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记录工具调用、检索命中与耗时，便于定位“答错了是哪一环出的问题”</w:t>
            </w:r>
          </w:p>
        </w:tc>
      </w:tr>
    </w:tbl>
    <w:p w14:paraId="58B19FCD">
      <w:pPr>
        <w:spacing w:after="40"/>
      </w:pPr>
    </w:p>
    <w:p w14:paraId="78E396D9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7-2  DSH 集成点</w:t>
      </w:r>
    </w:p>
    <w:p w14:paraId="5B9B07B9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7.4 部署形态演进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948"/>
        <w:gridCol w:w="2041"/>
        <w:gridCol w:w="2608"/>
      </w:tblGrid>
      <w:tr w14:paraId="5CAD1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7375E"/>
          </w:tcPr>
          <w:p w14:paraId="12B5E71B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w="2948" w:type="dxa"/>
            <w:shd w:val="clear" w:color="auto" w:fill="17375E"/>
          </w:tcPr>
          <w:p w14:paraId="5F7E2961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形态</w:t>
            </w:r>
          </w:p>
        </w:tc>
        <w:tc>
          <w:tcPr>
            <w:tcW w:w="2041" w:type="dxa"/>
            <w:shd w:val="clear" w:color="auto" w:fill="17375E"/>
          </w:tcPr>
          <w:p w14:paraId="4F201BA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适用场景</w:t>
            </w:r>
          </w:p>
        </w:tc>
        <w:tc>
          <w:tcPr>
            <w:tcW w:w="2608" w:type="dxa"/>
            <w:shd w:val="clear" w:color="auto" w:fill="17375E"/>
          </w:tcPr>
          <w:p w14:paraId="39FDF0CF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特点</w:t>
            </w:r>
          </w:p>
        </w:tc>
      </w:tr>
      <w:tr w14:paraId="4D18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92519A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第一期</w:t>
            </w:r>
          </w:p>
        </w:tc>
        <w:tc>
          <w:tcPr>
            <w:tcW w:w="2948" w:type="dxa"/>
          </w:tcPr>
          <w:p w14:paraId="5C4A69C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单机轻量部署（本地文件数据库 + 本地向量索引）</w:t>
            </w:r>
          </w:p>
        </w:tc>
        <w:tc>
          <w:tcPr>
            <w:tcW w:w="2041" w:type="dxa"/>
          </w:tcPr>
          <w:p w14:paraId="039D9CF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个人验证、小范围试点</w:t>
            </w:r>
          </w:p>
        </w:tc>
        <w:tc>
          <w:tcPr>
            <w:tcW w:w="2608" w:type="dxa"/>
          </w:tcPr>
          <w:p w14:paraId="28AEF24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零依赖、启动快，便于快速验证效果</w:t>
            </w:r>
          </w:p>
        </w:tc>
      </w:tr>
      <w:tr w14:paraId="52265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5F9"/>
          </w:tcPr>
          <w:p w14:paraId="15E4FFB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第二期</w:t>
            </w:r>
          </w:p>
        </w:tc>
        <w:tc>
          <w:tcPr>
            <w:tcW w:w="2948" w:type="dxa"/>
            <w:shd w:val="clear" w:color="auto" w:fill="F2F5F9"/>
          </w:tcPr>
          <w:p w14:paraId="38A5D55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学院服务器部署（关系数据库 + 向量检索能力）</w:t>
            </w:r>
          </w:p>
        </w:tc>
        <w:tc>
          <w:tcPr>
            <w:tcW w:w="2041" w:type="dxa"/>
            <w:shd w:val="clear" w:color="auto" w:fill="F2F5F9"/>
          </w:tcPr>
          <w:p w14:paraId="2BA714C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一个专业或一个学院的常态使用</w:t>
            </w:r>
          </w:p>
        </w:tc>
        <w:tc>
          <w:tcPr>
            <w:tcW w:w="2608" w:type="dxa"/>
            <w:shd w:val="clear" w:color="auto" w:fill="F2F5F9"/>
          </w:tcPr>
          <w:p w14:paraId="16173D7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数据集中维护，多人共用，便于统一更新</w:t>
            </w:r>
          </w:p>
        </w:tc>
      </w:tr>
      <w:tr w14:paraId="0CAE0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D707CF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第三期</w:t>
            </w:r>
          </w:p>
        </w:tc>
        <w:tc>
          <w:tcPr>
            <w:tcW w:w="2948" w:type="dxa"/>
          </w:tcPr>
          <w:p w14:paraId="52820DC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校内服务化部署（对接统一身份认证与教务数据）</w:t>
            </w:r>
          </w:p>
        </w:tc>
        <w:tc>
          <w:tcPr>
            <w:tcW w:w="2041" w:type="dxa"/>
          </w:tcPr>
          <w:p w14:paraId="79D6233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全校推广</w:t>
            </w:r>
          </w:p>
        </w:tc>
        <w:tc>
          <w:tcPr>
            <w:tcW w:w="2608" w:type="dxa"/>
          </w:tcPr>
          <w:p w14:paraId="46225EA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数据实时、个性化最强，但合规与安全要求最高</w:t>
            </w:r>
          </w:p>
        </w:tc>
      </w:tr>
    </w:tbl>
    <w:p w14:paraId="50515FDD">
      <w:pPr>
        <w:spacing w:after="40"/>
      </w:pPr>
    </w:p>
    <w:p w14:paraId="75CDA680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7-3  部署形态演进路线</w:t>
      </w:r>
    </w:p>
    <w:p w14:paraId="618EF96B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7.5 面向学生的分发与使用</w:t>
      </w:r>
    </w:p>
    <w:p w14:paraId="7F6B2476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安装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：以插件包形式分发，按 DSH 插件安装方式装入即可。</w:t>
      </w:r>
    </w:p>
    <w:p w14:paraId="4C208927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首启动引导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：一次性选择专业、年级，可选填已修课程；随后所有回答自动带入画像。</w:t>
      </w:r>
    </w:p>
    <w:p w14:paraId="295408A9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零学习成本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：提供快捷指令与示例问题，新生不需要理解“怎么问才好”。</w:t>
      </w:r>
    </w:p>
    <w:p w14:paraId="1663A8E2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反馈机制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：每条回答下方提供“有帮助／不准确”反馈，不准确时允许补充说明，形成改进闭环。</w:t>
      </w:r>
    </w:p>
    <w:p w14:paraId="3CDFB5A0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成本可控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：可设置单日调用上限与模型路由（简单问题用小模型，复杂问题用大模型）。</w:t>
      </w:r>
    </w:p>
    <w:p w14:paraId="1057F370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八、典型问答场景示例</w:t>
      </w:r>
    </w:p>
    <w:p w14:paraId="7DBC948E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以下用若干典型问题说明系统的处理路径与输出要点。此处只描述“怎么处理、答成什么样”，不给出具体答案内容（具体答案取决于各校各专业真实数据）。</w:t>
      </w:r>
    </w:p>
    <w:p w14:paraId="443126FB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8.1 场景一：培养方案整体解读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E52C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22CD2B74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252FD3C4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“我是计算机类大一新生，培养方案里那些课程模块到底是什么意思？我四年要修多少学分？”</w:t>
            </w:r>
          </w:p>
        </w:tc>
      </w:tr>
    </w:tbl>
    <w:p w14:paraId="0C8CAD22">
      <w:pPr>
        <w:spacing w:after="40"/>
      </w:pPr>
    </w:p>
    <w:p w14:paraId="3246CC89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：意图＝规则解释 + 方案概览；通道＝方案结构化查询 + 文档检索。</w:t>
      </w:r>
    </w:p>
    <w:p w14:paraId="3A0960E2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：先查该专业该年级方案版本与总学分、模块划分与各模块最低学分；再检索方案中“课程设置说明”“学分结构”章节原文。</w:t>
      </w:r>
    </w:p>
    <w:p w14:paraId="78BFB4D4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：一句话结论（总学分要求）→ 模块构成表（模块名、最低学分、说明）→ 通俗解释每个模块是什么 → 标注方案适用年级与版本 → 附来源引用。</w:t>
      </w:r>
    </w:p>
    <w:p w14:paraId="20EB16A7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8.2 场景二：课程事实查询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272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62568CFF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6FDB2676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“数据结构这门课多少学分？什么时候修比较合适？”</w:t>
            </w:r>
          </w:p>
        </w:tc>
      </w:tr>
    </w:tbl>
    <w:p w14:paraId="45C066E7">
      <w:pPr>
        <w:spacing w:after="40"/>
      </w:pPr>
    </w:p>
    <w:p w14:paraId="0B227265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：意图＝事实查询；通道＝关系库精确查询（不经向量检索）。</w:t>
      </w:r>
    </w:p>
    <w:p w14:paraId="59CBBB08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：按课程名匹配课程主数据与方案关联表，必要时通过别名表纠错；取出学分、学时、课程性质、建议学期、先修要求。</w:t>
      </w:r>
    </w:p>
    <w:p w14:paraId="7DDDA330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：课程卡（代码 / 名称 / 学分 / 学时 / 性质 / 建议学期 / 先修课）→ 一句选课提示 → 注明该信息来自哪一版培养方案。</w:t>
      </w:r>
    </w:p>
    <w:p w14:paraId="29843705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8.3 场景三：教师与课程画像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57382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48A5C251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0F415290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“教程序设计基础的张老师怎么样？这门课怎么考核？”</w:t>
            </w:r>
          </w:p>
        </w:tc>
      </w:tr>
    </w:tbl>
    <w:p w14:paraId="32FE04A5">
      <w:pPr>
        <w:spacing w:after="40"/>
      </w:pPr>
    </w:p>
    <w:p w14:paraId="79B0F47A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：意图＝教师与课程信息；通道＝教师表 + 授课记录 + 教学大纲检索。</w:t>
      </w:r>
    </w:p>
    <w:p w14:paraId="5448EBB9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：查询教师公开信息、近年授课记录；检索该课程教学大纲中的考核方式与成绩构成。</w:t>
      </w:r>
    </w:p>
    <w:p w14:paraId="4FEF8B1A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：教师客观信息（职称、研究方向、办公地点）→ 授课记录（哪些学期讲过哪些课）→ 考核方式（来自大纲，标注来源）→ </w:t>
      </w:r>
      <w:r>
        <w:rPr>
          <w:rFonts w:ascii="Times New Roman" w:hAnsi="Times New Roman" w:eastAsia="宋体"/>
          <w:b/>
          <w:i w:val="0"/>
          <w:color w:val="222222"/>
          <w:sz w:val="21"/>
        </w:rPr>
        <w:t>明确说明助手不提供主观评价与打分排序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，需要经验性信息建议向学长学姐或班主任了解。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534C3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FDECEA"/>
          </w:tcPr>
          <w:p w14:paraId="66A5F6DF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合规提示</w:t>
            </w:r>
          </w:p>
          <w:p w14:paraId="14416A44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教师画像是本项目风险最高的模块。建议严格执行：</w:t>
            </w:r>
            <w:r>
              <w:rPr>
                <w:rFonts w:ascii="Times New Roman" w:hAnsi="Times New Roman" w:eastAsia="宋体"/>
                <w:b/>
                <w:i w:val="0"/>
                <w:color w:val="222222"/>
                <w:sz w:val="19"/>
              </w:rPr>
              <w:t>只用公开信息、只做客观呈现、不做优劣排序、不匿名转述未经证实的评价。</w:t>
            </w:r>
          </w:p>
        </w:tc>
      </w:tr>
    </w:tbl>
    <w:p w14:paraId="71A7D401">
      <w:pPr>
        <w:spacing w:after="40"/>
      </w:pPr>
    </w:p>
    <w:p w14:paraId="686F108C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8.4 场景四：学分与毕业要求核算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5372A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7DF48099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1A4FD1C4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“我现在大二下，算算我还差多少学分？哪个模块最少？”</w:t>
            </w:r>
          </w:p>
        </w:tc>
      </w:tr>
    </w:tbl>
    <w:p w14:paraId="35966889">
      <w:pPr>
        <w:spacing w:after="40"/>
      </w:pPr>
    </w:p>
    <w:p w14:paraId="3562F7CA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：意图＝核算类；通道＝关系库计算，依赖学生已修课程数据。</w:t>
      </w:r>
    </w:p>
    <w:p w14:paraId="5C7DA687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：读取该生已修课程与成绩（需授权与身份校验）→ 按方案模块逐项累加 → 与模块最低要求比对 → 计算缺口。</w:t>
      </w:r>
    </w:p>
    <w:p w14:paraId="735220C8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：进度表（模块 / 已修 / 要求 / 差额）→ 明确指出最紧张的模块 → 列出待确认项（如学分认定、转专业学分替换等以教务认定为准）→ 提示数据截至时间。</w:t>
      </w:r>
    </w:p>
    <w:p w14:paraId="7190B446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降级策略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：若无法获取个人学业数据，则改为“口径说明 + 自助核算指引”，并明确告知未读取个人数据，绝不猜测。</w:t>
      </w:r>
    </w:p>
    <w:p w14:paraId="4F4BF45F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8.5 场景五：选课规划与冲突判断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6A8E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4306B63F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69C3AAD6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“下学期我想选人工智能导论，会不会和我必修课冲突？先修够了吗？”</w:t>
            </w:r>
          </w:p>
        </w:tc>
      </w:tr>
    </w:tbl>
    <w:p w14:paraId="0484237D">
      <w:pPr>
        <w:spacing w:after="40"/>
      </w:pPr>
    </w:p>
    <w:p w14:paraId="14F697F7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：意图＝冲突判断 + 先修校验；通道＝开课记录时间比对 + 先修关系表 + 文档检索。</w:t>
      </w:r>
    </w:p>
    <w:p w14:paraId="412193A9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：查该课程下学期开课班级与时间 → 与方案中该学期必修课时间比对 → 校验先修课是否已修 → 检索相关选课规则原文。</w:t>
      </w:r>
    </w:p>
    <w:p w14:paraId="7060BB8A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：结论先行（是否满足先修、是否存在明显时间冲突）→ 依据列表 → 风险提示（容量、教师、上课校区、最终以教务系统校验为准）→ 追问建议（“要不要看看备选课程？”）。</w:t>
      </w:r>
    </w:p>
    <w:p w14:paraId="070FEFB0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8.6 场景六：规则解释与办事指引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0DEB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79CCF6BC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683305DE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“我挂了一门必修课，重修有什么规定？会不会影响毕业？”</w:t>
            </w:r>
          </w:p>
        </w:tc>
      </w:tr>
    </w:tbl>
    <w:p w14:paraId="7AEFF975">
      <w:pPr>
        <w:spacing w:after="40"/>
      </w:pPr>
    </w:p>
    <w:p w14:paraId="0B48ACD0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：意图＝规则解释 + 高风险问题；通道＝规则条款库 + 文档检索。</w:t>
      </w:r>
    </w:p>
    <w:p w14:paraId="2B7D66DB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：检索重修、免修、学业预警相关条款原文 → 由模型做通俗解释 → 判定是否触及高风险类别。</w:t>
      </w:r>
    </w:p>
    <w:p w14:paraId="06B8C4A9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：条款原文引用 → 通俗解释（不改动原意、不加码）→ 明确边界（不评价个人学业前景、不预测能否毕业）→ 转人工办事指引（学院教务办公室、办理时间、所需材料）。</w:t>
      </w:r>
    </w:p>
    <w:p w14:paraId="3FAA7284">
      <w:pPr>
        <w:pStyle w:val="4"/>
        <w:spacing w:before="240" w:after="120" w:line="300" w:lineRule="auto"/>
      </w:pPr>
      <w:r>
        <w:rPr>
          <w:rFonts w:ascii="Arial" w:hAnsi="Arial" w:eastAsia="黑体"/>
          <w:b/>
          <w:i w:val="0"/>
          <w:color w:val="17375E"/>
          <w:sz w:val="26"/>
        </w:rPr>
        <w:t>8.7 场景七：无法回答时的处理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32"/>
      </w:tblGrid>
      <w:tr w14:paraId="75D93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32" w:type="dxa"/>
            <w:shd w:val="clear" w:color="auto" w:fill="EAF2FB"/>
          </w:tcPr>
          <w:p w14:paraId="2B4AE822">
            <w:pPr>
              <w:spacing w:after="40" w:line="240" w:lineRule="auto"/>
            </w:pPr>
            <w:r>
              <w:rPr>
                <w:rFonts w:ascii="Arial" w:hAnsi="Arial" w:eastAsia="黑体"/>
                <w:b/>
                <w:i w:val="0"/>
                <w:color w:val="17375E"/>
                <w:sz w:val="20"/>
              </w:rPr>
              <w:t>用户提问</w:t>
            </w:r>
          </w:p>
          <w:p w14:paraId="6E347CDB"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“听说下学期要改培养方案，我是不是要重修好多课？”</w:t>
            </w:r>
          </w:p>
        </w:tc>
      </w:tr>
    </w:tbl>
    <w:p w14:paraId="1358C3C4">
      <w:pPr>
        <w:spacing w:after="40"/>
      </w:pPr>
    </w:p>
    <w:p w14:paraId="3FC104EE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路由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：命中“未公开信息 / 政策变动”类别。</w:t>
      </w:r>
    </w:p>
    <w:p w14:paraId="5E17DFFC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处理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：检索不到权威依据 → 触发拒答流程，不做推测。</w:t>
      </w:r>
    </w:p>
    <w:p w14:paraId="071D05C5">
      <w:pPr>
        <w:pStyle w:val="16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输出要点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：“现有资料中未找到关于该调整的正式说明。培养方案调整一般会有正式通知，建议关注学院通知渠道，或向辅导员／学院教务办公室确认。”→ 附办事指引 → 提供订阅或再次询问的入口。</w:t>
      </w:r>
    </w:p>
    <w:p w14:paraId="1C4A3D2B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九、关键技术选型（建议）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721"/>
        <w:gridCol w:w="1928"/>
        <w:gridCol w:w="2721"/>
      </w:tblGrid>
      <w:tr w14:paraId="219A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7375E"/>
          </w:tcPr>
          <w:p w14:paraId="3470857C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组件</w:t>
            </w:r>
          </w:p>
        </w:tc>
        <w:tc>
          <w:tcPr>
            <w:tcW w:w="2721" w:type="dxa"/>
            <w:shd w:val="clear" w:color="auto" w:fill="17375E"/>
          </w:tcPr>
          <w:p w14:paraId="2F5B3A8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首选方向</w:t>
            </w:r>
          </w:p>
        </w:tc>
        <w:tc>
          <w:tcPr>
            <w:tcW w:w="1928" w:type="dxa"/>
            <w:shd w:val="clear" w:color="auto" w:fill="17375E"/>
          </w:tcPr>
          <w:p w14:paraId="5F57518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备选</w:t>
            </w:r>
          </w:p>
        </w:tc>
        <w:tc>
          <w:tcPr>
            <w:tcW w:w="2721" w:type="dxa"/>
            <w:shd w:val="clear" w:color="auto" w:fill="17375E"/>
          </w:tcPr>
          <w:p w14:paraId="55C9E2E1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选型要点</w:t>
            </w:r>
          </w:p>
        </w:tc>
      </w:tr>
      <w:tr w14:paraId="3050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15FD6A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对话大模型</w:t>
            </w:r>
          </w:p>
        </w:tc>
        <w:tc>
          <w:tcPr>
            <w:tcW w:w="2721" w:type="dxa"/>
          </w:tcPr>
          <w:p w14:paraId="5BAF76F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中文能力强、支持长上下文与工具调用的通用大模型 API</w:t>
            </w:r>
          </w:p>
        </w:tc>
        <w:tc>
          <w:tcPr>
            <w:tcW w:w="1928" w:type="dxa"/>
          </w:tcPr>
          <w:p w14:paraId="01DD870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校内自建模型服务</w:t>
            </w:r>
          </w:p>
        </w:tc>
        <w:tc>
          <w:tcPr>
            <w:tcW w:w="2721" w:type="dxa"/>
          </w:tcPr>
          <w:p w14:paraId="740E5B9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必须支持 function calling；面向新生的表达风格需要可靠的中文能力</w:t>
            </w:r>
          </w:p>
        </w:tc>
      </w:tr>
      <w:tr w14:paraId="4DAC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3614B3C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向量模型</w:t>
            </w:r>
          </w:p>
        </w:tc>
        <w:tc>
          <w:tcPr>
            <w:tcW w:w="2721" w:type="dxa"/>
            <w:shd w:val="clear" w:color="auto" w:fill="F2F5F9"/>
          </w:tcPr>
          <w:p w14:paraId="64BD8B8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中文语义表现好的 Embedding 模型</w:t>
            </w:r>
          </w:p>
        </w:tc>
        <w:tc>
          <w:tcPr>
            <w:tcW w:w="1928" w:type="dxa"/>
            <w:shd w:val="clear" w:color="auto" w:fill="F2F5F9"/>
          </w:tcPr>
          <w:p w14:paraId="04ACB9C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多语言模型</w:t>
            </w:r>
          </w:p>
        </w:tc>
        <w:tc>
          <w:tcPr>
            <w:tcW w:w="2721" w:type="dxa"/>
            <w:shd w:val="clear" w:color="auto" w:fill="F2F5F9"/>
          </w:tcPr>
          <w:p w14:paraId="6308300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培养方案术语密集，需验证领域词相似度效果</w:t>
            </w:r>
          </w:p>
        </w:tc>
      </w:tr>
      <w:tr w14:paraId="20D7F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C1EA23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重排模型</w:t>
            </w:r>
          </w:p>
        </w:tc>
        <w:tc>
          <w:tcPr>
            <w:tcW w:w="2721" w:type="dxa"/>
          </w:tcPr>
          <w:p w14:paraId="6F5DB50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交叉编码器重排</w:t>
            </w:r>
          </w:p>
        </w:tc>
        <w:tc>
          <w:tcPr>
            <w:tcW w:w="1928" w:type="dxa"/>
          </w:tcPr>
          <w:p w14:paraId="758D636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由大模型直接打分</w:t>
            </w:r>
          </w:p>
        </w:tc>
        <w:tc>
          <w:tcPr>
            <w:tcW w:w="2721" w:type="dxa"/>
          </w:tcPr>
          <w:p w14:paraId="659182C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可显著提升 Top-K 精度，第二期引入即可</w:t>
            </w:r>
          </w:p>
        </w:tc>
      </w:tr>
      <w:tr w14:paraId="0BB92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597F7FA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关系数据库</w:t>
            </w:r>
          </w:p>
        </w:tc>
        <w:tc>
          <w:tcPr>
            <w:tcW w:w="2721" w:type="dxa"/>
            <w:shd w:val="clear" w:color="auto" w:fill="F2F5F9"/>
          </w:tcPr>
          <w:p w14:paraId="05DC460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单机轻量数据库（第一期）→ 学院级关系数据库（第二期）</w:t>
            </w:r>
          </w:p>
        </w:tc>
        <w:tc>
          <w:tcPr>
            <w:tcW w:w="1928" w:type="dxa"/>
            <w:shd w:val="clear" w:color="auto" w:fill="F2F5F9"/>
          </w:tcPr>
          <w:p w14:paraId="312666C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带向量扩展的关系数据库</w:t>
            </w:r>
          </w:p>
        </w:tc>
        <w:tc>
          <w:tcPr>
            <w:tcW w:w="2721" w:type="dxa"/>
            <w:shd w:val="clear" w:color="auto" w:fill="F2F5F9"/>
          </w:tcPr>
          <w:p w14:paraId="3B18141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表结构保持一致，便于平滑迁移</w:t>
            </w:r>
          </w:p>
        </w:tc>
      </w:tr>
      <w:tr w14:paraId="0F12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7C8C45E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向量检索</w:t>
            </w:r>
          </w:p>
        </w:tc>
        <w:tc>
          <w:tcPr>
            <w:tcW w:w="2721" w:type="dxa"/>
          </w:tcPr>
          <w:p w14:paraId="56B6153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本地向量索引（第一期）→ 服务化向量检索（第二期）</w:t>
            </w:r>
          </w:p>
        </w:tc>
        <w:tc>
          <w:tcPr>
            <w:tcW w:w="1928" w:type="dxa"/>
          </w:tcPr>
          <w:p w14:paraId="590D3A9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关系数据库向量扩展</w:t>
            </w:r>
          </w:p>
        </w:tc>
        <w:tc>
          <w:tcPr>
            <w:tcW w:w="2721" w:type="dxa"/>
          </w:tcPr>
          <w:p w14:paraId="4AA99F6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需支持元数据过滤（专业、年级、版本）</w:t>
            </w:r>
          </w:p>
        </w:tc>
      </w:tr>
      <w:tr w14:paraId="40996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2841B2E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文档解析</w:t>
            </w:r>
          </w:p>
        </w:tc>
        <w:tc>
          <w:tcPr>
            <w:tcW w:w="2721" w:type="dxa"/>
            <w:shd w:val="clear" w:color="auto" w:fill="F2F5F9"/>
          </w:tcPr>
          <w:p w14:paraId="0DB83BE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PDF / Word / Excel 解析组件 + 版式表格还原</w:t>
            </w:r>
          </w:p>
        </w:tc>
        <w:tc>
          <w:tcPr>
            <w:tcW w:w="1928" w:type="dxa"/>
            <w:shd w:val="clear" w:color="auto" w:fill="F2F5F9"/>
          </w:tcPr>
          <w:p w14:paraId="0B0856D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人工整理模板</w:t>
            </w:r>
          </w:p>
        </w:tc>
        <w:tc>
          <w:tcPr>
            <w:tcW w:w="2721" w:type="dxa"/>
            <w:shd w:val="clear" w:color="auto" w:fill="F2F5F9"/>
          </w:tcPr>
          <w:p w14:paraId="1BC67F2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表格还原质量直接决定结构化抽取质量</w:t>
            </w:r>
          </w:p>
        </w:tc>
      </w:tr>
      <w:tr w14:paraId="0345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2B46F8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编排方式</w:t>
            </w:r>
          </w:p>
        </w:tc>
        <w:tc>
          <w:tcPr>
            <w:tcW w:w="2721" w:type="dxa"/>
          </w:tcPr>
          <w:p w14:paraId="1BD46D7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轻量直连 API + 明确的分层模块</w:t>
            </w:r>
          </w:p>
        </w:tc>
        <w:tc>
          <w:tcPr>
            <w:tcW w:w="1928" w:type="dxa"/>
          </w:tcPr>
          <w:p w14:paraId="284DE51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通用编排框架</w:t>
            </w:r>
          </w:p>
        </w:tc>
        <w:tc>
          <w:tcPr>
            <w:tcW w:w="2721" w:type="dxa"/>
          </w:tcPr>
          <w:p w14:paraId="4DAA9D4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场景不复杂时，轻量方案更易调试与维护</w:t>
            </w:r>
          </w:p>
        </w:tc>
      </w:tr>
      <w:tr w14:paraId="4930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2F5F9"/>
          </w:tcPr>
          <w:p w14:paraId="1721CED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前端呈现</w:t>
            </w:r>
          </w:p>
        </w:tc>
        <w:tc>
          <w:tcPr>
            <w:tcW w:w="2721" w:type="dxa"/>
            <w:shd w:val="clear" w:color="auto" w:fill="F2F5F9"/>
          </w:tcPr>
          <w:p w14:paraId="53D5E96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DSH Web GUI 自带界面 + 结构化卡片</w:t>
            </w:r>
          </w:p>
        </w:tc>
        <w:tc>
          <w:tcPr>
            <w:tcW w:w="1928" w:type="dxa"/>
            <w:shd w:val="clear" w:color="auto" w:fill="F2F5F9"/>
          </w:tcPr>
          <w:p w14:paraId="2736893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自定义渲染组件</w:t>
            </w:r>
          </w:p>
        </w:tc>
        <w:tc>
          <w:tcPr>
            <w:tcW w:w="2721" w:type="dxa"/>
            <w:shd w:val="clear" w:color="auto" w:fill="F2F5F9"/>
          </w:tcPr>
          <w:p w14:paraId="35BE06A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尽量复用，减少额外工程量</w:t>
            </w:r>
          </w:p>
        </w:tc>
      </w:tr>
    </w:tbl>
    <w:p w14:paraId="57AF70C1">
      <w:pPr>
        <w:spacing w:after="40"/>
      </w:pPr>
    </w:p>
    <w:p w14:paraId="3C8521F3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9-1  关键技术选型建议</w:t>
      </w:r>
    </w:p>
    <w:p w14:paraId="2B0412B2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十、安全、合规与伦理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030"/>
      </w:tblGrid>
      <w:tr w14:paraId="6E73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51C6B1E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风险领域</w:t>
            </w:r>
          </w:p>
        </w:tc>
        <w:tc>
          <w:tcPr>
            <w:tcW w:w="7030" w:type="dxa"/>
            <w:shd w:val="clear" w:color="auto" w:fill="17375E"/>
          </w:tcPr>
          <w:p w14:paraId="37AAE90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具体要求</w:t>
            </w:r>
          </w:p>
        </w:tc>
      </w:tr>
      <w:tr w14:paraId="2CD5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151294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个人信息保护</w:t>
            </w:r>
          </w:p>
        </w:tc>
        <w:tc>
          <w:tcPr>
            <w:tcW w:w="7030" w:type="dxa"/>
          </w:tcPr>
          <w:p w14:paraId="6914BB5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学生成绩、学号、已修课程等属于个人信息，读取须经授权并做身份校验；仅本人可查询本人数据</w:t>
            </w:r>
          </w:p>
        </w:tc>
      </w:tr>
      <w:tr w14:paraId="6D9B1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57596F4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数据最小化</w:t>
            </w:r>
          </w:p>
        </w:tc>
        <w:tc>
          <w:tcPr>
            <w:tcW w:w="7030" w:type="dxa"/>
            <w:shd w:val="clear" w:color="auto" w:fill="F2F5F9"/>
          </w:tcPr>
          <w:p w14:paraId="5064D04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只处理回答问题所必需的数据；不建立超出需要的学生画像</w:t>
            </w:r>
          </w:p>
        </w:tc>
      </w:tr>
      <w:tr w14:paraId="7AD2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3BFA60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教师信息边界</w:t>
            </w:r>
          </w:p>
        </w:tc>
        <w:tc>
          <w:tcPr>
            <w:tcW w:w="7030" w:type="dxa"/>
          </w:tcPr>
          <w:p w14:paraId="3F58FF4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仅使用教师公开信息；不做主观评价、不做排名、不转述未经证实的传闻</w:t>
            </w:r>
          </w:p>
        </w:tc>
      </w:tr>
      <w:tr w14:paraId="704F2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6F9B20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内容合规</w:t>
            </w:r>
          </w:p>
        </w:tc>
        <w:tc>
          <w:tcPr>
            <w:tcW w:w="7030" w:type="dxa"/>
            <w:shd w:val="clear" w:color="auto" w:fill="F2F5F9"/>
          </w:tcPr>
          <w:p w14:paraId="30D85F2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避免涉及政治敏感、招生承诺、就业承诺等表述；对政策解读类问题只引用原文</w:t>
            </w:r>
          </w:p>
        </w:tc>
      </w:tr>
      <w:tr w14:paraId="16187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619E65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免责与权威性声明</w:t>
            </w:r>
          </w:p>
        </w:tc>
        <w:tc>
          <w:tcPr>
            <w:tcW w:w="7030" w:type="dxa"/>
          </w:tcPr>
          <w:p w14:paraId="1B37D5A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界面固定位置声明“答复仅供参考，以教务系统与学院正式文件为准”</w:t>
            </w:r>
          </w:p>
        </w:tc>
      </w:tr>
      <w:tr w14:paraId="34C83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2A25925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密钥与凭据</w:t>
            </w:r>
          </w:p>
        </w:tc>
        <w:tc>
          <w:tcPr>
            <w:tcW w:w="7030" w:type="dxa"/>
            <w:shd w:val="clear" w:color="auto" w:fill="F2F5F9"/>
          </w:tcPr>
          <w:p w14:paraId="5270E1E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API Key 与数据库口令通过配置或环境变量注入，不硬编码、不入库、不写日志</w:t>
            </w:r>
          </w:p>
        </w:tc>
      </w:tr>
      <w:tr w14:paraId="1BD5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2E0E1B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审计与可追溯</w:t>
            </w:r>
          </w:p>
        </w:tc>
        <w:tc>
          <w:tcPr>
            <w:tcW w:w="7030" w:type="dxa"/>
          </w:tcPr>
          <w:p w14:paraId="63B9814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记录问答日志与工具调用，支持事后复盘；日志中避免留存敏感个人数据</w:t>
            </w:r>
          </w:p>
        </w:tc>
      </w:tr>
      <w:tr w14:paraId="19382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6E0A23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数据授权</w:t>
            </w:r>
          </w:p>
        </w:tc>
        <w:tc>
          <w:tcPr>
            <w:tcW w:w="7030" w:type="dxa"/>
            <w:shd w:val="clear" w:color="auto" w:fill="F2F5F9"/>
          </w:tcPr>
          <w:p w14:paraId="615611E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培养方案、教学大纲、教师数据的收集与使用需取得学院或相关部门同意</w:t>
            </w:r>
          </w:p>
        </w:tc>
      </w:tr>
    </w:tbl>
    <w:p w14:paraId="750E257E">
      <w:pPr>
        <w:spacing w:after="40"/>
      </w:pPr>
    </w:p>
    <w:p w14:paraId="6B358328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10-1  安全与合规要求</w:t>
      </w:r>
    </w:p>
    <w:p w14:paraId="0A6AAC08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十一、实施计划</w:t>
      </w:r>
    </w:p>
    <w:p w14:paraId="7831A31A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建议分六个阶段推进，总体周期约 10～14 周，其中数据治理与评测集建设占用的时间最长，也是最容易被低估的部分。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020"/>
        <w:gridCol w:w="3742"/>
        <w:gridCol w:w="2154"/>
      </w:tblGrid>
      <w:tr w14:paraId="33043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7375E"/>
          </w:tcPr>
          <w:p w14:paraId="550FBE6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w="1020" w:type="dxa"/>
            <w:shd w:val="clear" w:color="auto" w:fill="17375E"/>
          </w:tcPr>
          <w:p w14:paraId="15B524EE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周期</w:t>
            </w:r>
          </w:p>
        </w:tc>
        <w:tc>
          <w:tcPr>
            <w:tcW w:w="3742" w:type="dxa"/>
            <w:shd w:val="clear" w:color="auto" w:fill="17375E"/>
          </w:tcPr>
          <w:p w14:paraId="1ABB9CB2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主要任务</w:t>
            </w:r>
          </w:p>
        </w:tc>
        <w:tc>
          <w:tcPr>
            <w:tcW w:w="2154" w:type="dxa"/>
            <w:shd w:val="clear" w:color="auto" w:fill="17375E"/>
          </w:tcPr>
          <w:p w14:paraId="3FAE33C8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交付物</w:t>
            </w:r>
          </w:p>
        </w:tc>
      </w:tr>
      <w:tr w14:paraId="3EF0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B0B2B3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一、需求确认与数据摸底</w:t>
            </w:r>
          </w:p>
        </w:tc>
        <w:tc>
          <w:tcPr>
            <w:tcW w:w="1020" w:type="dxa"/>
          </w:tcPr>
          <w:p w14:paraId="10F103E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1～2 周</w:t>
            </w:r>
          </w:p>
        </w:tc>
        <w:tc>
          <w:tcPr>
            <w:tcW w:w="3742" w:type="dxa"/>
          </w:tcPr>
          <w:p w14:paraId="46A1707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确定目标专业与年级；盘点数据来源、格式与授权情况；访谈辅导员与教务，收集高频问题</w:t>
            </w:r>
          </w:p>
        </w:tc>
        <w:tc>
          <w:tcPr>
            <w:tcW w:w="2154" w:type="dxa"/>
          </w:tcPr>
          <w:p w14:paraId="7493224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需求清单、数据清单、高频问题 Top 50</w:t>
            </w:r>
          </w:p>
        </w:tc>
      </w:tr>
      <w:tr w14:paraId="77AA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9"/>
          </w:tcPr>
          <w:p w14:paraId="0B16782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二、数据治理与库表落地</w:t>
            </w:r>
          </w:p>
        </w:tc>
        <w:tc>
          <w:tcPr>
            <w:tcW w:w="1020" w:type="dxa"/>
            <w:shd w:val="clear" w:color="auto" w:fill="F2F5F9"/>
          </w:tcPr>
          <w:p w14:paraId="55C4189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2～3 周</w:t>
            </w:r>
          </w:p>
        </w:tc>
        <w:tc>
          <w:tcPr>
            <w:tcW w:w="3742" w:type="dxa"/>
            <w:shd w:val="clear" w:color="auto" w:fill="F2F5F9"/>
          </w:tcPr>
          <w:p w14:paraId="5107F77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文档解析与清洗；结构化抽取与人工校验；建立术语与别名表；库表建成并导入数据</w:t>
            </w:r>
          </w:p>
        </w:tc>
        <w:tc>
          <w:tcPr>
            <w:tcW w:w="2154" w:type="dxa"/>
            <w:shd w:val="clear" w:color="auto" w:fill="F2F5F9"/>
          </w:tcPr>
          <w:p w14:paraId="3AF5539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结构化数据库、术语表、数据处理脚本说明</w:t>
            </w:r>
          </w:p>
        </w:tc>
      </w:tr>
      <w:tr w14:paraId="0A34C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14068B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三、最小问答闭环</w:t>
            </w:r>
          </w:p>
        </w:tc>
        <w:tc>
          <w:tcPr>
            <w:tcW w:w="1020" w:type="dxa"/>
          </w:tcPr>
          <w:p w14:paraId="7BE85A9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2 周</w:t>
            </w:r>
          </w:p>
        </w:tc>
        <w:tc>
          <w:tcPr>
            <w:tcW w:w="3742" w:type="dxa"/>
          </w:tcPr>
          <w:p w14:paraId="0B6813A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打通“提问 → 检索 → 生成 → 引用”链路；先只做课程事实查询与方案解读两类</w:t>
            </w:r>
          </w:p>
        </w:tc>
        <w:tc>
          <w:tcPr>
            <w:tcW w:w="2154" w:type="dxa"/>
          </w:tcPr>
          <w:p w14:paraId="5386CB1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可演示的最小闭环</w:t>
            </w:r>
          </w:p>
        </w:tc>
      </w:tr>
      <w:tr w14:paraId="3C77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9"/>
          </w:tcPr>
          <w:p w14:paraId="7178971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四、RAG 与 Skill 体系</w:t>
            </w:r>
          </w:p>
        </w:tc>
        <w:tc>
          <w:tcPr>
            <w:tcW w:w="1020" w:type="dxa"/>
            <w:shd w:val="clear" w:color="auto" w:fill="F2F5F9"/>
          </w:tcPr>
          <w:p w14:paraId="06D8D5E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2～3 周</w:t>
            </w:r>
          </w:p>
        </w:tc>
        <w:tc>
          <w:tcPr>
            <w:tcW w:w="3742" w:type="dxa"/>
            <w:shd w:val="clear" w:color="auto" w:fill="F2F5F9"/>
          </w:tcPr>
          <w:p w14:paraId="184716D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引入混合检索与重排；建设 Skill 集合；建立评测集并做回归优化</w:t>
            </w:r>
          </w:p>
        </w:tc>
        <w:tc>
          <w:tcPr>
            <w:tcW w:w="2154" w:type="dxa"/>
            <w:shd w:val="clear" w:color="auto" w:fill="F2F5F9"/>
          </w:tcPr>
          <w:p w14:paraId="3706FA2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完整检索链路、Skill 集合、评测报告</w:t>
            </w:r>
          </w:p>
        </w:tc>
      </w:tr>
      <w:tr w14:paraId="3D0BF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D11AB4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五、DSH 插件封装</w:t>
            </w:r>
          </w:p>
        </w:tc>
        <w:tc>
          <w:tcPr>
            <w:tcW w:w="1020" w:type="dxa"/>
          </w:tcPr>
          <w:p w14:paraId="27682B1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1～2 周</w:t>
            </w:r>
          </w:p>
        </w:tc>
        <w:tc>
          <w:tcPr>
            <w:tcW w:w="3742" w:type="dxa"/>
          </w:tcPr>
          <w:p w14:paraId="2D75D5E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插件结构搭建、工具与命令注册、配置与密钥管理、UI 卡片渲染</w:t>
            </w:r>
          </w:p>
        </w:tc>
        <w:tc>
          <w:tcPr>
            <w:tcW w:w="2154" w:type="dxa"/>
          </w:tcPr>
          <w:p w14:paraId="7E22E34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可安装的插件包、使用说明</w:t>
            </w:r>
          </w:p>
        </w:tc>
      </w:tr>
      <w:tr w14:paraId="5ED2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9"/>
          </w:tcPr>
          <w:p w14:paraId="7891188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六、试点与迭代</w:t>
            </w:r>
          </w:p>
        </w:tc>
        <w:tc>
          <w:tcPr>
            <w:tcW w:w="1020" w:type="dxa"/>
            <w:shd w:val="clear" w:color="auto" w:fill="F2F5F9"/>
          </w:tcPr>
          <w:p w14:paraId="7045997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1～2 周起</w:t>
            </w:r>
          </w:p>
        </w:tc>
        <w:tc>
          <w:tcPr>
            <w:tcW w:w="3742" w:type="dxa"/>
            <w:shd w:val="clear" w:color="auto" w:fill="F2F5F9"/>
          </w:tcPr>
          <w:p w14:paraId="4A888B1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选择一个班或一个专业试点；收集反馈与错误样本；建立常态化数据更新机制</w:t>
            </w:r>
          </w:p>
        </w:tc>
        <w:tc>
          <w:tcPr>
            <w:tcW w:w="2154" w:type="dxa"/>
            <w:shd w:val="clear" w:color="auto" w:fill="F2F5F9"/>
          </w:tcPr>
          <w:p w14:paraId="3DC8D84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试点评估报告、运维与数据更新手册</w:t>
            </w:r>
          </w:p>
        </w:tc>
      </w:tr>
    </w:tbl>
    <w:p w14:paraId="07FC67C2">
      <w:pPr>
        <w:spacing w:after="40"/>
      </w:pPr>
    </w:p>
    <w:p w14:paraId="47B09A21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11-1  分阶段实施计划</w:t>
      </w:r>
    </w:p>
    <w:p w14:paraId="18131A48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十二、风险与应对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41"/>
        <w:gridCol w:w="4762"/>
      </w:tblGrid>
      <w:tr w14:paraId="77D7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7375E"/>
          </w:tcPr>
          <w:p w14:paraId="576EBFC6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风险</w:t>
            </w:r>
          </w:p>
        </w:tc>
        <w:tc>
          <w:tcPr>
            <w:tcW w:w="2041" w:type="dxa"/>
            <w:shd w:val="clear" w:color="auto" w:fill="17375E"/>
          </w:tcPr>
          <w:p w14:paraId="7803D945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可能影响</w:t>
            </w:r>
          </w:p>
        </w:tc>
        <w:tc>
          <w:tcPr>
            <w:tcW w:w="4762" w:type="dxa"/>
            <w:shd w:val="clear" w:color="auto" w:fill="17375E"/>
          </w:tcPr>
          <w:p w14:paraId="7225BFA0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应对措施</w:t>
            </w:r>
          </w:p>
        </w:tc>
      </w:tr>
      <w:tr w14:paraId="431D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2F9C4D3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培养方案数据不规范、多版本并存</w:t>
            </w:r>
          </w:p>
        </w:tc>
        <w:tc>
          <w:tcPr>
            <w:tcW w:w="2041" w:type="dxa"/>
          </w:tcPr>
          <w:p w14:paraId="197D10B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抽取出错、答非所问、用错版本</w:t>
            </w:r>
          </w:p>
        </w:tc>
        <w:tc>
          <w:tcPr>
            <w:tcW w:w="4762" w:type="dxa"/>
          </w:tcPr>
          <w:p w14:paraId="1420257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建立版本主数据；关键字段人工 100% 复核；按年级强制过滤</w:t>
            </w:r>
          </w:p>
        </w:tc>
      </w:tr>
      <w:tr w14:paraId="203D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46D6C56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幻觉与错误引用</w:t>
            </w:r>
          </w:p>
        </w:tc>
        <w:tc>
          <w:tcPr>
            <w:tcW w:w="2041" w:type="dxa"/>
            <w:shd w:val="clear" w:color="auto" w:fill="F2F5F9"/>
          </w:tcPr>
          <w:p w14:paraId="2CAF6C7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误导新生，损害信任</w:t>
            </w:r>
          </w:p>
        </w:tc>
        <w:tc>
          <w:tcPr>
            <w:tcW w:w="4762" w:type="dxa"/>
            <w:shd w:val="clear" w:color="auto" w:fill="F2F5F9"/>
          </w:tcPr>
          <w:p w14:paraId="1D6E324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引用程序化校验、数字一致性复核、低置信度拒答、人工抽检闭环</w:t>
            </w:r>
          </w:p>
        </w:tc>
      </w:tr>
      <w:tr w14:paraId="03D3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2A31AA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教师相关内容引发争议</w:t>
            </w:r>
          </w:p>
        </w:tc>
        <w:tc>
          <w:tcPr>
            <w:tcW w:w="2041" w:type="dxa"/>
          </w:tcPr>
          <w:p w14:paraId="1B1CD0A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教师投诉、伦理风险</w:t>
            </w:r>
          </w:p>
        </w:tc>
        <w:tc>
          <w:tcPr>
            <w:tcW w:w="4762" w:type="dxa"/>
          </w:tcPr>
          <w:p w14:paraId="4369C9F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只呈现公开客观信息；不做评价与排名；设置明确话术与审核机制</w:t>
            </w:r>
          </w:p>
        </w:tc>
      </w:tr>
      <w:tr w14:paraId="120BB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0165A64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政策与数据变动导致答案过期</w:t>
            </w:r>
          </w:p>
        </w:tc>
        <w:tc>
          <w:tcPr>
            <w:tcW w:w="2041" w:type="dxa"/>
            <w:shd w:val="clear" w:color="auto" w:fill="F2F5F9"/>
          </w:tcPr>
          <w:p w14:paraId="5FCF54B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答案与实际规定不符</w:t>
            </w:r>
          </w:p>
        </w:tc>
        <w:tc>
          <w:tcPr>
            <w:tcW w:w="4762" w:type="dxa"/>
            <w:shd w:val="clear" w:color="auto" w:fill="F2F5F9"/>
          </w:tcPr>
          <w:p w14:paraId="3464B97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版本化与失效标记；定期更新；答案中标注数据版本与截止时间</w:t>
            </w:r>
          </w:p>
        </w:tc>
      </w:tr>
      <w:tr w14:paraId="37AC7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7A12FFB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模型 API 成本与限流</w:t>
            </w:r>
          </w:p>
        </w:tc>
        <w:tc>
          <w:tcPr>
            <w:tcW w:w="2041" w:type="dxa"/>
          </w:tcPr>
          <w:p w14:paraId="15E9840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响应慢、费用超预算</w:t>
            </w:r>
          </w:p>
        </w:tc>
        <w:tc>
          <w:tcPr>
            <w:tcW w:w="4762" w:type="dxa"/>
          </w:tcPr>
          <w:p w14:paraId="760F95B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模型分级路由；缓存高频问答；设置调用限额</w:t>
            </w:r>
          </w:p>
        </w:tc>
      </w:tr>
      <w:tr w14:paraId="6D69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2C7237D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学生过度依赖，绕过教务系统</w:t>
            </w:r>
          </w:p>
        </w:tc>
        <w:tc>
          <w:tcPr>
            <w:tcW w:w="2041" w:type="dxa"/>
            <w:shd w:val="clear" w:color="auto" w:fill="F2F5F9"/>
          </w:tcPr>
          <w:p w14:paraId="1F9F3C7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操作失误、责任不清</w:t>
            </w:r>
          </w:p>
        </w:tc>
        <w:tc>
          <w:tcPr>
            <w:tcW w:w="4762" w:type="dxa"/>
            <w:shd w:val="clear" w:color="auto" w:fill="F2F5F9"/>
          </w:tcPr>
          <w:p w14:paraId="31E0CCC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固定免责声明；涉及操作一律给跳转指引而非代做</w:t>
            </w:r>
          </w:p>
        </w:tc>
      </w:tr>
      <w:tr w14:paraId="4FE3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18FBAE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个人数据安全与合规风险</w:t>
            </w:r>
          </w:p>
        </w:tc>
        <w:tc>
          <w:tcPr>
            <w:tcW w:w="2041" w:type="dxa"/>
          </w:tcPr>
          <w:p w14:paraId="1C1E075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合规问责</w:t>
            </w:r>
          </w:p>
        </w:tc>
        <w:tc>
          <w:tcPr>
            <w:tcW w:w="4762" w:type="dxa"/>
          </w:tcPr>
          <w:p w14:paraId="5013BD5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最小化采集、身份校验、脱敏日志、必要审批</w:t>
            </w:r>
          </w:p>
        </w:tc>
      </w:tr>
      <w:tr w14:paraId="33CC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9"/>
          </w:tcPr>
          <w:p w14:paraId="3F57A67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协同与维护投入不足</w:t>
            </w:r>
          </w:p>
        </w:tc>
        <w:tc>
          <w:tcPr>
            <w:tcW w:w="2041" w:type="dxa"/>
            <w:shd w:val="clear" w:color="auto" w:fill="F2F5F9"/>
          </w:tcPr>
          <w:p w14:paraId="6917BF2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上线后迅速失修</w:t>
            </w:r>
          </w:p>
        </w:tc>
        <w:tc>
          <w:tcPr>
            <w:tcW w:w="4762" w:type="dxa"/>
            <w:shd w:val="clear" w:color="auto" w:fill="F2F5F9"/>
          </w:tcPr>
          <w:p w14:paraId="1C025E8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明确数据维护责任人；数据更新流程制度化；Skill 可由业务方维护</w:t>
            </w:r>
          </w:p>
        </w:tc>
      </w:tr>
    </w:tbl>
    <w:p w14:paraId="7191B218">
      <w:pPr>
        <w:spacing w:after="40"/>
      </w:pPr>
    </w:p>
    <w:p w14:paraId="02BCD1C6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12-1  风险与应对</w:t>
      </w:r>
    </w:p>
    <w:p w14:paraId="60CB7C6F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十三、验收与评价指标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  <w:gridCol w:w="2268"/>
      </w:tblGrid>
      <w:tr w14:paraId="18F8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17375E"/>
          </w:tcPr>
          <w:p w14:paraId="20FDBAC6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w="3628" w:type="dxa"/>
            <w:shd w:val="clear" w:color="auto" w:fill="17375E"/>
          </w:tcPr>
          <w:p w14:paraId="180A930C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含义</w:t>
            </w:r>
          </w:p>
        </w:tc>
        <w:tc>
          <w:tcPr>
            <w:tcW w:w="2268" w:type="dxa"/>
            <w:shd w:val="clear" w:color="auto" w:fill="17375E"/>
          </w:tcPr>
          <w:p w14:paraId="5565F1A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建议目标（试点期）</w:t>
            </w:r>
          </w:p>
        </w:tc>
      </w:tr>
      <w:tr w14:paraId="4C425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520E55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答案准确率</w:t>
            </w:r>
          </w:p>
        </w:tc>
        <w:tc>
          <w:tcPr>
            <w:tcW w:w="3628" w:type="dxa"/>
          </w:tcPr>
          <w:p w14:paraId="0DE77B2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人工标注测试集上判定为正确的比例</w:t>
            </w:r>
          </w:p>
        </w:tc>
        <w:tc>
          <w:tcPr>
            <w:tcW w:w="2268" w:type="dxa"/>
          </w:tcPr>
          <w:p w14:paraId="0790822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≥ 90%</w:t>
            </w:r>
          </w:p>
        </w:tc>
      </w:tr>
      <w:tr w14:paraId="2C6CD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0D13CC3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引用可溯源率</w:t>
            </w:r>
          </w:p>
        </w:tc>
        <w:tc>
          <w:tcPr>
            <w:tcW w:w="3628" w:type="dxa"/>
            <w:shd w:val="clear" w:color="auto" w:fill="F2F5F9"/>
          </w:tcPr>
          <w:p w14:paraId="537E21E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事实性结论带有效来源的比例</w:t>
            </w:r>
          </w:p>
        </w:tc>
        <w:tc>
          <w:tcPr>
            <w:tcW w:w="2268" w:type="dxa"/>
            <w:shd w:val="clear" w:color="auto" w:fill="F2F5F9"/>
          </w:tcPr>
          <w:p w14:paraId="3A11CD1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100%</w:t>
            </w:r>
          </w:p>
        </w:tc>
      </w:tr>
      <w:tr w14:paraId="0ABE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D4C8E8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高频问题覆盖率</w:t>
            </w:r>
          </w:p>
        </w:tc>
        <w:tc>
          <w:tcPr>
            <w:tcW w:w="3628" w:type="dxa"/>
          </w:tcPr>
          <w:p w14:paraId="1EA7FFA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Top 50 高频问题中可正确回答的比例</w:t>
            </w:r>
          </w:p>
        </w:tc>
        <w:tc>
          <w:tcPr>
            <w:tcW w:w="2268" w:type="dxa"/>
          </w:tcPr>
          <w:p w14:paraId="5143ABD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≥ 85%</w:t>
            </w:r>
          </w:p>
        </w:tc>
      </w:tr>
      <w:tr w14:paraId="137B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F86824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拒答合理性</w:t>
            </w:r>
          </w:p>
        </w:tc>
        <w:tc>
          <w:tcPr>
            <w:tcW w:w="3628" w:type="dxa"/>
            <w:shd w:val="clear" w:color="auto" w:fill="F2F5F9"/>
          </w:tcPr>
          <w:p w14:paraId="5A98BD7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应当拒答的问题被正确拒答的比例</w:t>
            </w:r>
          </w:p>
        </w:tc>
        <w:tc>
          <w:tcPr>
            <w:tcW w:w="2268" w:type="dxa"/>
            <w:shd w:val="clear" w:color="auto" w:fill="F2F5F9"/>
          </w:tcPr>
          <w:p w14:paraId="3EBCF57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≥ 95%</w:t>
            </w:r>
          </w:p>
        </w:tc>
      </w:tr>
      <w:tr w14:paraId="66091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8A9DE0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平均响应时间</w:t>
            </w:r>
          </w:p>
        </w:tc>
        <w:tc>
          <w:tcPr>
            <w:tcW w:w="3628" w:type="dxa"/>
          </w:tcPr>
          <w:p w14:paraId="21A949B7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从提问到出答案的耗时</w:t>
            </w:r>
          </w:p>
        </w:tc>
        <w:tc>
          <w:tcPr>
            <w:tcW w:w="2268" w:type="dxa"/>
          </w:tcPr>
          <w:p w14:paraId="458EB28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≤ 8 秒（简单问题 ≤ 4 秒）</w:t>
            </w:r>
          </w:p>
        </w:tc>
      </w:tr>
      <w:tr w14:paraId="16A64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8C1E69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幻觉率</w:t>
            </w:r>
          </w:p>
        </w:tc>
        <w:tc>
          <w:tcPr>
            <w:tcW w:w="3628" w:type="dxa"/>
            <w:shd w:val="clear" w:color="auto" w:fill="F2F5F9"/>
          </w:tcPr>
          <w:p w14:paraId="26C80EC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回答中出现无依据事实的比例</w:t>
            </w:r>
          </w:p>
        </w:tc>
        <w:tc>
          <w:tcPr>
            <w:tcW w:w="2268" w:type="dxa"/>
            <w:shd w:val="clear" w:color="auto" w:fill="F2F5F9"/>
          </w:tcPr>
          <w:p w14:paraId="5999CEB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≤ 2%</w:t>
            </w:r>
          </w:p>
        </w:tc>
      </w:tr>
      <w:tr w14:paraId="07AA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CE4CE6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数据时效性</w:t>
            </w:r>
          </w:p>
        </w:tc>
        <w:tc>
          <w:tcPr>
            <w:tcW w:w="3628" w:type="dxa"/>
          </w:tcPr>
          <w:p w14:paraId="3BEF3866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数据版本距最近一次官方更新的时间</w:t>
            </w:r>
          </w:p>
        </w:tc>
        <w:tc>
          <w:tcPr>
            <w:tcW w:w="2268" w:type="dxa"/>
          </w:tcPr>
          <w:p w14:paraId="22D6FFF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培养方案 ≤ 30 天，通知类 ≤ 3 天</w:t>
            </w:r>
          </w:p>
        </w:tc>
      </w:tr>
      <w:tr w14:paraId="7D950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9"/>
          </w:tcPr>
          <w:p w14:paraId="1ACA543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用户满意度</w:t>
            </w:r>
          </w:p>
        </w:tc>
        <w:tc>
          <w:tcPr>
            <w:tcW w:w="3628" w:type="dxa"/>
            <w:shd w:val="clear" w:color="auto" w:fill="F2F5F9"/>
          </w:tcPr>
          <w:p w14:paraId="6ECC491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新生调研评分与“有帮助”反馈比例</w:t>
            </w:r>
          </w:p>
        </w:tc>
        <w:tc>
          <w:tcPr>
            <w:tcW w:w="2268" w:type="dxa"/>
            <w:shd w:val="clear" w:color="auto" w:fill="F2F5F9"/>
          </w:tcPr>
          <w:p w14:paraId="69709D8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≥ 4.0 / 5.0</w:t>
            </w:r>
          </w:p>
        </w:tc>
      </w:tr>
      <w:tr w14:paraId="00CC1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D2F64E5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人工答疑减负</w:t>
            </w:r>
          </w:p>
        </w:tc>
        <w:tc>
          <w:tcPr>
            <w:tcW w:w="3628" w:type="dxa"/>
          </w:tcPr>
          <w:p w14:paraId="3A419D50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辅导员重复性答疑量的下降幅度</w:t>
            </w:r>
          </w:p>
        </w:tc>
        <w:tc>
          <w:tcPr>
            <w:tcW w:w="2268" w:type="dxa"/>
          </w:tcPr>
          <w:p w14:paraId="1ACEC7B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试点后下降 ≥ 50%</w:t>
            </w:r>
          </w:p>
        </w:tc>
      </w:tr>
    </w:tbl>
    <w:p w14:paraId="43FFF045">
      <w:pPr>
        <w:spacing w:after="40"/>
      </w:pPr>
    </w:p>
    <w:p w14:paraId="41C7C13E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13-1  验收与评价指标</w:t>
      </w:r>
    </w:p>
    <w:p w14:paraId="38BDC323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十四、待确认事项</w:t>
      </w:r>
    </w:p>
    <w:p w14:paraId="2B3FB31D">
      <w:pPr>
        <w:spacing w:after="100" w:line="348" w:lineRule="auto"/>
        <w:ind w:firstLine="420"/>
      </w:pPr>
      <w:r>
        <w:rPr>
          <w:rFonts w:ascii="Times New Roman" w:hAnsi="Times New Roman" w:eastAsia="宋体"/>
          <w:b w:val="0"/>
          <w:i w:val="0"/>
          <w:color w:val="222222"/>
          <w:sz w:val="21"/>
        </w:rPr>
        <w:t>以下事项需要与学院、教务及项目相关方进一步确认，确认结果将直接影响数据方案与技术选型：</w:t>
      </w:r>
    </w:p>
    <w:p w14:paraId="6EF0E969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目标范围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：面向哪些专业、哪些年级？是否只做计算机类，还是预留扩展到其他专业的接口？</w:t>
      </w:r>
    </w:p>
    <w:p w14:paraId="447644F4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数据来源与授权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：培养方案、教学大纲、教师数据、开课计划的获取渠道是什么？是否取得使用授权？</w:t>
      </w:r>
    </w:p>
    <w:p w14:paraId="1E510C5F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是否对接教务系统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：是否需要实时读取学生个人学业数据？如需要，接口形式与权限审批流程如何？</w:t>
      </w:r>
    </w:p>
    <w:p w14:paraId="12546309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模型服务与预算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：使用公有云模型 API 还是校内自建模型服务？预算与调用配额如何安排？数据是否允许出校？</w:t>
      </w:r>
    </w:p>
    <w:p w14:paraId="00F37A1E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教师数据口径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：教师信息展示范围如何界定？是否需要经过学院审核？</w:t>
      </w:r>
    </w:p>
    <w:p w14:paraId="32F73568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交付与部署环境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：插件在何处运行？学生如何获取与安装？是否需要统一分发？</w:t>
      </w:r>
    </w:p>
    <w:p w14:paraId="6533F72B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维护责任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：数据更新与 Skill 维护由谁负责，更新频率如何保证？</w:t>
      </w:r>
    </w:p>
    <w:p w14:paraId="6ED631B0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合规审查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>：是否需要通过学校信息化或数据安全部门审查？</w:t>
      </w:r>
    </w:p>
    <w:p w14:paraId="3838621E">
      <w:r>
        <w:br w:type="page"/>
      </w:r>
    </w:p>
    <w:p w14:paraId="05429623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附录 A 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463"/>
      </w:tblGrid>
      <w:tr w14:paraId="763ED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7375E"/>
          </w:tcPr>
          <w:p w14:paraId="1CA1B5A3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术语</w:t>
            </w:r>
          </w:p>
        </w:tc>
        <w:tc>
          <w:tcPr>
            <w:tcW w:w="6463" w:type="dxa"/>
            <w:shd w:val="clear" w:color="auto" w:fill="17375E"/>
          </w:tcPr>
          <w:p w14:paraId="47D1C30A">
            <w:pPr>
              <w:spacing w:before="40" w:after="40" w:line="240" w:lineRule="auto"/>
              <w:jc w:val="center"/>
            </w:pPr>
            <w:r>
              <w:rPr>
                <w:rFonts w:ascii="Arial" w:hAnsi="Arial" w:eastAsia="黑体"/>
                <w:b/>
                <w:i w:val="0"/>
                <w:color w:val="FFFFFF"/>
                <w:sz w:val="19"/>
              </w:rPr>
              <w:t>说明</w:t>
            </w:r>
          </w:p>
        </w:tc>
      </w:tr>
      <w:tr w14:paraId="6595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BA8708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RAG（检索增强生成）</w:t>
            </w:r>
          </w:p>
        </w:tc>
        <w:tc>
          <w:tcPr>
            <w:tcW w:w="6463" w:type="dxa"/>
          </w:tcPr>
          <w:p w14:paraId="3344E34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先检索相关资料，再让大模型基于检索结果生成回答的技术路线，可显著降低幻觉</w:t>
            </w:r>
          </w:p>
        </w:tc>
      </w:tr>
      <w:tr w14:paraId="759B2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9"/>
          </w:tcPr>
          <w:p w14:paraId="28D538E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Embedding（向量化）</w:t>
            </w:r>
          </w:p>
        </w:tc>
        <w:tc>
          <w:tcPr>
            <w:tcW w:w="6463" w:type="dxa"/>
            <w:shd w:val="clear" w:color="auto" w:fill="F2F5F9"/>
          </w:tcPr>
          <w:p w14:paraId="0E5115F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把文本转换成一串数字向量，使语义相近的文本在向量空间中距离更近</w:t>
            </w:r>
          </w:p>
        </w:tc>
      </w:tr>
      <w:tr w14:paraId="1F094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1D07A2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向量数据库</w:t>
            </w:r>
          </w:p>
        </w:tc>
        <w:tc>
          <w:tcPr>
            <w:tcW w:w="6463" w:type="dxa"/>
          </w:tcPr>
          <w:p w14:paraId="02DF4D19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存储与检索文本向量的组件，支持“按语义相似度查找”</w:t>
            </w:r>
          </w:p>
        </w:tc>
      </w:tr>
      <w:tr w14:paraId="5978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9"/>
          </w:tcPr>
          <w:p w14:paraId="13C76FF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分块（Chunking）</w:t>
            </w:r>
          </w:p>
        </w:tc>
        <w:tc>
          <w:tcPr>
            <w:tcW w:w="6463" w:type="dxa"/>
            <w:shd w:val="clear" w:color="auto" w:fill="F2F5F9"/>
          </w:tcPr>
          <w:p w14:paraId="5A7FA5F4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把长文档切成便于检索的小段，每段独立向量化并携带元数据</w:t>
            </w:r>
          </w:p>
        </w:tc>
      </w:tr>
      <w:tr w14:paraId="28FE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C31949F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重排（Rerank）</w:t>
            </w:r>
          </w:p>
        </w:tc>
        <w:tc>
          <w:tcPr>
            <w:tcW w:w="6463" w:type="dxa"/>
          </w:tcPr>
          <w:p w14:paraId="052C3E0A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对初步召回的结果做二次精排，提升最终送入模型的资料质量</w:t>
            </w:r>
          </w:p>
        </w:tc>
      </w:tr>
      <w:tr w14:paraId="5BC5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9"/>
          </w:tcPr>
          <w:p w14:paraId="76ACB9FC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Skill（技能）</w:t>
            </w:r>
          </w:p>
        </w:tc>
        <w:tc>
          <w:tcPr>
            <w:tcW w:w="6463" w:type="dxa"/>
            <w:shd w:val="clear" w:color="auto" w:fill="F2F5F9"/>
          </w:tcPr>
          <w:p w14:paraId="303EF591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面向一类问题的领域操作说明，规定调用哪些工具、按什么流程、输出什么格式</w:t>
            </w:r>
          </w:p>
        </w:tc>
      </w:tr>
      <w:tr w14:paraId="2165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A713BB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Tool（工具）</w:t>
            </w:r>
          </w:p>
        </w:tc>
        <w:tc>
          <w:tcPr>
            <w:tcW w:w="6463" w:type="dxa"/>
          </w:tcPr>
          <w:p w14:paraId="79FE600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插件提供给模型的原子能力，如查询课程、检索文档、计算学分</w:t>
            </w:r>
          </w:p>
        </w:tc>
      </w:tr>
      <w:tr w14:paraId="7783A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5F9"/>
          </w:tcPr>
          <w:p w14:paraId="518AFECD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幻觉</w:t>
            </w:r>
          </w:p>
        </w:tc>
        <w:tc>
          <w:tcPr>
            <w:tcW w:w="6463" w:type="dxa"/>
            <w:shd w:val="clear" w:color="auto" w:fill="F2F5F9"/>
          </w:tcPr>
          <w:p w14:paraId="65394918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大模型生成看似合理但实际错误或无依据的内容</w:t>
            </w:r>
          </w:p>
        </w:tc>
      </w:tr>
      <w:tr w14:paraId="4AE8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BD33D3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冷启动</w:t>
            </w:r>
          </w:p>
        </w:tc>
        <w:tc>
          <w:tcPr>
            <w:tcW w:w="6463" w:type="dxa"/>
          </w:tcPr>
          <w:p w14:paraId="79F9249E">
            <w:pPr>
              <w:spacing w:before="40" w:after="40" w:line="300" w:lineRule="auto"/>
            </w:pPr>
            <w:r>
              <w:rPr>
                <w:rFonts w:ascii="Times New Roman" w:hAnsi="Times New Roman" w:eastAsia="宋体"/>
                <w:b w:val="0"/>
                <w:i w:val="0"/>
                <w:color w:val="222222"/>
                <w:sz w:val="19"/>
              </w:rPr>
              <w:t>系统刚上线、缺乏真实使用数据与反馈时的起步阶段</w:t>
            </w:r>
          </w:p>
        </w:tc>
      </w:tr>
    </w:tbl>
    <w:p w14:paraId="318F5807">
      <w:pPr>
        <w:spacing w:after="40"/>
      </w:pPr>
    </w:p>
    <w:p w14:paraId="7D46F665"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表 A-1  术语表</w:t>
      </w:r>
    </w:p>
    <w:p w14:paraId="7A187CD5">
      <w:pPr>
        <w:pStyle w:val="3"/>
        <w:spacing w:before="320" w:after="160" w:line="300" w:lineRule="auto"/>
      </w:pPr>
      <w:r>
        <w:rPr>
          <w:rFonts w:ascii="Arial" w:hAnsi="Arial" w:eastAsia="黑体"/>
          <w:b/>
          <w:i w:val="0"/>
          <w:color w:val="17375E"/>
          <w:sz w:val="30"/>
        </w:rPr>
        <w:t>附录 B  下一步工作建议</w:t>
      </w:r>
    </w:p>
    <w:p w14:paraId="6A3D85A9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先做数据，后做模型。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 建议立刻启动数据摸底，优先拿到一份完整的、带版本的培养方案与课程库，这决定了项目 70% 的效果上限。</w:t>
      </w:r>
    </w:p>
    <w:p w14:paraId="7DBF75CC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先做窄场景，后做全场景。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 第一版只做“培养方案解读 + 课程事实查询”，把引用溯源与拒答机制打磨扎实，再扩展教师画像与规划建议。</w:t>
      </w:r>
    </w:p>
    <w:p w14:paraId="512FDB36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先建评测集，后调优。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 在写第一行代码之前，先整理出 50 条真实高频问题及其标准答案与应命中证据，作为后续所有优化的判据。</w:t>
      </w:r>
    </w:p>
    <w:p w14:paraId="68749296">
      <w:pPr>
        <w:pStyle w:val="14"/>
        <w:spacing w:after="60" w:line="336" w:lineRule="auto"/>
      </w:pPr>
      <w:r>
        <w:rPr>
          <w:rFonts w:ascii="Times New Roman" w:hAnsi="Times New Roman" w:eastAsia="宋体"/>
          <w:b/>
          <w:i w:val="0"/>
          <w:color w:val="222222"/>
          <w:sz w:val="21"/>
        </w:rPr>
        <w:t>合规先行。</w:t>
      </w:r>
      <w:r>
        <w:rPr>
          <w:rFonts w:ascii="Times New Roman" w:hAnsi="Times New Roman" w:eastAsia="宋体"/>
          <w:b w:val="0"/>
          <w:i w:val="0"/>
          <w:color w:val="222222"/>
          <w:sz w:val="21"/>
        </w:rPr>
        <w:t xml:space="preserve"> 教师数据与个人学业数据相关功能，建议在正式开发前先完成口径确认与必要审批。</w:t>
      </w:r>
    </w:p>
    <w:sectPr>
      <w:footerReference r:id="rId5" w:type="default"/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1E88F">
    <w:pPr>
      <w:pStyle w:val="24"/>
      <w:jc w:val="center"/>
    </w:pPr>
    <w:r>
      <w:rPr>
        <w:rFonts w:ascii="Times New Roman" w:hAnsi="Times New Roman" w:eastAsia="宋体"/>
        <w:b w:val="0"/>
        <w:i w:val="0"/>
        <w:color w:val="595959"/>
        <w:sz w:val="18"/>
      </w:rPr>
      <w:t xml:space="preserve">— </w: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begin"/>
    </w:r>
    <w:r>
      <w:rPr>
        <w:rFonts w:ascii="Times New Roman" w:hAnsi="Times New Roman" w:eastAsia="宋体"/>
        <w:b w:val="0"/>
        <w:i w:val="0"/>
        <w:color w:val="595959"/>
        <w:sz w:val="18"/>
      </w:rPr>
      <w:instrText xml:space="preserve">PAGE</w:instrText>
    </w:r>
    <w:r>
      <w:rPr>
        <w:rFonts w:ascii="Times New Roman" w:hAnsi="Times New Roman" w:eastAsia="宋体"/>
        <w:b w:val="0"/>
        <w:i w:val="0"/>
        <w:color w:val="595959"/>
        <w:sz w:val="18"/>
      </w:rPr>
      <w:fldChar w:fldCharType="end"/>
    </w:r>
    <w:r>
      <w:rPr>
        <w:rFonts w:ascii="Times New Roman" w:hAnsi="Times New Roman" w:eastAsia="宋体"/>
        <w:b w:val="0"/>
        <w:i w:val="0"/>
        <w:color w:val="59595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034B49"/>
    <w:multiLevelType w:val="singleLevel"/>
    <w:tmpl w:val="F8034B49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D339E3"/>
    <w:rsid w:val="38ED3974"/>
    <w:rsid w:val="3F0C37FB"/>
    <w:rsid w:val="44920AAA"/>
    <w:rsid w:val="4A071A0B"/>
    <w:rsid w:val="6C33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75E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75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375E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7375E"/>
      <w:sz w:val="21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4480</Words>
  <Characters>4859</Characters>
  <Lines>0</Lines>
  <Paragraphs>0</Paragraphs>
  <TotalTime>6</TotalTime>
  <ScaleCrop>false</ScaleCrop>
  <LinksUpToDate>false</LinksUpToDate>
  <CharactersWithSpaces>5152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方案文档</cp:category>
  <dcterms:created xsi:type="dcterms:W3CDTF">2013-12-23T23:15:00Z</dcterms:created>
  <dc:creator>python-docx</dc:creator>
  <dc:description>以 DSH 插件形态交付，结合结构化数据库、向量知识库、大模型 API 与专属 Skill，面向计算机类新生提供选课与培养方案问答服务。</dc:description>
  <cp:keywords>RAG; 大模型; DSH 插件; Skill; 培养方案; 选课; 知识库</cp:keywords>
  <cp:lastModifiedBy>Mytel</cp:lastModifiedBy>
  <dcterms:modified xsi:type="dcterms:W3CDTF">2026-09-28T09:33:49Z</dcterms:modified>
  <dc:subject>项目初步设想（概念方案，不含代码实现）</dc:subject>
  <dc:title>基于大模型与检索增强生成（RAG）的计算机类新生选课与培养方案问答助手 —— 初步设想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eyJoZGlkIjoiMjk5NWE0NDZiNDAzMGU0YTY4MDJmZDEyNmE1MDZjOGMifQ==</vt:lpwstr>
  </property>
  <property fmtid="{D5CDD505-2E9C-101B-9397-08002B2CF9AE}" pid="3" name="KSOProductBuildVer">
    <vt:lpwstr>2052-12.1.0.19302</vt:lpwstr>
  </property>
  <property fmtid="{D5CDD505-2E9C-101B-9397-08002B2CF9AE}" pid="4" name="ICV">
    <vt:lpwstr>BD6D968051A143E9B74896456521D05A_12</vt:lpwstr>
  </property>
</Properties>
</file>