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8FFC3"/>
    <w:p w14:paraId="415ECA78"/>
    <w:p w14:paraId="13364A44"/>
    <w:p w14:paraId="4AEA5E53"/>
    <w:p w14:paraId="0D2D2E81">
      <w:pPr>
        <w:jc w:val="center"/>
      </w:pPr>
      <w:r>
        <w:rPr>
          <w:rFonts w:ascii="Arial" w:hAnsi="Arial" w:eastAsia="黑体"/>
          <w:b/>
          <w:i w:val="0"/>
          <w:color w:val="17375E"/>
          <w:sz w:val="40"/>
        </w:rPr>
        <w:t>基于大模型与检索增强生成（RAG）的</w:t>
      </w:r>
    </w:p>
    <w:p w14:paraId="08A61718">
      <w:pPr>
        <w:jc w:val="center"/>
      </w:pPr>
      <w:r>
        <w:rPr>
          <w:rFonts w:ascii="Arial" w:hAnsi="Arial" w:eastAsia="黑体"/>
          <w:b/>
          <w:i w:val="0"/>
          <w:color w:val="17375E"/>
          <w:sz w:val="40"/>
        </w:rPr>
        <w:t>计算机类新生选课与培养方案问答助手</w:t>
      </w:r>
    </w:p>
    <w:p w14:paraId="13900848">
      <w:pPr>
        <w:spacing w:before="200"/>
        <w:jc w:val="center"/>
      </w:pPr>
      <w:r>
        <w:rPr>
          <w:rFonts w:ascii="Arial" w:hAnsi="Arial" w:eastAsia="黑体"/>
          <w:b/>
          <w:i w:val="0"/>
          <w:color w:val="1F6FB2"/>
          <w:sz w:val="28"/>
        </w:rPr>
        <w:t>—— 初 步 设 想 ——</w:t>
      </w:r>
    </w:p>
    <w:p w14:paraId="38679E2F">
      <w:pPr>
        <w:spacing w:before="28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3"/>
        </w:rPr>
        <w:t>交付形态：DSH 插件（Plugin）+ 专属 Skill + 领域知识库</w:t>
      </w:r>
    </w:p>
    <w:p w14:paraId="26281BAB"/>
    <w:p w14:paraId="0A594391"/>
    <w:p w14:paraId="695178B1"/>
    <w:p w14:paraId="12C6A03B"/>
    <w:p w14:paraId="69C3C61F"/>
    <w:p w14:paraId="4D647420"/>
    <w:p w14:paraId="7DC0F088"/>
    <w:p w14:paraId="7CEC23C8"/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F89C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46738726"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222222"/>
                <w:sz w:val="21"/>
              </w:rPr>
              <w:t>文档类型</w:t>
            </w:r>
          </w:p>
        </w:tc>
        <w:tc>
          <w:tcPr>
            <w:tcW w:w="4366" w:type="dxa"/>
          </w:tcPr>
          <w:p w14:paraId="4772675B"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项目初步设想（概念方案，不含代码实现）</w:t>
            </w:r>
          </w:p>
        </w:tc>
      </w:tr>
      <w:tr w14:paraId="65DF8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4907F614"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222222"/>
                <w:sz w:val="21"/>
              </w:rPr>
              <w:t>文档版本</w:t>
            </w:r>
          </w:p>
        </w:tc>
        <w:tc>
          <w:tcPr>
            <w:tcW w:w="4366" w:type="dxa"/>
          </w:tcPr>
          <w:p w14:paraId="2FBEEA3F"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V0.1 草案</w:t>
            </w:r>
          </w:p>
        </w:tc>
      </w:tr>
      <w:tr w14:paraId="7A080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CB331B0"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222222"/>
                <w:sz w:val="21"/>
              </w:rPr>
              <w:t>编制日期</w:t>
            </w:r>
          </w:p>
        </w:tc>
        <w:tc>
          <w:tcPr>
            <w:tcW w:w="4366" w:type="dxa"/>
          </w:tcPr>
          <w:p w14:paraId="2E897EF7"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2026 年 09 月 28 日</w:t>
            </w:r>
          </w:p>
        </w:tc>
      </w:tr>
      <w:tr w14:paraId="4FD95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7C14284"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222222"/>
                <w:sz w:val="21"/>
              </w:rPr>
              <w:t>密级建议</w:t>
            </w:r>
          </w:p>
        </w:tc>
        <w:tc>
          <w:tcPr>
            <w:tcW w:w="4366" w:type="dxa"/>
          </w:tcPr>
          <w:p w14:paraId="2FC119D8"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内部讨论稿</w:t>
            </w:r>
          </w:p>
        </w:tc>
      </w:tr>
    </w:tbl>
    <w:p w14:paraId="05C61461">
      <w:r>
        <w:br w:type="page"/>
      </w:r>
    </w:p>
    <w:p w14:paraId="6E92DE82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目  录</w:t>
      </w:r>
    </w:p>
    <w:p w14:paraId="5DA2B1BF">
      <w:pPr>
        <w:spacing w:after="40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fldChar w:fldCharType="begin"/>
      </w:r>
      <w:r>
        <w:rPr>
          <w:rFonts w:ascii="Times New Roman" w:hAnsi="Times New Roman" w:eastAsia="宋体"/>
          <w:b w:val="0"/>
          <w:i w:val="0"/>
          <w:color w:val="222222"/>
          <w:sz w:val="20"/>
        </w:rPr>
        <w:instrText xml:space="preserve">TOC \o "1-3" \h \z \u</w:instrText>
      </w:r>
      <w:r>
        <w:rPr>
          <w:rFonts w:ascii="Times New Roman" w:hAnsi="Times New Roman" w:eastAsia="宋体"/>
          <w:b w:val="0"/>
          <w:i w:val="0"/>
          <w:color w:val="222222"/>
          <w:sz w:val="20"/>
        </w:rPr>
        <w:fldChar w:fldCharType="separate"/>
      </w:r>
    </w:p>
    <w:p w14:paraId="16EFD218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一、项目背景与目标</w:t>
      </w:r>
    </w:p>
    <w:p w14:paraId="28AA852D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1.1 背景与痛点</w:t>
      </w:r>
    </w:p>
    <w:p w14:paraId="7DDF457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1.2 建设目标</w:t>
      </w:r>
    </w:p>
    <w:p w14:paraId="234AAE2A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1.3 目标用户与典型使用场景</w:t>
      </w:r>
    </w:p>
    <w:p w14:paraId="0F8EAB48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1.4 边界与不做的事</w:t>
      </w:r>
    </w:p>
    <w:p w14:paraId="01ACC952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二、总体设计思路</w:t>
      </w:r>
    </w:p>
    <w:p w14:paraId="67D75D2D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2.1 设计原则</w:t>
      </w:r>
    </w:p>
    <w:p w14:paraId="53514D92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2.2 技术路线总述</w:t>
      </w:r>
    </w:p>
    <w:p w14:paraId="421F1D6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2.3 为什么选择 DSH 插件形态</w:t>
      </w:r>
    </w:p>
    <w:p w14:paraId="7FF33455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三、系统总体架构</w:t>
      </w:r>
    </w:p>
    <w:p w14:paraId="39AF5CD8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3.1 分层架构</w:t>
      </w:r>
    </w:p>
    <w:p w14:paraId="3D15CE7C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3.2 模块职责说明</w:t>
      </w:r>
    </w:p>
    <w:p w14:paraId="7AA10BF0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3.3 一次问答的完整链路</w:t>
      </w:r>
    </w:p>
    <w:p w14:paraId="706BE0B5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四、数据层设计</w:t>
      </w:r>
    </w:p>
    <w:p w14:paraId="26C72F14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4.1 数据来源清单</w:t>
      </w:r>
    </w:p>
    <w:p w14:paraId="3D9F1BA2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4.2 数据处理流程</w:t>
      </w:r>
    </w:p>
    <w:p w14:paraId="5D3B3EDC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4.3 结构化数据库表设计（草案）</w:t>
      </w:r>
    </w:p>
    <w:p w14:paraId="75919294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4.4 向量知识库设计</w:t>
      </w:r>
    </w:p>
    <w:p w14:paraId="6082570C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4.5 数据更新与版本管理</w:t>
      </w:r>
    </w:p>
    <w:p w14:paraId="2335EF46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五、检索增强生成（RAG）设计</w:t>
      </w:r>
    </w:p>
    <w:p w14:paraId="0BCE01F3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5.1 查询理解与意图路由</w:t>
      </w:r>
    </w:p>
    <w:p w14:paraId="68E0B45A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5.2 召回与重排</w:t>
      </w:r>
    </w:p>
    <w:p w14:paraId="3C0F440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5.3 生成约束与提示词设计</w:t>
      </w:r>
    </w:p>
    <w:p w14:paraId="5777933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5.4 幻觉控制措施汇总</w:t>
      </w:r>
    </w:p>
    <w:p w14:paraId="19E4E1B3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六、专属 Skill 设计</w:t>
      </w:r>
    </w:p>
    <w:p w14:paraId="1A4D583E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6.1 Skill 的定位</w:t>
      </w:r>
    </w:p>
    <w:p w14:paraId="1E014C7A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6.2 Skill 清单</w:t>
      </w:r>
    </w:p>
    <w:p w14:paraId="1BB55B9E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6.3 Skill 描述文件的构成（概念层）</w:t>
      </w:r>
    </w:p>
    <w:p w14:paraId="3FA45E22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6.4 多 Skill 协同</w:t>
      </w:r>
    </w:p>
    <w:p w14:paraId="5CB5A3F6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七、DSH 插件化实现方案</w:t>
      </w:r>
    </w:p>
    <w:p w14:paraId="371C8D7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7.1 插件对外提供的能力</w:t>
      </w:r>
    </w:p>
    <w:p w14:paraId="7EE8A4E4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7.2 插件结构设想（目录层面）</w:t>
      </w:r>
    </w:p>
    <w:p w14:paraId="2232EB7B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7.3 与 DSH 的集成点</w:t>
      </w:r>
    </w:p>
    <w:p w14:paraId="6FECC57D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7.4 部署形态演进</w:t>
      </w:r>
    </w:p>
    <w:p w14:paraId="6437F015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7.5 面向学生的分发与使用</w:t>
      </w:r>
    </w:p>
    <w:p w14:paraId="33105139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八、典型问答场景示例</w:t>
      </w:r>
    </w:p>
    <w:p w14:paraId="30F5C320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8.1 场景一：培养方案整体解读</w:t>
      </w:r>
    </w:p>
    <w:p w14:paraId="3E0970A7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8.2 场景二：课程事实查询</w:t>
      </w:r>
    </w:p>
    <w:p w14:paraId="0A2A64ED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8.3 场景三：教师与课程画像</w:t>
      </w:r>
    </w:p>
    <w:p w14:paraId="75B1923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8.4 场景四：学分与毕业要求核算</w:t>
      </w:r>
    </w:p>
    <w:p w14:paraId="68F6BAA1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8.5 场景五：选课规划与冲突判断</w:t>
      </w:r>
    </w:p>
    <w:p w14:paraId="09BD59FE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8.6 场景六：规则解释与办事指引</w:t>
      </w:r>
    </w:p>
    <w:p w14:paraId="0C3ED8E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8.7 场景七：无法回答时的处理</w:t>
      </w:r>
    </w:p>
    <w:p w14:paraId="135474D0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九、关键技术选型（建议）</w:t>
      </w:r>
    </w:p>
    <w:p w14:paraId="5AAC6BAA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十、安全、合规与伦理</w:t>
      </w:r>
    </w:p>
    <w:p w14:paraId="1584A01D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十一、实施计划</w:t>
      </w:r>
    </w:p>
    <w:p w14:paraId="2A967E7F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十二、风险与应对</w:t>
      </w:r>
    </w:p>
    <w:p w14:paraId="57CDE7F5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十三、验收与评价指标</w:t>
      </w:r>
    </w:p>
    <w:p w14:paraId="440B69AD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十四、待确认事项</w:t>
      </w:r>
    </w:p>
    <w:p w14:paraId="07C94FB2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附录 A  术语表</w:t>
      </w:r>
    </w:p>
    <w:p w14:paraId="617333B2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附录 B  下一步工作建议</w:t>
      </w:r>
      <w:r>
        <w:rPr>
          <w:rFonts w:ascii="Times New Roman" w:hAnsi="Times New Roman" w:eastAsia="宋体"/>
          <w:b w:val="0"/>
          <w:i w:val="0"/>
          <w:color w:val="222222"/>
          <w:sz w:val="2"/>
        </w:rPr>
        <w:fldChar w:fldCharType="end"/>
      </w:r>
    </w:p>
    <w:p w14:paraId="003CEE77">
      <w:pPr>
        <w:spacing w:before="200"/>
      </w:pPr>
      <w:r>
        <w:rPr>
          <w:rFonts w:ascii="Times New Roman" w:hAnsi="Times New Roman" w:eastAsia="宋体"/>
          <w:b w:val="0"/>
          <w:i w:val="0"/>
          <w:color w:val="595959"/>
          <w:sz w:val="17"/>
        </w:rPr>
        <w:t>（本目录为域缓存的大纲视图；如需显示页码，可在 Word 中选中目录后按 F9 更新域。）</w:t>
      </w:r>
    </w:p>
    <w:p w14:paraId="3D1898D1">
      <w:r>
        <w:br w:type="page"/>
      </w:r>
    </w:p>
    <w:p w14:paraId="3564C37C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一、项目背景与目标</w:t>
      </w:r>
    </w:p>
    <w:p w14:paraId="4F8307D3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1.1 背景与痛点</w:t>
      </w:r>
    </w:p>
    <w:p w14:paraId="00CA1CE1">
      <w:pPr>
        <w:spacing w:after="100" w:line="348" w:lineRule="auto"/>
        <w:ind w:firstLine="420"/>
        <w:rPr>
          <w:rFonts w:hint="eastAsia"/>
          <w:b w:val="0"/>
          <w:i w:val="0"/>
          <w:color w:val="222222"/>
          <w:sz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计算机类新生入学后，很快就要面对第一次选课。这个环节看似简单，实际是整个大学四年里信息门槛最高的动作之一。当前的主要痛点集中在以下几个方面：</w:t>
      </w:r>
      <w:r>
        <w:rPr>
          <w:rFonts w:hint="eastAsia"/>
          <w:b w:val="0"/>
          <w:i w:val="0"/>
          <w:color w:val="222222"/>
          <w:sz w:val="21"/>
          <w:lang w:val="en-US" w:eastAsia="zh-CN"/>
        </w:rPr>
        <w:t>\</w:t>
      </w:r>
    </w:p>
    <w:p w14:paraId="535443D0">
      <w:pPr>
        <w:spacing w:after="100" w:line="348" w:lineRule="auto"/>
      </w:pPr>
      <w:r>
        <w:rPr>
          <w:rFonts w:hint="eastAsia"/>
          <w:b/>
          <w:i w:val="0"/>
          <w:color w:val="222222"/>
          <w:sz w:val="21"/>
          <w:lang w:val="en-US" w:eastAsia="zh-CN"/>
        </w:rPr>
        <w:t>一，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培养方案难读</w:t>
      </w:r>
    </w:p>
    <w:p w14:paraId="11884872">
      <w:pPr>
        <w:pStyle w:val="5"/>
        <w:numPr>
          <w:ilvl w:val="0"/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二，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规则分散且互相嵌套</w:t>
      </w:r>
    </w:p>
    <w:p w14:paraId="32B450F9">
      <w:pPr>
        <w:pStyle w:val="5"/>
        <w:numPr>
          <w:ilvl w:val="0"/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三，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信息渠道碎片化</w:t>
      </w:r>
    </w:p>
    <w:p w14:paraId="6D02D16F">
      <w:pPr>
        <w:pStyle w:val="5"/>
        <w:numPr>
          <w:ilvl w:val="0"/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四，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教师信息严重依赖口口相传</w:t>
      </w:r>
    </w:p>
    <w:p w14:paraId="5D30DCE9">
      <w:pPr>
        <w:pStyle w:val="5"/>
        <w:numPr>
          <w:ilvl w:val="0"/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五，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新生缺乏规划意识</w:t>
      </w:r>
    </w:p>
    <w:p w14:paraId="755252CA">
      <w:pPr>
        <w:pStyle w:val="5"/>
        <w:numPr>
          <w:ilvl w:val="0"/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六，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人工答疑高度重复</w:t>
      </w:r>
    </w:p>
    <w:p w14:paraId="4E88A569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1.2 目标</w:t>
      </w:r>
    </w:p>
    <w:p w14:paraId="3543DA56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本项目希望为计算机类新生提供一个可以用自然语言提问、答案准确且可溯源的问答助手，具体目标如下：</w:t>
      </w:r>
    </w:p>
    <w:p w14:paraId="17D644B4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覆盖核心问答域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：培养方案解读、课程信息查询、教师与课程画像、选课规则解释、学分与毕业要求核算、选课规划建议、通知与常见问题。</w:t>
      </w:r>
    </w:p>
    <w:p w14:paraId="7E88A250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答案可溯源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：每一条事实性结论都必须能指回原始文件的具体章节、条款或页码，让新生自己也能去核对。</w:t>
      </w:r>
    </w:p>
    <w:p w14:paraId="46D16C62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个性化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：结合学生所在专业、年级、已修课程与学分情况给出针对性回答，而不是给一份通用说明书。</w:t>
      </w:r>
    </w:p>
    <w:p w14:paraId="30714F2A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控制幻觉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：检索不到依据时明确说明“未找到相关规定”，并给出可转人工的出口，而不是编一个看起来合理的答案。</w:t>
      </w:r>
    </w:p>
    <w:p w14:paraId="7583D2D2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以 DSH 插件形态交付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：不新造一套独立系统和入口，而是作为 DSH 的能力扩展插件运行，复用其会话、工具调用、Skill 加载与界面能力，做到“装上即用、可版本化、可分发给学生”。</w:t>
      </w:r>
    </w:p>
    <w:p w14:paraId="60C08775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可复用可迁移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：数据层与技能层解耦，同一套插件更换数据集后即可服务其他专业。</w:t>
      </w:r>
    </w:p>
    <w:p w14:paraId="301B2F9B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1.3 目标用户与典型使用场景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175"/>
        <w:gridCol w:w="3515"/>
      </w:tblGrid>
      <w:tr w14:paraId="222AD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7375E"/>
          </w:tcPr>
          <w:p w14:paraId="43B8CE59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用户角色</w:t>
            </w:r>
          </w:p>
        </w:tc>
        <w:tc>
          <w:tcPr>
            <w:tcW w:w="3175" w:type="dxa"/>
            <w:shd w:val="clear" w:color="auto" w:fill="17375E"/>
          </w:tcPr>
          <w:p w14:paraId="0BACB18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关注重点</w:t>
            </w:r>
          </w:p>
        </w:tc>
        <w:tc>
          <w:tcPr>
            <w:tcW w:w="3515" w:type="dxa"/>
            <w:shd w:val="clear" w:color="auto" w:fill="17375E"/>
          </w:tcPr>
          <w:p w14:paraId="110A9F66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典型场景</w:t>
            </w:r>
          </w:p>
        </w:tc>
      </w:tr>
      <w:tr w14:paraId="5EFA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E706D2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计算机类新生（主要）</w:t>
            </w:r>
          </w:p>
        </w:tc>
        <w:tc>
          <w:tcPr>
            <w:tcW w:w="3175" w:type="dxa"/>
          </w:tcPr>
          <w:p w14:paraId="40D9A00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我该选什么课、这门课是什么、老师怎么样、我还差多少学分</w:t>
            </w:r>
          </w:p>
        </w:tc>
        <w:tc>
          <w:tcPr>
            <w:tcW w:w="3515" w:type="dxa"/>
          </w:tcPr>
          <w:p w14:paraId="1A9F74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入学教育、每学期选课周、期末前后</w:t>
            </w:r>
          </w:p>
        </w:tc>
      </w:tr>
      <w:tr w14:paraId="7922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3F2B66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 xml:space="preserve">辅导员 </w:t>
            </w:r>
          </w:p>
        </w:tc>
        <w:tc>
          <w:tcPr>
            <w:tcW w:w="3175" w:type="dxa"/>
          </w:tcPr>
          <w:p w14:paraId="7FB9FAB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快速给出统一口径的答复、发现共性疑问</w:t>
            </w:r>
          </w:p>
        </w:tc>
        <w:tc>
          <w:tcPr>
            <w:tcW w:w="3515" w:type="dxa"/>
          </w:tcPr>
          <w:p w14:paraId="76AF8CD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选课动员会、日常答疑</w:t>
            </w:r>
          </w:p>
        </w:tc>
      </w:tr>
    </w:tbl>
    <w:p w14:paraId="78070DB8">
      <w:pPr>
        <w:spacing w:after="40"/>
      </w:pPr>
    </w:p>
    <w:p w14:paraId="1DBF8D12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二、总体设计思路</w:t>
      </w:r>
    </w:p>
    <w:p w14:paraId="543EF199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2.1 设计原则</w:t>
      </w:r>
    </w:p>
    <w:tbl>
      <w:tblPr>
        <w:tblStyle w:val="8"/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5084"/>
      </w:tblGrid>
      <w:tr w14:paraId="4C0E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  <w:shd w:val="clear" w:color="auto" w:fill="17375E"/>
          </w:tcPr>
          <w:p w14:paraId="7CC66783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原则</w:t>
            </w:r>
          </w:p>
        </w:tc>
        <w:tc>
          <w:tcPr>
            <w:tcW w:w="5084" w:type="dxa"/>
            <w:shd w:val="clear" w:color="auto" w:fill="17375E"/>
          </w:tcPr>
          <w:p w14:paraId="3EDCE21E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落地要求</w:t>
            </w:r>
          </w:p>
        </w:tc>
      </w:tr>
      <w:tr w14:paraId="3DB13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</w:tcPr>
          <w:p w14:paraId="6E8123B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数据为纲，模型为用</w:t>
            </w:r>
          </w:p>
        </w:tc>
        <w:tc>
          <w:tcPr>
            <w:tcW w:w="5084" w:type="dxa"/>
          </w:tcPr>
          <w:p w14:paraId="3325D76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所有事实来自数据库与知识库，模型输出必须挂引用</w:t>
            </w:r>
          </w:p>
        </w:tc>
      </w:tr>
      <w:tr w14:paraId="1FDE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  <w:shd w:val="clear" w:color="auto" w:fill="F2F5F9"/>
          </w:tcPr>
          <w:p w14:paraId="739AE94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结构化优先</w:t>
            </w:r>
          </w:p>
        </w:tc>
        <w:tc>
          <w:tcPr>
            <w:tcW w:w="5084" w:type="dxa"/>
            <w:shd w:val="clear" w:color="auto" w:fill="F2F5F9"/>
          </w:tcPr>
          <w:p w14:paraId="46EC83D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学分、门数、先修关系走关系库；解释性内容走向量检索</w:t>
            </w:r>
          </w:p>
        </w:tc>
      </w:tr>
      <w:tr w14:paraId="2E6B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</w:tcPr>
          <w:p w14:paraId="6EE6116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可溯源</w:t>
            </w:r>
          </w:p>
        </w:tc>
        <w:tc>
          <w:tcPr>
            <w:tcW w:w="5084" w:type="dxa"/>
          </w:tcPr>
          <w:p w14:paraId="7BBF8E9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知识块携带文件名、版本、章节、页码元数据</w:t>
            </w:r>
          </w:p>
        </w:tc>
      </w:tr>
      <w:tr w14:paraId="0EA44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  <w:shd w:val="clear" w:color="auto" w:fill="F2F5F9"/>
          </w:tcPr>
          <w:p w14:paraId="25C0CA9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最小幻觉</w:t>
            </w:r>
          </w:p>
        </w:tc>
        <w:tc>
          <w:tcPr>
            <w:tcW w:w="5084" w:type="dxa"/>
            <w:shd w:val="clear" w:color="auto" w:fill="F2F5F9"/>
          </w:tcPr>
          <w:p w14:paraId="58C5101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检索置信度低于阈值时拒答并转人工，不兜底编造</w:t>
            </w:r>
          </w:p>
        </w:tc>
      </w:tr>
      <w:tr w14:paraId="7F3A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</w:tcPr>
          <w:p w14:paraId="4B26D58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分层解耦</w:t>
            </w:r>
          </w:p>
        </w:tc>
        <w:tc>
          <w:tcPr>
            <w:tcW w:w="5084" w:type="dxa"/>
          </w:tcPr>
          <w:p w14:paraId="52C9535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换模型、换向量库、换专业数据都不影响其他层</w:t>
            </w:r>
          </w:p>
        </w:tc>
      </w:tr>
      <w:tr w14:paraId="0E997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  <w:shd w:val="clear" w:color="auto" w:fill="F2F5F9"/>
          </w:tcPr>
          <w:p w14:paraId="1BB1F65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渐进式交付</w:t>
            </w:r>
          </w:p>
        </w:tc>
        <w:tc>
          <w:tcPr>
            <w:tcW w:w="5084" w:type="dxa"/>
            <w:shd w:val="clear" w:color="auto" w:fill="F2F5F9"/>
          </w:tcPr>
          <w:p w14:paraId="001F321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第一期只做培养方案与课程问答，教师画像与规划建议后续叠加</w:t>
            </w:r>
          </w:p>
        </w:tc>
      </w:tr>
    </w:tbl>
    <w:p w14:paraId="4E82C94F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2.2 技术路线总述</w:t>
      </w:r>
    </w:p>
    <w:p w14:paraId="2E72AA50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整体路线：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把培养方案与教师数据“结构化 + 向量化”落到数据库里，由大模型 API 负责理解与表达，由专属 Skill 负责“怎么问、怎么查、怎么答”的流程，最终封装为 DSH 插件对外提供服务。</w:t>
      </w:r>
    </w:p>
    <w:p w14:paraId="51132290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这条路线里有三个关键分工，需要在一开始就分清：</w:t>
      </w:r>
    </w:p>
    <w:p w14:paraId="7CAADCA2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数据库负责“准确”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。课程代码、学分、学时、开课学期、先修关系、教师授课记录，这些是确定的事实，必须由关系表精确给出，不能用模型生成。</w:t>
      </w:r>
    </w:p>
    <w:p w14:paraId="41C4CDA6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检索增强负责“有依据”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。培养方案原文、管理规定、教学大纲、通知公告属于叙述性文本，通过分块、向量化、召回与重排，把最相关的原文片段作为上下文交给模型。</w:t>
      </w:r>
    </w:p>
    <w:p w14:paraId="24D00112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Skill 负责“会办事”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。Skill 不是知识本身，而是一套操作说明书：遇到这类问题应该先查哪张表、再检索哪段原文、按什么格式输出、什么情况下必须拒答或转人工。它决定助手是“能查到资料”还是“真的会办事”。</w:t>
      </w:r>
    </w:p>
    <w:p w14:paraId="25CE25BB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2.3 为什么选择 DSH 插件形态</w:t>
      </w:r>
    </w:p>
    <w:p w14:paraId="097DB1A4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把系统做成 DSH 插件而不是一个独立网站，主要基于以下考虑：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803"/>
      </w:tblGrid>
      <w:tr w14:paraId="7C7C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7375E"/>
          </w:tcPr>
          <w:p w14:paraId="1D1D0FA3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考量点</w:t>
            </w:r>
          </w:p>
        </w:tc>
        <w:tc>
          <w:tcPr>
            <w:tcW w:w="6803" w:type="dxa"/>
            <w:shd w:val="clear" w:color="auto" w:fill="17375E"/>
          </w:tcPr>
          <w:p w14:paraId="10012D10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插件形态带来的好处</w:t>
            </w:r>
          </w:p>
        </w:tc>
      </w:tr>
      <w:tr w14:paraId="64D1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17E657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交付轻</w:t>
            </w:r>
          </w:p>
        </w:tc>
        <w:tc>
          <w:tcPr>
            <w:tcW w:w="6803" w:type="dxa"/>
          </w:tcPr>
          <w:p w14:paraId="1BAC9F7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一个插件目录 + 一份配置，装到 DSH 即可使用，无需单独部署前端与账号体系</w:t>
            </w:r>
          </w:p>
        </w:tc>
      </w:tr>
      <w:tr w14:paraId="7EFA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77E88D6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能力复用</w:t>
            </w:r>
          </w:p>
        </w:tc>
        <w:tc>
          <w:tcPr>
            <w:tcW w:w="6803" w:type="dxa"/>
            <w:shd w:val="clear" w:color="auto" w:fill="F2F5F9"/>
          </w:tcPr>
          <w:p w14:paraId="5F43D7B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直接复用 DSH 的会话管理、工具调用（function calling）、Skill 加载、文件访问与沙箱策略</w:t>
            </w:r>
          </w:p>
        </w:tc>
      </w:tr>
      <w:tr w14:paraId="262E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41525B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界面复用</w:t>
            </w:r>
          </w:p>
        </w:tc>
        <w:tc>
          <w:tcPr>
            <w:tcW w:w="6803" w:type="dxa"/>
          </w:tcPr>
          <w:p w14:paraId="1AF2903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直接复用 DSH Web GUI，可渲染结构化卡片（课程卡、教师卡、来源引用、学分进度）</w:t>
            </w:r>
          </w:p>
        </w:tc>
      </w:tr>
      <w:tr w14:paraId="4766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74D5619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可演进</w:t>
            </w:r>
          </w:p>
        </w:tc>
        <w:tc>
          <w:tcPr>
            <w:tcW w:w="6803" w:type="dxa"/>
            <w:shd w:val="clear" w:color="auto" w:fill="F2F5F9"/>
          </w:tcPr>
          <w:p w14:paraId="0BF0349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新能力以“新增一个 Skill / 新增一个工具”的方式叠加，不影响已有功能</w:t>
            </w:r>
          </w:p>
        </w:tc>
      </w:tr>
      <w:tr w14:paraId="1368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74F8CB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可分发</w:t>
            </w:r>
          </w:p>
        </w:tc>
        <w:tc>
          <w:tcPr>
            <w:tcW w:w="6803" w:type="dxa"/>
          </w:tcPr>
          <w:p w14:paraId="73E1DE2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按版本打包发给学生或学院，配置自己的数据源与 API Key</w:t>
            </w:r>
          </w:p>
        </w:tc>
      </w:tr>
      <w:tr w14:paraId="13ECD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2E84FBC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可离线 / 可内网</w:t>
            </w:r>
          </w:p>
        </w:tc>
        <w:tc>
          <w:tcPr>
            <w:tcW w:w="6803" w:type="dxa"/>
            <w:shd w:val="clear" w:color="auto" w:fill="F2F5F9"/>
          </w:tcPr>
          <w:p w14:paraId="6A9197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插件可配置为连接本地或学院内网的数据库与内部模型服务，满足数据不出校的要求</w:t>
            </w:r>
          </w:p>
        </w:tc>
      </w:tr>
    </w:tbl>
    <w:p w14:paraId="03C6A962">
      <w:pPr>
        <w:spacing w:after="40"/>
      </w:pPr>
    </w:p>
    <w:p w14:paraId="206E14CA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2-2  选择 DSH 插件形态的理由</w:t>
      </w:r>
    </w:p>
    <w:p w14:paraId="0329B1D2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三、系统总体架构</w:t>
      </w:r>
    </w:p>
    <w:p w14:paraId="5C27F5E9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3.1 分层架构</w:t>
      </w:r>
    </w:p>
    <w:p w14:paraId="0AD18E9E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系统自上而下分为六层。上层不感知下层实现，下层不假设上层调用方式，这是后续可替换、可扩展的基础。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6BA6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68A9132A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① 交互层　DSH Web GUI / CLI</w:t>
            </w:r>
          </w:p>
          <w:p w14:paraId="36D545FA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自然语言提问　·　快捷指令　·　课程卡 / 教师卡 / 来源引用　·　追问建议与反馈入口</w:t>
            </w:r>
          </w:p>
        </w:tc>
      </w:tr>
    </w:tbl>
    <w:p w14:paraId="05B48E21">
      <w:pPr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▼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686E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4528259D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② 插件层　DSH Plugin: class-choice-assistant</w:t>
            </w:r>
          </w:p>
          <w:p w14:paraId="0312B18C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工具注册　·　命令注册　·　Skill 目录　·　插件配置　·　会话上下文与学生画像　·　权限控制</w:t>
            </w:r>
          </w:p>
        </w:tc>
      </w:tr>
    </w:tbl>
    <w:p w14:paraId="2E940790">
      <w:pPr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▼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4B384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016EB55D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③ 技能层　Skills（领域流程编排）</w:t>
            </w:r>
          </w:p>
          <w:p w14:paraId="0998D0BC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培养方案解读　·　课程查询　·　教师画像　·　学分核算　·　选课规划　·　规则解释　·　通知问答　·　转人工指引</w:t>
            </w:r>
          </w:p>
        </w:tc>
      </w:tr>
    </w:tbl>
    <w:p w14:paraId="02F4F93C">
      <w:pPr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▼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241D0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790B8C61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④ 检索层　RAG Pipeline</w:t>
            </w:r>
          </w:p>
          <w:p w14:paraId="65B22311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查询理解与路由　→　结构化检索 / 向量检索 / 混合检索　→　重排与去重　→　上下文组装（带引用元数据）　→　结果校验</w:t>
            </w:r>
          </w:p>
        </w:tc>
      </w:tr>
    </w:tbl>
    <w:p w14:paraId="6EC10DD5">
      <w:pPr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▼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8FD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  <w:shd w:val="clear" w:color="auto" w:fill="EAF2FB"/>
          </w:tcPr>
          <w:p w14:paraId="40EBC276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⑤ 模型层</w:t>
            </w:r>
          </w:p>
          <w:p w14:paraId="0A4CF21B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LLM API（理解与生成）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Embedding API（向量化）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Rerank（可选，相关性重排）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模型路由与降级</w:t>
            </w:r>
          </w:p>
        </w:tc>
        <w:tc>
          <w:tcPr>
            <w:tcW w:w="4366" w:type="dxa"/>
            <w:shd w:val="clear" w:color="auto" w:fill="EAF7EE"/>
          </w:tcPr>
          <w:p w14:paraId="5A7CA84F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⑥ 数据层</w:t>
            </w:r>
          </w:p>
          <w:p w14:paraId="5973F726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关系库：方案 / 课程 / 教师 / 规则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向量库：文档分块 + 向量 + 元数据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原始文件库：PDF / Word / Excel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日志与反馈库</w:t>
            </w:r>
          </w:p>
        </w:tc>
      </w:tr>
    </w:tbl>
    <w:p w14:paraId="0404C98C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3-1  系统分层架构（概念示意）</w:t>
      </w:r>
    </w:p>
    <w:p w14:paraId="56E97F84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3.2 模块职责说明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608"/>
        <w:gridCol w:w="4989"/>
      </w:tblGrid>
      <w:tr w14:paraId="71CF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7375E"/>
          </w:tcPr>
          <w:p w14:paraId="65AC9222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层</w:t>
            </w:r>
          </w:p>
        </w:tc>
        <w:tc>
          <w:tcPr>
            <w:tcW w:w="2608" w:type="dxa"/>
            <w:shd w:val="clear" w:color="auto" w:fill="17375E"/>
          </w:tcPr>
          <w:p w14:paraId="232ED520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核心模块</w:t>
            </w:r>
          </w:p>
        </w:tc>
        <w:tc>
          <w:tcPr>
            <w:tcW w:w="4989" w:type="dxa"/>
            <w:shd w:val="clear" w:color="auto" w:fill="17375E"/>
          </w:tcPr>
          <w:p w14:paraId="28590343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职责</w:t>
            </w:r>
          </w:p>
        </w:tc>
      </w:tr>
      <w:tr w14:paraId="71BA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8EA910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交互层</w:t>
            </w:r>
          </w:p>
        </w:tc>
        <w:tc>
          <w:tcPr>
            <w:tcW w:w="2608" w:type="dxa"/>
          </w:tcPr>
          <w:p w14:paraId="7186A24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对话界面、结构化卡片、快捷指令</w:t>
            </w:r>
          </w:p>
        </w:tc>
        <w:tc>
          <w:tcPr>
            <w:tcW w:w="4989" w:type="dxa"/>
          </w:tcPr>
          <w:p w14:paraId="78A84E0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接收问题、展示答案与出处、提供一键追问与反馈入口</w:t>
            </w:r>
          </w:p>
        </w:tc>
      </w:tr>
      <w:tr w14:paraId="221A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9"/>
          </w:tcPr>
          <w:p w14:paraId="0AEA57E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插件层</w:t>
            </w:r>
          </w:p>
        </w:tc>
        <w:tc>
          <w:tcPr>
            <w:tcW w:w="2608" w:type="dxa"/>
            <w:shd w:val="clear" w:color="auto" w:fill="F2F5F9"/>
          </w:tcPr>
          <w:p w14:paraId="69C2A62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工具注册、命令、Skill 目录、配置、会话状态</w:t>
            </w:r>
          </w:p>
        </w:tc>
        <w:tc>
          <w:tcPr>
            <w:tcW w:w="4989" w:type="dxa"/>
            <w:shd w:val="clear" w:color="auto" w:fill="F2F5F9"/>
          </w:tcPr>
          <w:p w14:paraId="5F3A5F7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把领域能力翻译成 DSH 可识别的工具与技能；管理配置与密钥；记住学生画像</w:t>
            </w:r>
          </w:p>
        </w:tc>
      </w:tr>
      <w:tr w14:paraId="6A01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F84DE5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技能层</w:t>
            </w:r>
          </w:p>
        </w:tc>
        <w:tc>
          <w:tcPr>
            <w:tcW w:w="2608" w:type="dxa"/>
          </w:tcPr>
          <w:p w14:paraId="576C2E8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各领域 Skill</w:t>
            </w:r>
          </w:p>
        </w:tc>
        <w:tc>
          <w:tcPr>
            <w:tcW w:w="4989" w:type="dxa"/>
          </w:tcPr>
          <w:p w14:paraId="418BC95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定义“这类问题怎么解决”：调用哪些工具、按什么顺序、输出成什么格式</w:t>
            </w:r>
          </w:p>
        </w:tc>
      </w:tr>
      <w:tr w14:paraId="70B90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9"/>
          </w:tcPr>
          <w:p w14:paraId="2750C4B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检索层</w:t>
            </w:r>
          </w:p>
        </w:tc>
        <w:tc>
          <w:tcPr>
            <w:tcW w:w="2608" w:type="dxa"/>
            <w:shd w:val="clear" w:color="auto" w:fill="F2F5F9"/>
          </w:tcPr>
          <w:p w14:paraId="7324DD9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查询理解、路由、召回、重排、组装、校验</w:t>
            </w:r>
          </w:p>
        </w:tc>
        <w:tc>
          <w:tcPr>
            <w:tcW w:w="4989" w:type="dxa"/>
            <w:shd w:val="clear" w:color="auto" w:fill="F2F5F9"/>
          </w:tcPr>
          <w:p w14:paraId="331B9AD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把自然语言问题变成一份可靠的、带出处的证据包</w:t>
            </w:r>
          </w:p>
        </w:tc>
      </w:tr>
      <w:tr w14:paraId="0E7A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70D94B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模型层</w:t>
            </w:r>
          </w:p>
        </w:tc>
        <w:tc>
          <w:tcPr>
            <w:tcW w:w="2608" w:type="dxa"/>
          </w:tcPr>
          <w:p w14:paraId="2D2580C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LLM / Embedding / Rerank</w:t>
            </w:r>
          </w:p>
        </w:tc>
        <w:tc>
          <w:tcPr>
            <w:tcW w:w="4989" w:type="dxa"/>
          </w:tcPr>
          <w:p w14:paraId="7F5D0DC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语言理解、生成、向量化与相关性排序</w:t>
            </w:r>
          </w:p>
        </w:tc>
      </w:tr>
      <w:tr w14:paraId="6266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9"/>
          </w:tcPr>
          <w:p w14:paraId="5409C17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数据层</w:t>
            </w:r>
          </w:p>
        </w:tc>
        <w:tc>
          <w:tcPr>
            <w:tcW w:w="2608" w:type="dxa"/>
            <w:shd w:val="clear" w:color="auto" w:fill="F2F5F9"/>
          </w:tcPr>
          <w:p w14:paraId="45BE5FE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关系库、向量库、文件库、日志库</w:t>
            </w:r>
          </w:p>
        </w:tc>
        <w:tc>
          <w:tcPr>
            <w:tcW w:w="4989" w:type="dxa"/>
            <w:shd w:val="clear" w:color="auto" w:fill="F2F5F9"/>
          </w:tcPr>
          <w:p w14:paraId="741AA8D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提供唯一事实来源，承担版本管理与数据治理</w:t>
            </w:r>
          </w:p>
        </w:tc>
      </w:tr>
    </w:tbl>
    <w:p w14:paraId="4AD652C6">
      <w:pPr>
        <w:spacing w:after="40"/>
      </w:pPr>
    </w:p>
    <w:p w14:paraId="0B8F2874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3-1  分层职责</w:t>
      </w:r>
    </w:p>
    <w:p w14:paraId="07E9CAAD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3.3 一次问答的完整链路</w:t>
      </w:r>
    </w:p>
    <w:p w14:paraId="11700E95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以“我大二下想选人工智能导论，会和我必修课冲突吗？”为例，系统内部的处理过程如下：</w:t>
      </w:r>
    </w:p>
    <w:p w14:paraId="6C7C414C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接收与上下文注入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：插件从会话状态中取出该学生的专业、年级、已修课程与学分情况，与问题一起打包。</w:t>
      </w:r>
    </w:p>
    <w:p w14:paraId="46BB75AE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查询理解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：识别意图（冲突性判断 + 课程信息查询），抽取实体（课程名“人工智能导论”、学期“大二下”）。</w:t>
      </w:r>
    </w:p>
    <w:p w14:paraId="46D4C1C7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路由决策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：命中“课程与培养方案关联查询”，选择“结构化检索为主、向量检索为辅”的混合通道。</w:t>
      </w:r>
    </w:p>
    <w:p w14:paraId="48BCF387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结构化检索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：在课程表与方案关联表中查出该课程的学分、性质、建议学期、先修要求；查出该生大二下所有必修与限选课程及其上课时间（若已有课表数据）。</w:t>
      </w:r>
    </w:p>
    <w:p w14:paraId="471E5633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向量检索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：在培养方案正文中召回与“专业方向课组”“建议修读学期”“选课冲突规则”相关的原文片段。</w:t>
      </w:r>
    </w:p>
    <w:p w14:paraId="7A937EF6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重排与去重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：合并两路结果，按相关性与权威性重排，保留 3～6 条证据，附带文件名、版本与章节位置。</w:t>
      </w:r>
    </w:p>
    <w:p w14:paraId="0499CF65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提示词组装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：按 Skill 规定的模板拼接系统指令、学生画像、证据包与输出格式要求。</w:t>
      </w:r>
    </w:p>
    <w:p w14:paraId="005780CB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模型生成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：调用大模型 API 生成回答，回答中每个事实性结论必须标注对应的证据编号。</w:t>
      </w:r>
    </w:p>
    <w:p w14:paraId="1C712B2D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输出校验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：校验引用编号是否真实存在、学分与课程数量是否与结构化结果一致；不一致则重新生成或降级为“仅返回原始数据”。</w:t>
      </w:r>
    </w:p>
    <w:p w14:paraId="20563F9D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返回与展示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：回答正文 + 来源卡片 + 追问建议 + 反馈按钮。</w:t>
      </w:r>
    </w:p>
    <w:p w14:paraId="6301F020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日志留痕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：记录问题、路由通道、命中的证据、模型回答与学生反馈，用于后续评估与优化。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7A0C5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FFF7E6"/>
          </w:tcPr>
          <w:p w14:paraId="40018599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说明</w:t>
            </w:r>
          </w:p>
          <w:p w14:paraId="11741EAB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第 9 步“输出校验”是本方案相对普通 RAG 问答的关键差异点：面向教务场景，</w:t>
            </w:r>
            <w:r>
              <w:rPr>
                <w:rFonts w:ascii="Times New Roman" w:hAnsi="Times New Roman" w:eastAsia="宋体"/>
                <w:b/>
                <w:i w:val="0"/>
                <w:color w:val="222222"/>
                <w:sz w:val="19"/>
              </w:rPr>
              <w:t>一个错误的学分数字比一句“我不确定”危害大得多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，因此必须对可核对的关键数字做程序化复核，而不能只依赖模型自觉。</w:t>
            </w:r>
          </w:p>
        </w:tc>
      </w:tr>
    </w:tbl>
    <w:p w14:paraId="3BABAC7C">
      <w:pPr>
        <w:spacing w:after="40"/>
      </w:pPr>
    </w:p>
    <w:p w14:paraId="1ECB8B34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四、数据层设计</w:t>
      </w:r>
    </w:p>
    <w:p w14:paraId="62EEA913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4.1 数据来源清单</w:t>
      </w:r>
    </w:p>
    <w:p w14:paraId="38C51547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数据是本项目的成败关键。建设初期建议按“先核心、后扩展”的顺序收集，优先保证培养方案、课程库与教师数据三类齐全。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515"/>
        <w:gridCol w:w="1474"/>
        <w:gridCol w:w="1020"/>
        <w:gridCol w:w="1020"/>
      </w:tblGrid>
      <w:tr w14:paraId="589E1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17375E"/>
          </w:tcPr>
          <w:p w14:paraId="79B77AA2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数据类别</w:t>
            </w:r>
          </w:p>
        </w:tc>
        <w:tc>
          <w:tcPr>
            <w:tcW w:w="3515" w:type="dxa"/>
            <w:shd w:val="clear" w:color="auto" w:fill="17375E"/>
          </w:tcPr>
          <w:p w14:paraId="1276E128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内容说明</w:t>
            </w:r>
          </w:p>
        </w:tc>
        <w:tc>
          <w:tcPr>
            <w:tcW w:w="1474" w:type="dxa"/>
            <w:shd w:val="clear" w:color="auto" w:fill="17375E"/>
          </w:tcPr>
          <w:p w14:paraId="3EB01F9C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典型格式</w:t>
            </w:r>
          </w:p>
        </w:tc>
        <w:tc>
          <w:tcPr>
            <w:tcW w:w="1020" w:type="dxa"/>
            <w:shd w:val="clear" w:color="auto" w:fill="17375E"/>
          </w:tcPr>
          <w:p w14:paraId="7BAC86E7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更新频率</w:t>
            </w:r>
          </w:p>
        </w:tc>
        <w:tc>
          <w:tcPr>
            <w:tcW w:w="1020" w:type="dxa"/>
            <w:shd w:val="clear" w:color="auto" w:fill="17375E"/>
          </w:tcPr>
          <w:p w14:paraId="3F65A47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优先级</w:t>
            </w:r>
          </w:p>
        </w:tc>
      </w:tr>
      <w:tr w14:paraId="1310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AA569A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</w:t>
            </w:r>
          </w:p>
        </w:tc>
        <w:tc>
          <w:tcPr>
            <w:tcW w:w="3515" w:type="dxa"/>
          </w:tcPr>
          <w:p w14:paraId="3714518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专业人才培养方案全文（含总则、学分结构、课程设置表、修读说明）</w:t>
            </w:r>
          </w:p>
        </w:tc>
        <w:tc>
          <w:tcPr>
            <w:tcW w:w="1474" w:type="dxa"/>
          </w:tcPr>
          <w:p w14:paraId="0D551E2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PDF / Word</w:t>
            </w:r>
          </w:p>
        </w:tc>
        <w:tc>
          <w:tcPr>
            <w:tcW w:w="1020" w:type="dxa"/>
          </w:tcPr>
          <w:p w14:paraId="5353B8E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每年</w:t>
            </w:r>
          </w:p>
        </w:tc>
        <w:tc>
          <w:tcPr>
            <w:tcW w:w="1020" w:type="dxa"/>
          </w:tcPr>
          <w:p w14:paraId="2D9A357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★ 核心</w:t>
            </w:r>
          </w:p>
        </w:tc>
      </w:tr>
      <w:tr w14:paraId="3D1E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5F9"/>
          </w:tcPr>
          <w:p w14:paraId="7DF7CE5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课程库</w:t>
            </w:r>
          </w:p>
        </w:tc>
        <w:tc>
          <w:tcPr>
            <w:tcW w:w="3515" w:type="dxa"/>
            <w:shd w:val="clear" w:color="auto" w:fill="F2F5F9"/>
          </w:tcPr>
          <w:p w14:paraId="37D83F3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课程代码、名称、学分、学时、课程性质、建议学期、开课单位</w:t>
            </w:r>
          </w:p>
        </w:tc>
        <w:tc>
          <w:tcPr>
            <w:tcW w:w="1474" w:type="dxa"/>
            <w:shd w:val="clear" w:color="auto" w:fill="F2F5F9"/>
          </w:tcPr>
          <w:p w14:paraId="44B3A86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Excel / 教务导出</w:t>
            </w:r>
          </w:p>
        </w:tc>
        <w:tc>
          <w:tcPr>
            <w:tcW w:w="1020" w:type="dxa"/>
            <w:shd w:val="clear" w:color="auto" w:fill="F2F5F9"/>
          </w:tcPr>
          <w:p w14:paraId="7FD4EC2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每学期</w:t>
            </w:r>
          </w:p>
        </w:tc>
        <w:tc>
          <w:tcPr>
            <w:tcW w:w="1020" w:type="dxa"/>
            <w:shd w:val="clear" w:color="auto" w:fill="F2F5F9"/>
          </w:tcPr>
          <w:p w14:paraId="6A6685F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★ 核心</w:t>
            </w:r>
          </w:p>
        </w:tc>
      </w:tr>
      <w:tr w14:paraId="5E26E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9A93B5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方案-课程关联</w:t>
            </w:r>
          </w:p>
        </w:tc>
        <w:tc>
          <w:tcPr>
            <w:tcW w:w="3515" w:type="dxa"/>
          </w:tcPr>
          <w:p w14:paraId="2A406F5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每门课在方案中属于哪个模块、必修/限选/任选、建议修读学期</w:t>
            </w:r>
          </w:p>
        </w:tc>
        <w:tc>
          <w:tcPr>
            <w:tcW w:w="1474" w:type="dxa"/>
          </w:tcPr>
          <w:p w14:paraId="76BF8CA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Excel / 人工整理</w:t>
            </w:r>
          </w:p>
        </w:tc>
        <w:tc>
          <w:tcPr>
            <w:tcW w:w="1020" w:type="dxa"/>
          </w:tcPr>
          <w:p w14:paraId="5A3113A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每年</w:t>
            </w:r>
          </w:p>
        </w:tc>
        <w:tc>
          <w:tcPr>
            <w:tcW w:w="1020" w:type="dxa"/>
          </w:tcPr>
          <w:p w14:paraId="2E629C0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★ 核心</w:t>
            </w:r>
          </w:p>
        </w:tc>
      </w:tr>
      <w:tr w14:paraId="603D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5F9"/>
          </w:tcPr>
          <w:p w14:paraId="2FAB171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先修关系</w:t>
            </w:r>
          </w:p>
        </w:tc>
        <w:tc>
          <w:tcPr>
            <w:tcW w:w="3515" w:type="dxa"/>
            <w:shd w:val="clear" w:color="auto" w:fill="F2F5F9"/>
          </w:tcPr>
          <w:p w14:paraId="5414E38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课程之间的先修、并修、互斥关系</w:t>
            </w:r>
          </w:p>
        </w:tc>
        <w:tc>
          <w:tcPr>
            <w:tcW w:w="1474" w:type="dxa"/>
            <w:shd w:val="clear" w:color="auto" w:fill="F2F5F9"/>
          </w:tcPr>
          <w:p w14:paraId="3D24803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方案正文 / 人工抽取</w:t>
            </w:r>
          </w:p>
        </w:tc>
        <w:tc>
          <w:tcPr>
            <w:tcW w:w="1020" w:type="dxa"/>
            <w:shd w:val="clear" w:color="auto" w:fill="F2F5F9"/>
          </w:tcPr>
          <w:p w14:paraId="3839355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每年</w:t>
            </w:r>
          </w:p>
        </w:tc>
        <w:tc>
          <w:tcPr>
            <w:tcW w:w="1020" w:type="dxa"/>
            <w:shd w:val="clear" w:color="auto" w:fill="F2F5F9"/>
          </w:tcPr>
          <w:p w14:paraId="13C67BD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★ 核心</w:t>
            </w:r>
          </w:p>
        </w:tc>
      </w:tr>
      <w:tr w14:paraId="46D3B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F3AD5F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教师基本信息</w:t>
            </w:r>
          </w:p>
        </w:tc>
        <w:tc>
          <w:tcPr>
            <w:tcW w:w="3515" w:type="dxa"/>
          </w:tcPr>
          <w:p w14:paraId="24E55AE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姓名、职称、所属系所、研究方向、办公地点、公开联系方式</w:t>
            </w:r>
          </w:p>
        </w:tc>
        <w:tc>
          <w:tcPr>
            <w:tcW w:w="1474" w:type="dxa"/>
          </w:tcPr>
          <w:p w14:paraId="2964C23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学院网站 / 人事数据</w:t>
            </w:r>
          </w:p>
        </w:tc>
        <w:tc>
          <w:tcPr>
            <w:tcW w:w="1020" w:type="dxa"/>
          </w:tcPr>
          <w:p w14:paraId="6DFF94B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每学年</w:t>
            </w:r>
          </w:p>
        </w:tc>
        <w:tc>
          <w:tcPr>
            <w:tcW w:w="1020" w:type="dxa"/>
          </w:tcPr>
          <w:p w14:paraId="37FA7EC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★ 核心</w:t>
            </w:r>
          </w:p>
        </w:tc>
      </w:tr>
      <w:tr w14:paraId="11E7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5F9"/>
          </w:tcPr>
          <w:p w14:paraId="0D33BBC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教师授课记录</w:t>
            </w:r>
          </w:p>
        </w:tc>
        <w:tc>
          <w:tcPr>
            <w:tcW w:w="3515" w:type="dxa"/>
            <w:shd w:val="clear" w:color="auto" w:fill="F2F5F9"/>
          </w:tcPr>
          <w:p w14:paraId="44EC7A2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某教师在某学期讲授某课程的班级、人数等</w:t>
            </w:r>
          </w:p>
        </w:tc>
        <w:tc>
          <w:tcPr>
            <w:tcW w:w="1474" w:type="dxa"/>
            <w:shd w:val="clear" w:color="auto" w:fill="F2F5F9"/>
          </w:tcPr>
          <w:p w14:paraId="62166E8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教务导出</w:t>
            </w:r>
          </w:p>
        </w:tc>
        <w:tc>
          <w:tcPr>
            <w:tcW w:w="1020" w:type="dxa"/>
            <w:shd w:val="clear" w:color="auto" w:fill="F2F5F9"/>
          </w:tcPr>
          <w:p w14:paraId="40DB536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每学期</w:t>
            </w:r>
          </w:p>
        </w:tc>
        <w:tc>
          <w:tcPr>
            <w:tcW w:w="1020" w:type="dxa"/>
            <w:shd w:val="clear" w:color="auto" w:fill="F2F5F9"/>
          </w:tcPr>
          <w:p w14:paraId="2FE921D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高</w:t>
            </w:r>
          </w:p>
        </w:tc>
      </w:tr>
      <w:tr w14:paraId="061F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AFB436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课程教学大纲</w:t>
            </w:r>
          </w:p>
        </w:tc>
        <w:tc>
          <w:tcPr>
            <w:tcW w:w="3515" w:type="dxa"/>
          </w:tcPr>
          <w:p w14:paraId="17D52E0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课程目标、内容纲要、考核方式与成绩构成</w:t>
            </w:r>
          </w:p>
        </w:tc>
        <w:tc>
          <w:tcPr>
            <w:tcW w:w="1474" w:type="dxa"/>
          </w:tcPr>
          <w:p w14:paraId="5EE6710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Word / PDF</w:t>
            </w:r>
          </w:p>
        </w:tc>
        <w:tc>
          <w:tcPr>
            <w:tcW w:w="1020" w:type="dxa"/>
          </w:tcPr>
          <w:p w14:paraId="3040FC7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不定期</w:t>
            </w:r>
          </w:p>
        </w:tc>
        <w:tc>
          <w:tcPr>
            <w:tcW w:w="1020" w:type="dxa"/>
          </w:tcPr>
          <w:p w14:paraId="090F485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高</w:t>
            </w:r>
          </w:p>
        </w:tc>
      </w:tr>
      <w:tr w14:paraId="06D5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5F9"/>
          </w:tcPr>
          <w:p w14:paraId="3B86187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开课计划与课表</w:t>
            </w:r>
          </w:p>
        </w:tc>
        <w:tc>
          <w:tcPr>
            <w:tcW w:w="3515" w:type="dxa"/>
            <w:shd w:val="clear" w:color="auto" w:fill="F2F5F9"/>
          </w:tcPr>
          <w:p w14:paraId="26640B3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本学期实际开设的课程、时间、地点、容量</w:t>
            </w:r>
          </w:p>
        </w:tc>
        <w:tc>
          <w:tcPr>
            <w:tcW w:w="1474" w:type="dxa"/>
            <w:shd w:val="clear" w:color="auto" w:fill="F2F5F9"/>
          </w:tcPr>
          <w:p w14:paraId="7414F7A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教务导出</w:t>
            </w:r>
          </w:p>
        </w:tc>
        <w:tc>
          <w:tcPr>
            <w:tcW w:w="1020" w:type="dxa"/>
            <w:shd w:val="clear" w:color="auto" w:fill="F2F5F9"/>
          </w:tcPr>
          <w:p w14:paraId="4B897BD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每学期</w:t>
            </w:r>
          </w:p>
        </w:tc>
        <w:tc>
          <w:tcPr>
            <w:tcW w:w="1020" w:type="dxa"/>
            <w:shd w:val="clear" w:color="auto" w:fill="F2F5F9"/>
          </w:tcPr>
          <w:p w14:paraId="7417C2E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高</w:t>
            </w:r>
          </w:p>
        </w:tc>
      </w:tr>
      <w:tr w14:paraId="1EF6A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3D7A05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选课与学籍规则</w:t>
            </w:r>
          </w:p>
        </w:tc>
        <w:tc>
          <w:tcPr>
            <w:tcW w:w="3515" w:type="dxa"/>
          </w:tcPr>
          <w:p w14:paraId="4A397CB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学分上限、冲突规则、退改选时间、重修/免修/免听、学业预警</w:t>
            </w:r>
          </w:p>
        </w:tc>
        <w:tc>
          <w:tcPr>
            <w:tcW w:w="1474" w:type="dxa"/>
          </w:tcPr>
          <w:p w14:paraId="036C8A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管理规定文件</w:t>
            </w:r>
          </w:p>
        </w:tc>
        <w:tc>
          <w:tcPr>
            <w:tcW w:w="1020" w:type="dxa"/>
          </w:tcPr>
          <w:p w14:paraId="1091ACE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每年</w:t>
            </w:r>
          </w:p>
        </w:tc>
        <w:tc>
          <w:tcPr>
            <w:tcW w:w="1020" w:type="dxa"/>
          </w:tcPr>
          <w:p w14:paraId="4BBA87C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高</w:t>
            </w:r>
          </w:p>
        </w:tc>
      </w:tr>
      <w:tr w14:paraId="20EA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5F9"/>
          </w:tcPr>
          <w:p w14:paraId="2F88A19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通知与常见问答</w:t>
            </w:r>
          </w:p>
        </w:tc>
        <w:tc>
          <w:tcPr>
            <w:tcW w:w="3515" w:type="dxa"/>
            <w:shd w:val="clear" w:color="auto" w:fill="F2F5F9"/>
          </w:tcPr>
          <w:p w14:paraId="3E1B7C0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学院通知、选课通知、历年高频问题整理</w:t>
            </w:r>
          </w:p>
        </w:tc>
        <w:tc>
          <w:tcPr>
            <w:tcW w:w="1474" w:type="dxa"/>
            <w:shd w:val="clear" w:color="auto" w:fill="F2F5F9"/>
          </w:tcPr>
          <w:p w14:paraId="1015EF5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网页 / 文档</w:t>
            </w:r>
          </w:p>
        </w:tc>
        <w:tc>
          <w:tcPr>
            <w:tcW w:w="1020" w:type="dxa"/>
            <w:shd w:val="clear" w:color="auto" w:fill="F2F5F9"/>
          </w:tcPr>
          <w:p w14:paraId="4F40C8A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实时</w:t>
            </w:r>
          </w:p>
        </w:tc>
        <w:tc>
          <w:tcPr>
            <w:tcW w:w="1020" w:type="dxa"/>
            <w:shd w:val="clear" w:color="auto" w:fill="F2F5F9"/>
          </w:tcPr>
          <w:p w14:paraId="065F54F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中</w:t>
            </w:r>
          </w:p>
        </w:tc>
      </w:tr>
    </w:tbl>
    <w:p w14:paraId="1862C817">
      <w:pPr>
        <w:spacing w:after="40"/>
      </w:pPr>
    </w:p>
    <w:p w14:paraId="40291CA8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4-1  数据来源清单（示例）</w:t>
      </w:r>
    </w:p>
    <w:p w14:paraId="39D213FC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4.2 数据处理流程</w:t>
      </w:r>
    </w:p>
    <w:p w14:paraId="1E84B1BC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从原始文件到可检索的知识，需要经过一条固定的流水线。这条流水线应当被固化下来并可重复执行，而不是一次性的人工整理。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247"/>
        <w:gridCol w:w="4876"/>
        <w:gridCol w:w="2098"/>
      </w:tblGrid>
      <w:tr w14:paraId="087B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17375E"/>
          </w:tcPr>
          <w:p w14:paraId="58E38EEE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w="1247" w:type="dxa"/>
            <w:shd w:val="clear" w:color="auto" w:fill="17375E"/>
          </w:tcPr>
          <w:p w14:paraId="6DAD80EC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w="4876" w:type="dxa"/>
            <w:shd w:val="clear" w:color="auto" w:fill="17375E"/>
          </w:tcPr>
          <w:p w14:paraId="59095F14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具体动作</w:t>
            </w:r>
          </w:p>
        </w:tc>
        <w:tc>
          <w:tcPr>
            <w:tcW w:w="2098" w:type="dxa"/>
            <w:shd w:val="clear" w:color="auto" w:fill="17375E"/>
          </w:tcPr>
          <w:p w14:paraId="03D83C4F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产出</w:t>
            </w:r>
          </w:p>
        </w:tc>
      </w:tr>
      <w:tr w14:paraId="3A950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4734014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w="1247" w:type="dxa"/>
          </w:tcPr>
          <w:p w14:paraId="5640823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采集</w:t>
            </w:r>
          </w:p>
        </w:tc>
        <w:tc>
          <w:tcPr>
            <w:tcW w:w="4876" w:type="dxa"/>
          </w:tcPr>
          <w:p w14:paraId="2FD5FF8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收集培养方案、课程库、教师数据、管理规定等文件，确认授权范围</w:t>
            </w:r>
          </w:p>
        </w:tc>
        <w:tc>
          <w:tcPr>
            <w:tcW w:w="2098" w:type="dxa"/>
          </w:tcPr>
          <w:p w14:paraId="41A0248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原始文件集合、数据清单</w:t>
            </w:r>
          </w:p>
        </w:tc>
      </w:tr>
      <w:tr w14:paraId="2BF01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9"/>
          </w:tcPr>
          <w:p w14:paraId="580DCF0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w="1247" w:type="dxa"/>
            <w:shd w:val="clear" w:color="auto" w:fill="F2F5F9"/>
          </w:tcPr>
          <w:p w14:paraId="07F2A10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解析</w:t>
            </w:r>
          </w:p>
        </w:tc>
        <w:tc>
          <w:tcPr>
            <w:tcW w:w="4876" w:type="dxa"/>
            <w:shd w:val="clear" w:color="auto" w:fill="F2F5F9"/>
          </w:tcPr>
          <w:p w14:paraId="7524424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PDF / Word / Excel 转为文本，还原表格结构，保留页码与章节层级</w:t>
            </w:r>
          </w:p>
        </w:tc>
        <w:tc>
          <w:tcPr>
            <w:tcW w:w="2098" w:type="dxa"/>
            <w:shd w:val="clear" w:color="auto" w:fill="F2F5F9"/>
          </w:tcPr>
          <w:p w14:paraId="1CC9464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带版式信息的文本与表格</w:t>
            </w:r>
          </w:p>
        </w:tc>
      </w:tr>
      <w:tr w14:paraId="66531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AB8D9F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w="1247" w:type="dxa"/>
          </w:tcPr>
          <w:p w14:paraId="3BB8636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清洗</w:t>
            </w:r>
          </w:p>
        </w:tc>
        <w:tc>
          <w:tcPr>
            <w:tcW w:w="4876" w:type="dxa"/>
          </w:tcPr>
          <w:p w14:paraId="0720ECA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去页眉页脚与页码噪声、合并跨页表格、修正乱码与错误断行</w:t>
            </w:r>
          </w:p>
        </w:tc>
        <w:tc>
          <w:tcPr>
            <w:tcW w:w="2098" w:type="dxa"/>
          </w:tcPr>
          <w:p w14:paraId="26F9BE5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干净可读的正文</w:t>
            </w:r>
          </w:p>
        </w:tc>
      </w:tr>
      <w:tr w14:paraId="50FB5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9"/>
          </w:tcPr>
          <w:p w14:paraId="0BDFF6A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w="1247" w:type="dxa"/>
            <w:shd w:val="clear" w:color="auto" w:fill="F2F5F9"/>
          </w:tcPr>
          <w:p w14:paraId="08265D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结构化抽取</w:t>
            </w:r>
          </w:p>
        </w:tc>
        <w:tc>
          <w:tcPr>
            <w:tcW w:w="4876" w:type="dxa"/>
            <w:shd w:val="clear" w:color="auto" w:fill="F2F5F9"/>
          </w:tcPr>
          <w:p w14:paraId="473C423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借助大模型辅助抽取课程、学分、学时、性质、先修关系等字段</w:t>
            </w:r>
          </w:p>
        </w:tc>
        <w:tc>
          <w:tcPr>
            <w:tcW w:w="2098" w:type="dxa"/>
            <w:shd w:val="clear" w:color="auto" w:fill="F2F5F9"/>
          </w:tcPr>
          <w:p w14:paraId="415408A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字段候选值（待校验）</w:t>
            </w:r>
          </w:p>
        </w:tc>
      </w:tr>
      <w:tr w14:paraId="5C26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A45C53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5</w:t>
            </w:r>
          </w:p>
        </w:tc>
        <w:tc>
          <w:tcPr>
            <w:tcW w:w="1247" w:type="dxa"/>
          </w:tcPr>
          <w:p w14:paraId="65C550C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人工校验</w:t>
            </w:r>
          </w:p>
        </w:tc>
        <w:tc>
          <w:tcPr>
            <w:tcW w:w="4876" w:type="dxa"/>
          </w:tcPr>
          <w:p w14:paraId="2CFEDC6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关键字段 100% 复核，其余全量抽检，建立术语与别名表</w:t>
            </w:r>
          </w:p>
        </w:tc>
        <w:tc>
          <w:tcPr>
            <w:tcW w:w="2098" w:type="dxa"/>
          </w:tcPr>
          <w:p w14:paraId="4D28D9E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可信的结构化数据</w:t>
            </w:r>
          </w:p>
        </w:tc>
      </w:tr>
      <w:tr w14:paraId="12DA2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9"/>
          </w:tcPr>
          <w:p w14:paraId="469D619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w="1247" w:type="dxa"/>
            <w:shd w:val="clear" w:color="auto" w:fill="F2F5F9"/>
          </w:tcPr>
          <w:p w14:paraId="796174B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入库</w:t>
            </w:r>
          </w:p>
        </w:tc>
        <w:tc>
          <w:tcPr>
            <w:tcW w:w="4876" w:type="dxa"/>
            <w:shd w:val="clear" w:color="auto" w:fill="F2F5F9"/>
          </w:tcPr>
          <w:p w14:paraId="385C9AC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写入关系库，建立方案版本记录与生效状态</w:t>
            </w:r>
          </w:p>
        </w:tc>
        <w:tc>
          <w:tcPr>
            <w:tcW w:w="2098" w:type="dxa"/>
            <w:shd w:val="clear" w:color="auto" w:fill="F2F5F9"/>
          </w:tcPr>
          <w:p w14:paraId="11CBC59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关系数据库、版本表</w:t>
            </w:r>
          </w:p>
        </w:tc>
      </w:tr>
      <w:tr w14:paraId="4985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6CE1496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7</w:t>
            </w:r>
          </w:p>
        </w:tc>
        <w:tc>
          <w:tcPr>
            <w:tcW w:w="1247" w:type="dxa"/>
          </w:tcPr>
          <w:p w14:paraId="4015471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向量化</w:t>
            </w:r>
          </w:p>
        </w:tc>
        <w:tc>
          <w:tcPr>
            <w:tcW w:w="4876" w:type="dxa"/>
          </w:tcPr>
          <w:p w14:paraId="6C335E7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语义分块、附加元数据、生成向量并建立关键词索引</w:t>
            </w:r>
          </w:p>
        </w:tc>
        <w:tc>
          <w:tcPr>
            <w:tcW w:w="2098" w:type="dxa"/>
          </w:tcPr>
          <w:p w14:paraId="53525F1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向量库 + 倒排索引</w:t>
            </w:r>
          </w:p>
        </w:tc>
      </w:tr>
      <w:tr w14:paraId="1622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9"/>
          </w:tcPr>
          <w:p w14:paraId="10FCF1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w="1247" w:type="dxa"/>
            <w:shd w:val="clear" w:color="auto" w:fill="F2F5F9"/>
          </w:tcPr>
          <w:p w14:paraId="05314E2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发布</w:t>
            </w:r>
          </w:p>
        </w:tc>
        <w:tc>
          <w:tcPr>
            <w:tcW w:w="4876" w:type="dxa"/>
            <w:shd w:val="clear" w:color="auto" w:fill="F2F5F9"/>
          </w:tcPr>
          <w:p w14:paraId="5D8CD05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版本冻结、灰度验证、确认无误后置为生效版本</w:t>
            </w:r>
          </w:p>
        </w:tc>
        <w:tc>
          <w:tcPr>
            <w:tcW w:w="2098" w:type="dxa"/>
            <w:shd w:val="clear" w:color="auto" w:fill="F2F5F9"/>
          </w:tcPr>
          <w:p w14:paraId="514BA60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可检索的知识库版本</w:t>
            </w:r>
          </w:p>
        </w:tc>
      </w:tr>
    </w:tbl>
    <w:p w14:paraId="7425F7A3">
      <w:pPr>
        <w:spacing w:after="40"/>
      </w:pPr>
    </w:p>
    <w:p w14:paraId="377A57FE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4-2  数据处理流水线</w:t>
      </w:r>
    </w:p>
    <w:p w14:paraId="75542374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其中有两个环节需要特别投入人力：</w:t>
      </w:r>
    </w:p>
    <w:p w14:paraId="7CCE73D5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结构化抽取必须人工校验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。用大模型把培养方案里的课程设置表抽成结构化记录效率很高，但学分、学时、课程性质这类字段一旦抽错，后续所有学分核算都是错的。建议对抽取结果做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全量人工抽检 + 关键字段 100% 复核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</w:t>
      </w:r>
    </w:p>
    <w:p w14:paraId="509306D5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文档元数据必须完整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。每个知识块都要携带 </w:t>
      </w:r>
      <w:r>
        <w:rPr>
          <w:rFonts w:ascii="Consolas" w:hAnsi="Consolas" w:eastAsia="Consolas"/>
          <w:b w:val="0"/>
          <w:i w:val="0"/>
          <w:color w:val="1F6FB2"/>
          <w:sz w:val="20"/>
        </w:rPr>
        <w:t>文档名 / 专业 / 年级 / 版本 / 生效学年 / 章节路径 / 页码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，否则后续既无法按年级过滤，也无法生成引用。</w:t>
      </w:r>
    </w:p>
    <w:p w14:paraId="6401D810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4.3 结构化数据库表设计（草案）</w:t>
      </w:r>
    </w:p>
    <w:p w14:paraId="6B6698FF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下表给出核心表的字段设想。第一期在单机场景下可用轻量关系库起步，后续平滑迁移到学院级数据库，表结构保持不变。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1928"/>
        <w:gridCol w:w="4762"/>
      </w:tblGrid>
      <w:tr w14:paraId="11088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7375E"/>
          </w:tcPr>
          <w:p w14:paraId="6D6F5D15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表名</w:t>
            </w:r>
          </w:p>
        </w:tc>
        <w:tc>
          <w:tcPr>
            <w:tcW w:w="1928" w:type="dxa"/>
            <w:shd w:val="clear" w:color="auto" w:fill="17375E"/>
          </w:tcPr>
          <w:p w14:paraId="24BEE40A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作用</w:t>
            </w:r>
          </w:p>
        </w:tc>
        <w:tc>
          <w:tcPr>
            <w:tcW w:w="4762" w:type="dxa"/>
            <w:shd w:val="clear" w:color="auto" w:fill="17375E"/>
          </w:tcPr>
          <w:p w14:paraId="65C31B75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关键字段</w:t>
            </w:r>
          </w:p>
        </w:tc>
      </w:tr>
      <w:tr w14:paraId="29093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970DE0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major</w:t>
            </w:r>
          </w:p>
        </w:tc>
        <w:tc>
          <w:tcPr>
            <w:tcW w:w="1928" w:type="dxa"/>
          </w:tcPr>
          <w:p w14:paraId="5AC54DF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专业信息</w:t>
            </w:r>
          </w:p>
        </w:tc>
        <w:tc>
          <w:tcPr>
            <w:tcW w:w="4762" w:type="dxa"/>
          </w:tcPr>
          <w:p w14:paraId="340F57C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专业代码、专业名称、所属学院、专业类</w:t>
            </w:r>
          </w:p>
        </w:tc>
      </w:tr>
      <w:tr w14:paraId="3AE1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185D31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program_version</w:t>
            </w:r>
          </w:p>
        </w:tc>
        <w:tc>
          <w:tcPr>
            <w:tcW w:w="1928" w:type="dxa"/>
            <w:shd w:val="clear" w:color="auto" w:fill="F2F5F9"/>
          </w:tcPr>
          <w:p w14:paraId="46BDE8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培养方案版本</w:t>
            </w:r>
          </w:p>
        </w:tc>
        <w:tc>
          <w:tcPr>
            <w:tcW w:w="4762" w:type="dxa"/>
            <w:shd w:val="clear" w:color="auto" w:fill="F2F5F9"/>
          </w:tcPr>
          <w:p w14:paraId="4B9AAF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方案编号、专业、适用年级、生效学年、总学分、版本状态、源文件</w:t>
            </w:r>
          </w:p>
        </w:tc>
      </w:tr>
      <w:tr w14:paraId="4856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BE93F0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course</w:t>
            </w:r>
          </w:p>
        </w:tc>
        <w:tc>
          <w:tcPr>
            <w:tcW w:w="1928" w:type="dxa"/>
          </w:tcPr>
          <w:p w14:paraId="54228C9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课程主数据</w:t>
            </w:r>
          </w:p>
        </w:tc>
        <w:tc>
          <w:tcPr>
            <w:tcW w:w="4762" w:type="dxa"/>
          </w:tcPr>
          <w:p w14:paraId="66F955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课程代码、课程名称、学分、总学时、课程性质、开课单位</w:t>
            </w:r>
          </w:p>
        </w:tc>
      </w:tr>
      <w:tr w14:paraId="57C2A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3498EDC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curriculum_requirement</w:t>
            </w:r>
          </w:p>
        </w:tc>
        <w:tc>
          <w:tcPr>
            <w:tcW w:w="1928" w:type="dxa"/>
            <w:shd w:val="clear" w:color="auto" w:fill="F2F5F9"/>
          </w:tcPr>
          <w:p w14:paraId="7F337F0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方案-课程关联</w:t>
            </w:r>
          </w:p>
        </w:tc>
        <w:tc>
          <w:tcPr>
            <w:tcW w:w="4762" w:type="dxa"/>
            <w:shd w:val="clear" w:color="auto" w:fill="F2F5F9"/>
          </w:tcPr>
          <w:p w14:paraId="727B89F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方案编号、课程代码、课程模块、修读性质、建议学期、学分、备注</w:t>
            </w:r>
          </w:p>
        </w:tc>
      </w:tr>
      <w:tr w14:paraId="4D23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E03194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module_credit_rule</w:t>
            </w:r>
          </w:p>
        </w:tc>
        <w:tc>
          <w:tcPr>
            <w:tcW w:w="1928" w:type="dxa"/>
          </w:tcPr>
          <w:p w14:paraId="0B90FCA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模块学分要求</w:t>
            </w:r>
          </w:p>
        </w:tc>
        <w:tc>
          <w:tcPr>
            <w:tcW w:w="4762" w:type="dxa"/>
          </w:tcPr>
          <w:p w14:paraId="5935E2C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方案编号、课程模块、最低学分、最低门数、说明</w:t>
            </w:r>
          </w:p>
        </w:tc>
      </w:tr>
      <w:tr w14:paraId="5D91A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1C2CE32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prerequisite</w:t>
            </w:r>
          </w:p>
        </w:tc>
        <w:tc>
          <w:tcPr>
            <w:tcW w:w="1928" w:type="dxa"/>
            <w:shd w:val="clear" w:color="auto" w:fill="F2F5F9"/>
          </w:tcPr>
          <w:p w14:paraId="0C78611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先修/并修/互斥关系</w:t>
            </w:r>
          </w:p>
        </w:tc>
        <w:tc>
          <w:tcPr>
            <w:tcW w:w="4762" w:type="dxa"/>
            <w:shd w:val="clear" w:color="auto" w:fill="F2F5F9"/>
          </w:tcPr>
          <w:p w14:paraId="4060C9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课程代码、关联课程代码、关系类型、说明</w:t>
            </w:r>
          </w:p>
        </w:tc>
      </w:tr>
      <w:tr w14:paraId="10D1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085FE3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course_offering</w:t>
            </w:r>
          </w:p>
        </w:tc>
        <w:tc>
          <w:tcPr>
            <w:tcW w:w="1928" w:type="dxa"/>
          </w:tcPr>
          <w:p w14:paraId="18EA3E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开课记录</w:t>
            </w:r>
          </w:p>
        </w:tc>
        <w:tc>
          <w:tcPr>
            <w:tcW w:w="4762" w:type="dxa"/>
          </w:tcPr>
          <w:p w14:paraId="236BB1C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学期、课程代码、班级、教师、上课时间、地点、容量</w:t>
            </w:r>
          </w:p>
        </w:tc>
      </w:tr>
      <w:tr w14:paraId="4D5E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35FC37B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teacher</w:t>
            </w:r>
          </w:p>
        </w:tc>
        <w:tc>
          <w:tcPr>
            <w:tcW w:w="1928" w:type="dxa"/>
            <w:shd w:val="clear" w:color="auto" w:fill="F2F5F9"/>
          </w:tcPr>
          <w:p w14:paraId="30C6334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教师信息</w:t>
            </w:r>
          </w:p>
        </w:tc>
        <w:tc>
          <w:tcPr>
            <w:tcW w:w="4762" w:type="dxa"/>
            <w:shd w:val="clear" w:color="auto" w:fill="F2F5F9"/>
          </w:tcPr>
          <w:p w14:paraId="70733F1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教师编号、姓名、职称、系所、研究方向、办公地点、公开联系方式</w:t>
            </w:r>
          </w:p>
        </w:tc>
      </w:tr>
      <w:tr w14:paraId="2227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AAC2B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teacher_course</w:t>
            </w:r>
          </w:p>
        </w:tc>
        <w:tc>
          <w:tcPr>
            <w:tcW w:w="1928" w:type="dxa"/>
          </w:tcPr>
          <w:p w14:paraId="12A4AB7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教师授课历史</w:t>
            </w:r>
          </w:p>
        </w:tc>
        <w:tc>
          <w:tcPr>
            <w:tcW w:w="4762" w:type="dxa"/>
          </w:tcPr>
          <w:p w14:paraId="38A36DA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教师编号、课程代码、学期、班级</w:t>
            </w:r>
          </w:p>
        </w:tc>
      </w:tr>
      <w:tr w14:paraId="1B3B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2AE4A2A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assessment_policy</w:t>
            </w:r>
          </w:p>
        </w:tc>
        <w:tc>
          <w:tcPr>
            <w:tcW w:w="1928" w:type="dxa"/>
            <w:shd w:val="clear" w:color="auto" w:fill="F2F5F9"/>
          </w:tcPr>
          <w:p w14:paraId="5845AEC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考核方式</w:t>
            </w:r>
          </w:p>
        </w:tc>
        <w:tc>
          <w:tcPr>
            <w:tcW w:w="4762" w:type="dxa"/>
            <w:shd w:val="clear" w:color="auto" w:fill="F2F5F9"/>
          </w:tcPr>
          <w:p w14:paraId="1AF84CE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课程代码、成绩构成、考核形式、来源（大纲/师生反馈）</w:t>
            </w:r>
          </w:p>
        </w:tc>
      </w:tr>
      <w:tr w14:paraId="2875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1820EE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rule_clause</w:t>
            </w:r>
          </w:p>
        </w:tc>
        <w:tc>
          <w:tcPr>
            <w:tcW w:w="1928" w:type="dxa"/>
          </w:tcPr>
          <w:p w14:paraId="4DEBC89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规则条款库</w:t>
            </w:r>
          </w:p>
        </w:tc>
        <w:tc>
          <w:tcPr>
            <w:tcW w:w="4762" w:type="dxa"/>
          </w:tcPr>
          <w:p w14:paraId="4E43082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条款编号、主题、适用对象、条款正文、生效日期、来源文件</w:t>
            </w:r>
          </w:p>
        </w:tc>
      </w:tr>
      <w:tr w14:paraId="0CF2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7E17861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doc_chunk</w:t>
            </w:r>
          </w:p>
        </w:tc>
        <w:tc>
          <w:tcPr>
            <w:tcW w:w="1928" w:type="dxa"/>
            <w:shd w:val="clear" w:color="auto" w:fill="F2F5F9"/>
          </w:tcPr>
          <w:p w14:paraId="57AD03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文档分块与向量映射</w:t>
            </w:r>
          </w:p>
        </w:tc>
        <w:tc>
          <w:tcPr>
            <w:tcW w:w="4762" w:type="dxa"/>
            <w:shd w:val="clear" w:color="auto" w:fill="F2F5F9"/>
          </w:tcPr>
          <w:p w14:paraId="7E081B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分块编号、文档编号、章节路径、页码、块文本、向量引用、元数据</w:t>
            </w:r>
          </w:p>
        </w:tc>
      </w:tr>
      <w:tr w14:paraId="3417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8BFC36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qa_log</w:t>
            </w:r>
          </w:p>
        </w:tc>
        <w:tc>
          <w:tcPr>
            <w:tcW w:w="1928" w:type="dxa"/>
          </w:tcPr>
          <w:p w14:paraId="607BDAF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问答日志</w:t>
            </w:r>
          </w:p>
        </w:tc>
        <w:tc>
          <w:tcPr>
            <w:tcW w:w="4762" w:type="dxa"/>
          </w:tcPr>
          <w:p w14:paraId="6165D46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会话编号、问题、路由通道、命中证据、回答、反馈、耗时</w:t>
            </w:r>
          </w:p>
        </w:tc>
      </w:tr>
    </w:tbl>
    <w:p w14:paraId="4E6872B4">
      <w:pPr>
        <w:spacing w:after="40"/>
      </w:pPr>
    </w:p>
    <w:p w14:paraId="0656891E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4-3  核心表设计草案</w:t>
      </w:r>
    </w:p>
    <w:p w14:paraId="094C34F4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4.4 向量知识库设计</w:t>
      </w:r>
    </w:p>
    <w:p w14:paraId="6F67C8F1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关系库解决“确定的事实”，向量库解决“叙述性的依据”。向量库需要覆盖的内容主要是培养方案正文、教学大纲、管理规定、学院通知与历年高频问答。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855"/>
        <w:gridCol w:w="3402"/>
      </w:tblGrid>
      <w:tr w14:paraId="394B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7375E"/>
          </w:tcPr>
          <w:p w14:paraId="558332BA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设计要素</w:t>
            </w:r>
          </w:p>
        </w:tc>
        <w:tc>
          <w:tcPr>
            <w:tcW w:w="3855" w:type="dxa"/>
            <w:shd w:val="clear" w:color="auto" w:fill="17375E"/>
          </w:tcPr>
          <w:p w14:paraId="428B8974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建议方案</w:t>
            </w:r>
          </w:p>
        </w:tc>
        <w:tc>
          <w:tcPr>
            <w:tcW w:w="3402" w:type="dxa"/>
            <w:shd w:val="clear" w:color="auto" w:fill="17375E"/>
          </w:tcPr>
          <w:p w14:paraId="4B5BD5E0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原因</w:t>
            </w:r>
          </w:p>
        </w:tc>
      </w:tr>
      <w:tr w14:paraId="26AFD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AB7637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分块粒度</w:t>
            </w:r>
          </w:p>
        </w:tc>
        <w:tc>
          <w:tcPr>
            <w:tcW w:w="3855" w:type="dxa"/>
          </w:tcPr>
          <w:p w14:paraId="5DCE19C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按章节／条款语义分块，单块 400～800 字，相邻块重叠 10%～15%</w:t>
            </w:r>
          </w:p>
        </w:tc>
        <w:tc>
          <w:tcPr>
            <w:tcW w:w="3402" w:type="dxa"/>
          </w:tcPr>
          <w:p w14:paraId="097C868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过小丢失上下文，过大稀释相关性；条款类文本天然适合按条切分</w:t>
            </w:r>
          </w:p>
        </w:tc>
      </w:tr>
      <w:tr w14:paraId="31801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5090778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分块元数据</w:t>
            </w:r>
          </w:p>
        </w:tc>
        <w:tc>
          <w:tcPr>
            <w:tcW w:w="3855" w:type="dxa"/>
            <w:shd w:val="clear" w:color="auto" w:fill="F2F5F9"/>
          </w:tcPr>
          <w:p w14:paraId="47665EF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文档名、专业、年级、方案版本、章节路径、页码、生效日期</w:t>
            </w:r>
          </w:p>
        </w:tc>
        <w:tc>
          <w:tcPr>
            <w:tcW w:w="3402" w:type="dxa"/>
            <w:shd w:val="clear" w:color="auto" w:fill="F2F5F9"/>
          </w:tcPr>
          <w:p w14:paraId="3718C4D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支撑按年级/专业过滤与引用溯源</w:t>
            </w:r>
          </w:p>
        </w:tc>
      </w:tr>
      <w:tr w14:paraId="0B8F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44525F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向量模型</w:t>
            </w:r>
          </w:p>
        </w:tc>
        <w:tc>
          <w:tcPr>
            <w:tcW w:w="3855" w:type="dxa"/>
          </w:tcPr>
          <w:p w14:paraId="7AADEE2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以中文语义表现为首要标准的 Embedding 模型，兼顾领域词（先修课、学分、模块）</w:t>
            </w:r>
          </w:p>
        </w:tc>
        <w:tc>
          <w:tcPr>
            <w:tcW w:w="3402" w:type="dxa"/>
          </w:tcPr>
          <w:p w14:paraId="2CB1CB6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培养方案术语密集，通用英文模型效果通常不佳</w:t>
            </w:r>
          </w:p>
        </w:tc>
      </w:tr>
      <w:tr w14:paraId="04E4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258700B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索引结构</w:t>
            </w:r>
          </w:p>
        </w:tc>
        <w:tc>
          <w:tcPr>
            <w:tcW w:w="3855" w:type="dxa"/>
            <w:shd w:val="clear" w:color="auto" w:fill="F2F5F9"/>
          </w:tcPr>
          <w:p w14:paraId="202AA66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向量索引 + 元数据过滤字段 + 关键词倒排索引</w:t>
            </w:r>
          </w:p>
        </w:tc>
        <w:tc>
          <w:tcPr>
            <w:tcW w:w="3402" w:type="dxa"/>
            <w:shd w:val="clear" w:color="auto" w:fill="F2F5F9"/>
          </w:tcPr>
          <w:p w14:paraId="57A04E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支撑混合检索与条件过滤</w:t>
            </w:r>
          </w:p>
        </w:tc>
      </w:tr>
      <w:tr w14:paraId="265C0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52C76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更新策略</w:t>
            </w:r>
          </w:p>
        </w:tc>
        <w:tc>
          <w:tcPr>
            <w:tcW w:w="3855" w:type="dxa"/>
          </w:tcPr>
          <w:p w14:paraId="7F750F3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文档级版本管理，新版本入库后旧版本保留但默认不召回</w:t>
            </w:r>
          </w:p>
        </w:tc>
        <w:tc>
          <w:tcPr>
            <w:tcW w:w="3402" w:type="dxa"/>
          </w:tcPr>
          <w:p w14:paraId="3D2707D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避免用新方案回答老生问题</w:t>
            </w:r>
          </w:p>
        </w:tc>
      </w:tr>
      <w:tr w14:paraId="15A1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6B4BFE6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质量校验</w:t>
            </w:r>
          </w:p>
        </w:tc>
        <w:tc>
          <w:tcPr>
            <w:tcW w:w="3855" w:type="dxa"/>
            <w:shd w:val="clear" w:color="auto" w:fill="F2F5F9"/>
          </w:tcPr>
          <w:p w14:paraId="1A0A179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构建 30～50 条“问题 → 应命中分块”的评测集，回归验证召回率</w:t>
            </w:r>
          </w:p>
        </w:tc>
        <w:tc>
          <w:tcPr>
            <w:tcW w:w="3402" w:type="dxa"/>
            <w:shd w:val="clear" w:color="auto" w:fill="F2F5F9"/>
          </w:tcPr>
          <w:p w14:paraId="0AAAF6F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向量库效果不可靠时，上层再好的提示词也救不回来</w:t>
            </w:r>
          </w:p>
        </w:tc>
      </w:tr>
    </w:tbl>
    <w:p w14:paraId="0506B04E">
      <w:pPr>
        <w:spacing w:after="40"/>
      </w:pPr>
    </w:p>
    <w:p w14:paraId="091897AC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4-4  向量知识库设计要点</w:t>
      </w:r>
    </w:p>
    <w:p w14:paraId="5FBFF79A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4.5 数据更新与版本管理</w:t>
      </w:r>
    </w:p>
    <w:p w14:paraId="42C0F09E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以版本为纲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：培养方案采用“专业 + 适用年级 + 生效学年”三元组作为版本标识，所有问答默认只在学生适用版本范围内检索。</w:t>
      </w:r>
    </w:p>
    <w:p w14:paraId="6ABBEE7F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双周期更新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：培养方案与规则类数据一年一次大更新；开课计划、课表、通知类数据每学期甚至每周增量更新。</w:t>
      </w:r>
    </w:p>
    <w:p w14:paraId="68235C69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变更留痕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：每次入库记录变更内容、变更人、变更时间与依据文件，出现争议时可回溯。</w:t>
      </w:r>
    </w:p>
    <w:p w14:paraId="59FA1739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平滑切换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：新版本先以“灰度”状态入库，内部验证通过后再置为“生效”，避免选课周中途数据抖动。</w:t>
      </w:r>
    </w:p>
    <w:p w14:paraId="3E9F5A16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过期标记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：内容一旦失效，不物理删除，而是标记失效日期并从默认召回范围中排除，保证历史问答可复盘。</w:t>
      </w:r>
    </w:p>
    <w:p w14:paraId="6A8B9E1C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五、检索增强生成（RAG）设计</w:t>
      </w:r>
    </w:p>
    <w:p w14:paraId="4DCA1DCF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5.1 查询理解与意图路由</w:t>
      </w:r>
    </w:p>
    <w:p w14:paraId="4BEBC133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用户的问题天然是口语化的，直接丢给向量库效果通常很差。前置的查询理解负责把口语问题翻译成检索动作。</w:t>
      </w:r>
    </w:p>
    <w:p w14:paraId="45D79A77">
      <w:pPr>
        <w:spacing w:after="100" w:line="348" w:lineRule="auto"/>
        <w:ind w:firstLine="420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意图分类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建议至少区分以下几类，并对应不同的检索通道：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35"/>
        <w:gridCol w:w="2608"/>
        <w:gridCol w:w="2041"/>
      </w:tblGrid>
      <w:tr w14:paraId="35B1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7375E"/>
          </w:tcPr>
          <w:p w14:paraId="163FD732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意图类型</w:t>
            </w:r>
          </w:p>
        </w:tc>
        <w:tc>
          <w:tcPr>
            <w:tcW w:w="2835" w:type="dxa"/>
            <w:shd w:val="clear" w:color="auto" w:fill="17375E"/>
          </w:tcPr>
          <w:p w14:paraId="6E44CB0F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示例问题</w:t>
            </w:r>
          </w:p>
        </w:tc>
        <w:tc>
          <w:tcPr>
            <w:tcW w:w="2608" w:type="dxa"/>
            <w:shd w:val="clear" w:color="auto" w:fill="17375E"/>
          </w:tcPr>
          <w:p w14:paraId="7DC7F45D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首选通道</w:t>
            </w:r>
          </w:p>
        </w:tc>
        <w:tc>
          <w:tcPr>
            <w:tcW w:w="2041" w:type="dxa"/>
            <w:shd w:val="clear" w:color="auto" w:fill="17375E"/>
          </w:tcPr>
          <w:p w14:paraId="7DBF0645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兜底</w:t>
            </w:r>
          </w:p>
        </w:tc>
      </w:tr>
      <w:tr w14:paraId="5539F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0DC666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事实查询</w:t>
            </w:r>
          </w:p>
        </w:tc>
        <w:tc>
          <w:tcPr>
            <w:tcW w:w="2835" w:type="dxa"/>
          </w:tcPr>
          <w:p w14:paraId="4F632C4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数据结构的学分是多少？</w:t>
            </w:r>
          </w:p>
        </w:tc>
        <w:tc>
          <w:tcPr>
            <w:tcW w:w="2608" w:type="dxa"/>
          </w:tcPr>
          <w:p w14:paraId="3649E6F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关系库精确查询</w:t>
            </w:r>
          </w:p>
        </w:tc>
        <w:tc>
          <w:tcPr>
            <w:tcW w:w="2041" w:type="dxa"/>
          </w:tcPr>
          <w:p w14:paraId="25261DF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知识库检索</w:t>
            </w:r>
          </w:p>
        </w:tc>
      </w:tr>
      <w:tr w14:paraId="66DB6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5F9"/>
          </w:tcPr>
          <w:p w14:paraId="69C9A7E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关系查询</w:t>
            </w:r>
          </w:p>
        </w:tc>
        <w:tc>
          <w:tcPr>
            <w:tcW w:w="2835" w:type="dxa"/>
            <w:shd w:val="clear" w:color="auto" w:fill="F2F5F9"/>
          </w:tcPr>
          <w:p w14:paraId="10742C5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学人工智能导论之前要先修什么？</w:t>
            </w:r>
          </w:p>
        </w:tc>
        <w:tc>
          <w:tcPr>
            <w:tcW w:w="2608" w:type="dxa"/>
            <w:shd w:val="clear" w:color="auto" w:fill="F2F5F9"/>
          </w:tcPr>
          <w:p w14:paraId="5C00263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先修关系表图查询</w:t>
            </w:r>
          </w:p>
        </w:tc>
        <w:tc>
          <w:tcPr>
            <w:tcW w:w="2041" w:type="dxa"/>
            <w:shd w:val="clear" w:color="auto" w:fill="F2F5F9"/>
          </w:tcPr>
          <w:p w14:paraId="1432867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培养方案正文检索</w:t>
            </w:r>
          </w:p>
        </w:tc>
      </w:tr>
      <w:tr w14:paraId="75E5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19DD5F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规则解释</w:t>
            </w:r>
          </w:p>
        </w:tc>
        <w:tc>
          <w:tcPr>
            <w:tcW w:w="2835" w:type="dxa"/>
          </w:tcPr>
          <w:p w14:paraId="1F3E5E0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培养方案里的专业方向课组是什么意思？</w:t>
            </w:r>
          </w:p>
        </w:tc>
        <w:tc>
          <w:tcPr>
            <w:tcW w:w="2608" w:type="dxa"/>
          </w:tcPr>
          <w:p w14:paraId="3978C94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知识库检索 + 规则条款表</w:t>
            </w:r>
          </w:p>
        </w:tc>
        <w:tc>
          <w:tcPr>
            <w:tcW w:w="2041" w:type="dxa"/>
          </w:tcPr>
          <w:p w14:paraId="4D1E8B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拒答并转人工</w:t>
            </w:r>
          </w:p>
        </w:tc>
      </w:tr>
      <w:tr w14:paraId="0BAC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5F9"/>
          </w:tcPr>
          <w:p w14:paraId="22576D9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比较与推荐</w:t>
            </w:r>
          </w:p>
        </w:tc>
        <w:tc>
          <w:tcPr>
            <w:tcW w:w="2835" w:type="dxa"/>
            <w:shd w:val="clear" w:color="auto" w:fill="F2F5F9"/>
          </w:tcPr>
          <w:p w14:paraId="1420529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这两门课我该先修哪一门？</w:t>
            </w:r>
          </w:p>
        </w:tc>
        <w:tc>
          <w:tcPr>
            <w:tcW w:w="2608" w:type="dxa"/>
            <w:shd w:val="clear" w:color="auto" w:fill="F2F5F9"/>
          </w:tcPr>
          <w:p w14:paraId="48056C1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关系库取事实 + 知识库取说明 + 模型综合</w:t>
            </w:r>
          </w:p>
        </w:tc>
        <w:tc>
          <w:tcPr>
            <w:tcW w:w="2041" w:type="dxa"/>
            <w:shd w:val="clear" w:color="auto" w:fill="F2F5F9"/>
          </w:tcPr>
          <w:p w14:paraId="56E701D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给出决策依据而不给唯一结论</w:t>
            </w:r>
          </w:p>
        </w:tc>
      </w:tr>
      <w:tr w14:paraId="3101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7C9719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核算类</w:t>
            </w:r>
          </w:p>
        </w:tc>
        <w:tc>
          <w:tcPr>
            <w:tcW w:w="2835" w:type="dxa"/>
          </w:tcPr>
          <w:p w14:paraId="13AD20C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我现在还差多少学分才能毕业？</w:t>
            </w:r>
          </w:p>
        </w:tc>
        <w:tc>
          <w:tcPr>
            <w:tcW w:w="2608" w:type="dxa"/>
          </w:tcPr>
          <w:p w14:paraId="3B8C092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关系库计算（需学生学业数据）</w:t>
            </w:r>
          </w:p>
        </w:tc>
        <w:tc>
          <w:tcPr>
            <w:tcW w:w="2041" w:type="dxa"/>
          </w:tcPr>
          <w:p w14:paraId="13B77E6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说明缺哪些数据、指引用教务系统</w:t>
            </w:r>
          </w:p>
        </w:tc>
      </w:tr>
      <w:tr w14:paraId="5D120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5F9"/>
          </w:tcPr>
          <w:p w14:paraId="3DE1556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冲突判断</w:t>
            </w:r>
          </w:p>
        </w:tc>
        <w:tc>
          <w:tcPr>
            <w:tcW w:w="2835" w:type="dxa"/>
            <w:shd w:val="clear" w:color="auto" w:fill="F2F5F9"/>
          </w:tcPr>
          <w:p w14:paraId="6487D0E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选这门课会不会和必修课撞时间？</w:t>
            </w:r>
          </w:p>
        </w:tc>
        <w:tc>
          <w:tcPr>
            <w:tcW w:w="2608" w:type="dxa"/>
            <w:shd w:val="clear" w:color="auto" w:fill="F2F5F9"/>
          </w:tcPr>
          <w:p w14:paraId="0188AB6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开课记录时间比对</w:t>
            </w:r>
          </w:p>
        </w:tc>
        <w:tc>
          <w:tcPr>
            <w:tcW w:w="2041" w:type="dxa"/>
            <w:shd w:val="clear" w:color="auto" w:fill="F2F5F9"/>
          </w:tcPr>
          <w:p w14:paraId="5CB748B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提示以教务系统校验为准</w:t>
            </w:r>
          </w:p>
        </w:tc>
      </w:tr>
      <w:tr w14:paraId="0EFF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4C4F11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闲聊与越界</w:t>
            </w:r>
          </w:p>
        </w:tc>
        <w:tc>
          <w:tcPr>
            <w:tcW w:w="2835" w:type="dxa"/>
          </w:tcPr>
          <w:p w14:paraId="7057EA6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你觉得这门课水不水？</w:t>
            </w:r>
          </w:p>
        </w:tc>
        <w:tc>
          <w:tcPr>
            <w:tcW w:w="2608" w:type="dxa"/>
          </w:tcPr>
          <w:p w14:paraId="247BFAE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不进入检索，按边界策略回应</w:t>
            </w:r>
          </w:p>
        </w:tc>
        <w:tc>
          <w:tcPr>
            <w:tcW w:w="2041" w:type="dxa"/>
          </w:tcPr>
          <w:p w14:paraId="7076164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引导到客观信息</w:t>
            </w:r>
          </w:p>
        </w:tc>
      </w:tr>
    </w:tbl>
    <w:p w14:paraId="107472B5">
      <w:pPr>
        <w:spacing w:after="40"/>
      </w:pPr>
    </w:p>
    <w:p w14:paraId="5F29B433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5-1  意图路由策略</w:t>
      </w:r>
    </w:p>
    <w:p w14:paraId="54D9A729">
      <w:pPr>
        <w:spacing w:after="100" w:line="348" w:lineRule="auto"/>
        <w:ind w:firstLine="420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实体抽取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需要从问题中稳定识别：课程名与课程代码、教师姓名、学期与年级、课程模块、学分数量、专业方向。中文课程名存在简称、别名、错别字，需要建立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同义词与别名表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（例如“程设”“程序设计基础”“C 语言”指向同一课程），这是准确率提升最直接的手段之一。</w:t>
      </w:r>
    </w:p>
    <w:p w14:paraId="799DB6CA">
      <w:pPr>
        <w:spacing w:after="100" w:line="348" w:lineRule="auto"/>
        <w:ind w:firstLine="420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多轮对话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需要做指代消解。学生上一句问“数据结构难吗”，下一句问“那它先修是什么”，这里的“它”必须能正确绑定到数据结构，不能当成新问题重新检索。</w:t>
      </w:r>
    </w:p>
    <w:p w14:paraId="4C1A9E9C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5.2 召回与重排</w:t>
      </w:r>
    </w:p>
    <w:p w14:paraId="6EB3ED7D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建议采用混合检索而非单一向量检索，原因是培养方案中大量存在课程代码、课程名称、条款编号这类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精确匹配需求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，语义向量在这类查询上反而不如关键词检索可靠。</w:t>
      </w:r>
    </w:p>
    <w:p w14:paraId="5550F494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并行召回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：关键词检索（倒排／BM25）与向量检索同时执行，各自取前若干条。</w:t>
      </w:r>
    </w:p>
    <w:p w14:paraId="6A3C2EC7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融合排序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：采用倒数排名融合（RRF）等策略合并两路结果，避免单一通道主导。</w:t>
      </w:r>
    </w:p>
    <w:p w14:paraId="3D60907F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重排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：对融合后的候选集做一次精排（交叉编码器或由大模型打分），选出与问题真正相关的 3～6 条。</w:t>
      </w:r>
    </w:p>
    <w:p w14:paraId="1FB9427F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去重与补全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：相邻分块去重；若某条被截断，自动补齐其上下相邻块，保证语义完整。</w:t>
      </w:r>
    </w:p>
    <w:p w14:paraId="5088B11C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权威性加权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：正式培养方案 &gt; 管理规定 &gt; 教学大纲 &gt; 学院通知 &gt; 学生经验整理，在排序中体现优先级。</w:t>
      </w:r>
    </w:p>
    <w:p w14:paraId="6CE25CE4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阈值控制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：设置最低相关性阈值，低于阈值不进入生成环节，直接走拒答流程。</w:t>
      </w:r>
    </w:p>
    <w:p w14:paraId="4099936D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5.3 生成约束与提示词设计</w:t>
      </w:r>
    </w:p>
    <w:p w14:paraId="5B951042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提示词设计的目标不是让模型“显得聪明”，而是让它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克制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。核心约束如下：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30"/>
      </w:tblGrid>
      <w:tr w14:paraId="73D0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75E"/>
          </w:tcPr>
          <w:p w14:paraId="34825FC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约束项</w:t>
            </w:r>
          </w:p>
        </w:tc>
        <w:tc>
          <w:tcPr>
            <w:tcW w:w="7030" w:type="dxa"/>
            <w:shd w:val="clear" w:color="auto" w:fill="17375E"/>
          </w:tcPr>
          <w:p w14:paraId="27F37587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具体要求</w:t>
            </w:r>
          </w:p>
        </w:tc>
      </w:tr>
      <w:tr w14:paraId="7C2A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93CFF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角色与边界</w:t>
            </w:r>
          </w:p>
        </w:tc>
        <w:tc>
          <w:tcPr>
            <w:tcW w:w="7030" w:type="dxa"/>
          </w:tcPr>
          <w:p w14:paraId="2B51556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定位为“培养方案与选课信息的解读助手”，不具备教务权限，不能承诺选课结果</w:t>
            </w:r>
          </w:p>
        </w:tc>
      </w:tr>
      <w:tr w14:paraId="7088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0310132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依据限定</w:t>
            </w:r>
          </w:p>
        </w:tc>
        <w:tc>
          <w:tcPr>
            <w:tcW w:w="7030" w:type="dxa"/>
            <w:shd w:val="clear" w:color="auto" w:fill="F2F5F9"/>
          </w:tcPr>
          <w:p w14:paraId="1DE7F8B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只依据提供的证据包作答；证据不足时明确说明“现有资料中未找到相关说明”</w:t>
            </w:r>
          </w:p>
        </w:tc>
      </w:tr>
      <w:tr w14:paraId="7704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FF2E5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引用强制</w:t>
            </w:r>
          </w:p>
        </w:tc>
        <w:tc>
          <w:tcPr>
            <w:tcW w:w="7030" w:type="dxa"/>
          </w:tcPr>
          <w:p w14:paraId="794051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每条事实性结论必须标注引用编号，格式统一，便于界面渲染为来源卡片</w:t>
            </w:r>
          </w:p>
        </w:tc>
      </w:tr>
      <w:tr w14:paraId="50E3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0FF0D1A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数字复核</w:t>
            </w:r>
          </w:p>
        </w:tc>
        <w:tc>
          <w:tcPr>
            <w:tcW w:w="7030" w:type="dxa"/>
            <w:shd w:val="clear" w:color="auto" w:fill="F2F5F9"/>
          </w:tcPr>
          <w:p w14:paraId="4380486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学分、学时、门数、学期等数字必须与结构化查询结果逐字一致，不得改写或估算</w:t>
            </w:r>
          </w:p>
        </w:tc>
      </w:tr>
      <w:tr w14:paraId="5D0D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96C4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表达风格</w:t>
            </w:r>
          </w:p>
        </w:tc>
        <w:tc>
          <w:tcPr>
            <w:tcW w:w="7030" w:type="dxa"/>
          </w:tcPr>
          <w:p w14:paraId="0F528F4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面向刚入学的新生：先给结论，再给依据；少用术语，必要时用一句话解释术语</w:t>
            </w:r>
          </w:p>
        </w:tc>
      </w:tr>
      <w:tr w14:paraId="3F94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77F5470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结构组织</w:t>
            </w:r>
          </w:p>
        </w:tc>
        <w:tc>
          <w:tcPr>
            <w:tcW w:w="7030" w:type="dxa"/>
            <w:shd w:val="clear" w:color="auto" w:fill="F2F5F9"/>
          </w:tcPr>
          <w:p w14:paraId="1E9CB6C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较长回答使用小标题或要点列表；信息量大时优先给“一句话结论 + 展开”</w:t>
            </w:r>
          </w:p>
        </w:tc>
      </w:tr>
      <w:tr w14:paraId="776F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71D37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版本声明</w:t>
            </w:r>
          </w:p>
        </w:tc>
        <w:tc>
          <w:tcPr>
            <w:tcW w:w="7030" w:type="dxa"/>
          </w:tcPr>
          <w:p w14:paraId="412A4EE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涉及培养方案内容时，注明所依据方案的适用年级与版本</w:t>
            </w:r>
          </w:p>
        </w:tc>
      </w:tr>
      <w:tr w14:paraId="34FB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403FC68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拒答与转人工</w:t>
            </w:r>
          </w:p>
        </w:tc>
        <w:tc>
          <w:tcPr>
            <w:tcW w:w="7030" w:type="dxa"/>
            <w:shd w:val="clear" w:color="auto" w:fill="F2F5F9"/>
          </w:tcPr>
          <w:p w14:paraId="7D97165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涉及个人成绩、学籍处理、纪律处分、政策争议、未公开信息时，明确拒答并给办事指引</w:t>
            </w:r>
          </w:p>
        </w:tc>
      </w:tr>
    </w:tbl>
    <w:p w14:paraId="65C06A65">
      <w:pPr>
        <w:spacing w:after="40"/>
      </w:pPr>
    </w:p>
    <w:p w14:paraId="7AB0EE73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5-2  生成阶段约束清单</w:t>
      </w:r>
    </w:p>
    <w:p w14:paraId="5D2CA3B1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5.4 幻觉控制措施汇总</w:t>
      </w:r>
    </w:p>
    <w:p w14:paraId="75386D4F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事实不生成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：可结构化的事实一律由检索结果直接填充，模型只负责组织语言。</w:t>
      </w:r>
    </w:p>
    <w:p w14:paraId="68F981D0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引用可验证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：生成后程序化校验每个引用编号在证据包中真实存在，无效引用直接剔除并触发重生成。</w:t>
      </w:r>
    </w:p>
    <w:p w14:paraId="404F7126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数字一致性校验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：从回答中抽取数字，与结构化查询结果比对，不一致则替换为查表结果。</w:t>
      </w:r>
    </w:p>
    <w:p w14:paraId="79B13A3C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低置信度拒答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：检索分数低于阈值时不生成答案。</w:t>
      </w:r>
    </w:p>
    <w:p w14:paraId="23B5D547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可疑问题清单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：对“保研”“转专业”“处分”“能不能过”等高风险问题预设专门话术。</w:t>
      </w:r>
    </w:p>
    <w:p w14:paraId="78871B50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人工抽检闭环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：每周抽样一定比例的真实问答，人工判定正确性，错误样本回流为评测集与优化依据。</w:t>
      </w:r>
    </w:p>
    <w:p w14:paraId="5BB15029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六、专属 Skill 设计</w:t>
      </w:r>
    </w:p>
    <w:p w14:paraId="122A3FD2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6.1 Skill 的定位</w:t>
      </w:r>
    </w:p>
    <w:p w14:paraId="7C942686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在本方案中，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工具（Tool）是原子能力，Skill 是“怎么用这些能力解决一类问题”的领域说明书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</w:t>
      </w:r>
    </w:p>
    <w:p w14:paraId="352A21DA">
      <w:pPr>
        <w:pStyle w:val="5"/>
        <w:spacing w:after="60" w:line="336" w:lineRule="auto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工具回答“能做什么”：例如查询课程、检索文档、计算学分、查询教师授课记录。</w:t>
      </w:r>
    </w:p>
    <w:p w14:paraId="42C5172C">
      <w:pPr>
        <w:pStyle w:val="5"/>
        <w:spacing w:after="60" w:line="336" w:lineRule="auto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Skill 回答“该怎么做”：遇到这类问题时，先调用哪个工具、要不要追问、检索时用哪些关键词、结果如何组织、什么情况下必须拒答。</w:t>
      </w:r>
    </w:p>
    <w:p w14:paraId="121232A5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把领域流程从代码里抽出来放进 Skill，带来的直接好处是：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调整回答策略不需要改代码、不需要重新打包插件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，只改 Skill 描述文件即可，教务或辅导员经过简短培训后就能参与维护。</w:t>
      </w:r>
    </w:p>
    <w:p w14:paraId="13629EFF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6.2 Skill 清单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94"/>
        <w:gridCol w:w="2494"/>
        <w:gridCol w:w="2041"/>
      </w:tblGrid>
      <w:tr w14:paraId="0AC3D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75E"/>
          </w:tcPr>
          <w:p w14:paraId="032C907F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Skill 名称</w:t>
            </w:r>
          </w:p>
        </w:tc>
        <w:tc>
          <w:tcPr>
            <w:tcW w:w="2494" w:type="dxa"/>
            <w:shd w:val="clear" w:color="auto" w:fill="17375E"/>
          </w:tcPr>
          <w:p w14:paraId="36CE71A7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解决问题</w:t>
            </w:r>
          </w:p>
        </w:tc>
        <w:tc>
          <w:tcPr>
            <w:tcW w:w="2494" w:type="dxa"/>
            <w:shd w:val="clear" w:color="auto" w:fill="17375E"/>
          </w:tcPr>
          <w:p w14:paraId="451AECA7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依赖工具</w:t>
            </w:r>
          </w:p>
        </w:tc>
        <w:tc>
          <w:tcPr>
            <w:tcW w:w="2041" w:type="dxa"/>
            <w:shd w:val="clear" w:color="auto" w:fill="17375E"/>
          </w:tcPr>
          <w:p w14:paraId="0451DC8E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输出形态</w:t>
            </w:r>
          </w:p>
        </w:tc>
      </w:tr>
      <w:tr w14:paraId="3D39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52797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培养方案解读</w:t>
            </w:r>
          </w:p>
        </w:tc>
        <w:tc>
          <w:tcPr>
            <w:tcW w:w="2494" w:type="dxa"/>
          </w:tcPr>
          <w:p w14:paraId="22C77DF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这份方案怎么读、学分结构是什么、模块怎么划分</w:t>
            </w:r>
          </w:p>
        </w:tc>
        <w:tc>
          <w:tcPr>
            <w:tcW w:w="2494" w:type="dxa"/>
          </w:tcPr>
          <w:p w14:paraId="4C821F0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方案查询、文档检索</w:t>
            </w:r>
          </w:p>
        </w:tc>
        <w:tc>
          <w:tcPr>
            <w:tcW w:w="2041" w:type="dxa"/>
          </w:tcPr>
          <w:p w14:paraId="249F809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结构化解读 + 原文引用</w:t>
            </w:r>
          </w:p>
        </w:tc>
      </w:tr>
      <w:tr w14:paraId="2833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1ADBC2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课程信息查询</w:t>
            </w:r>
          </w:p>
        </w:tc>
        <w:tc>
          <w:tcPr>
            <w:tcW w:w="2494" w:type="dxa"/>
            <w:shd w:val="clear" w:color="auto" w:fill="F2F5F9"/>
          </w:tcPr>
          <w:p w14:paraId="74F5D89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某门课是什么、多少学分、什么时候开、谁在上</w:t>
            </w:r>
          </w:p>
        </w:tc>
        <w:tc>
          <w:tcPr>
            <w:tcW w:w="2494" w:type="dxa"/>
            <w:shd w:val="clear" w:color="auto" w:fill="F2F5F9"/>
          </w:tcPr>
          <w:p w14:paraId="614FC48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课程查询、开课查询</w:t>
            </w:r>
          </w:p>
        </w:tc>
        <w:tc>
          <w:tcPr>
            <w:tcW w:w="2041" w:type="dxa"/>
            <w:shd w:val="clear" w:color="auto" w:fill="F2F5F9"/>
          </w:tcPr>
          <w:p w14:paraId="49327C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课程卡</w:t>
            </w:r>
          </w:p>
        </w:tc>
      </w:tr>
      <w:tr w14:paraId="2164B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11118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教师与课程画像</w:t>
            </w:r>
          </w:p>
        </w:tc>
        <w:tc>
          <w:tcPr>
            <w:tcW w:w="2494" w:type="dxa"/>
          </w:tcPr>
          <w:p w14:paraId="0AEF669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某教师的研究方向、公开信息、授课历史、考核方式</w:t>
            </w:r>
          </w:p>
        </w:tc>
        <w:tc>
          <w:tcPr>
            <w:tcW w:w="2494" w:type="dxa"/>
          </w:tcPr>
          <w:p w14:paraId="7F5B27D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教师查询、授课记录、大纲检索</w:t>
            </w:r>
          </w:p>
        </w:tc>
        <w:tc>
          <w:tcPr>
            <w:tcW w:w="2041" w:type="dxa"/>
          </w:tcPr>
          <w:p w14:paraId="2EB0791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教师卡 + 客观信息 + 来源</w:t>
            </w:r>
          </w:p>
        </w:tc>
      </w:tr>
      <w:tr w14:paraId="7DC9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0AB751D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学分与毕业要求核算</w:t>
            </w:r>
          </w:p>
        </w:tc>
        <w:tc>
          <w:tcPr>
            <w:tcW w:w="2494" w:type="dxa"/>
            <w:shd w:val="clear" w:color="auto" w:fill="F2F5F9"/>
          </w:tcPr>
          <w:p w14:paraId="3A8EBCD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已修多少、还差多少、哪个模块不达标</w:t>
            </w:r>
          </w:p>
        </w:tc>
        <w:tc>
          <w:tcPr>
            <w:tcW w:w="2494" w:type="dxa"/>
            <w:shd w:val="clear" w:color="auto" w:fill="F2F5F9"/>
          </w:tcPr>
          <w:p w14:paraId="57096B1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学分核算、方案要求查询</w:t>
            </w:r>
          </w:p>
        </w:tc>
        <w:tc>
          <w:tcPr>
            <w:tcW w:w="2041" w:type="dxa"/>
            <w:shd w:val="clear" w:color="auto" w:fill="F2F5F9"/>
          </w:tcPr>
          <w:p w14:paraId="5461E48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进度表 + 缺口清单 + 待确认项</w:t>
            </w:r>
          </w:p>
        </w:tc>
      </w:tr>
      <w:tr w14:paraId="5B937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9C8D0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选课规划建议</w:t>
            </w:r>
          </w:p>
        </w:tc>
        <w:tc>
          <w:tcPr>
            <w:tcW w:w="2494" w:type="dxa"/>
          </w:tcPr>
          <w:p w14:paraId="15A20A9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下学期建议选什么、先修顺序怎么排</w:t>
            </w:r>
          </w:p>
        </w:tc>
        <w:tc>
          <w:tcPr>
            <w:tcW w:w="2494" w:type="dxa"/>
          </w:tcPr>
          <w:p w14:paraId="4A8F49E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课程查询、先修关系、开课计划、学分核算</w:t>
            </w:r>
          </w:p>
        </w:tc>
        <w:tc>
          <w:tcPr>
            <w:tcW w:w="2041" w:type="dxa"/>
          </w:tcPr>
          <w:p w14:paraId="211DFB0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建议方案 + 理由 + 风险提示</w:t>
            </w:r>
          </w:p>
        </w:tc>
      </w:tr>
      <w:tr w14:paraId="4F00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64CE25A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规则条款解释</w:t>
            </w:r>
          </w:p>
        </w:tc>
        <w:tc>
          <w:tcPr>
            <w:tcW w:w="2494" w:type="dxa"/>
            <w:shd w:val="clear" w:color="auto" w:fill="F2F5F9"/>
          </w:tcPr>
          <w:p w14:paraId="71BF513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选课规则、重修免修、学分上限怎么规定</w:t>
            </w:r>
          </w:p>
        </w:tc>
        <w:tc>
          <w:tcPr>
            <w:tcW w:w="2494" w:type="dxa"/>
            <w:shd w:val="clear" w:color="auto" w:fill="F2F5F9"/>
          </w:tcPr>
          <w:p w14:paraId="269B9DB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规则条款检索、文档检索</w:t>
            </w:r>
          </w:p>
        </w:tc>
        <w:tc>
          <w:tcPr>
            <w:tcW w:w="2041" w:type="dxa"/>
            <w:shd w:val="clear" w:color="auto" w:fill="F2F5F9"/>
          </w:tcPr>
          <w:p w14:paraId="3DE669F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条款原文 + 通俗解释</w:t>
            </w:r>
          </w:p>
        </w:tc>
      </w:tr>
      <w:tr w14:paraId="0A7F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2A0CF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通知与常见问答</w:t>
            </w:r>
          </w:p>
        </w:tc>
        <w:tc>
          <w:tcPr>
            <w:tcW w:w="2494" w:type="dxa"/>
          </w:tcPr>
          <w:p w14:paraId="6E7717A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最新通知说了什么、常见问题怎么答</w:t>
            </w:r>
          </w:p>
        </w:tc>
        <w:tc>
          <w:tcPr>
            <w:tcW w:w="2494" w:type="dxa"/>
          </w:tcPr>
          <w:p w14:paraId="225E7A4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通知检索、FAQ 检索</w:t>
            </w:r>
          </w:p>
        </w:tc>
        <w:tc>
          <w:tcPr>
            <w:tcW w:w="2041" w:type="dxa"/>
          </w:tcPr>
          <w:p w14:paraId="412D6E3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要点摘要 + 原文链接</w:t>
            </w:r>
          </w:p>
        </w:tc>
      </w:tr>
      <w:tr w14:paraId="686EC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7A55AD7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专业与方向介绍</w:t>
            </w:r>
          </w:p>
        </w:tc>
        <w:tc>
          <w:tcPr>
            <w:tcW w:w="2494" w:type="dxa"/>
            <w:shd w:val="clear" w:color="auto" w:fill="F2F5F9"/>
          </w:tcPr>
          <w:p w14:paraId="5149EB0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计算机类有哪些方向、方向课组怎么选</w:t>
            </w:r>
          </w:p>
        </w:tc>
        <w:tc>
          <w:tcPr>
            <w:tcW w:w="2494" w:type="dxa"/>
            <w:shd w:val="clear" w:color="auto" w:fill="F2F5F9"/>
          </w:tcPr>
          <w:p w14:paraId="0343100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文档检索、方案查询</w:t>
            </w:r>
          </w:p>
        </w:tc>
        <w:tc>
          <w:tcPr>
            <w:tcW w:w="2041" w:type="dxa"/>
            <w:shd w:val="clear" w:color="auto" w:fill="F2F5F9"/>
          </w:tcPr>
          <w:p w14:paraId="7417A03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介绍 + 选课指引</w:t>
            </w:r>
          </w:p>
        </w:tc>
      </w:tr>
      <w:tr w14:paraId="75BF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E63827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转人工与办事指引</w:t>
            </w:r>
          </w:p>
        </w:tc>
        <w:tc>
          <w:tcPr>
            <w:tcW w:w="2494" w:type="dxa"/>
          </w:tcPr>
          <w:p w14:paraId="42D3EDB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助手答不了的事该找谁</w:t>
            </w:r>
          </w:p>
        </w:tc>
        <w:tc>
          <w:tcPr>
            <w:tcW w:w="2494" w:type="dxa"/>
          </w:tcPr>
          <w:p w14:paraId="43BA49C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办事流程库</w:t>
            </w:r>
          </w:p>
        </w:tc>
        <w:tc>
          <w:tcPr>
            <w:tcW w:w="2041" w:type="dxa"/>
          </w:tcPr>
          <w:p w14:paraId="2BEB35B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责任部门 + 地点 + 联系方式</w:t>
            </w:r>
          </w:p>
        </w:tc>
      </w:tr>
    </w:tbl>
    <w:p w14:paraId="739B759B">
      <w:pPr>
        <w:spacing w:after="40"/>
      </w:pPr>
    </w:p>
    <w:p w14:paraId="0DD08816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6-1  专属 Skill 清单（第一期 + 第二期）</w:t>
      </w:r>
    </w:p>
    <w:p w14:paraId="21298B14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6.3 Skill 描述文件的构成（概念层）</w:t>
      </w:r>
    </w:p>
    <w:p w14:paraId="345F0446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每个 Skill 以一份说明文档的形式存在，包含固定的几个部分，便于被大模型按需加载，也便于人工维护：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742"/>
        <w:gridCol w:w="3515"/>
      </w:tblGrid>
      <w:tr w14:paraId="3A9C9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7375E"/>
          </w:tcPr>
          <w:p w14:paraId="1410C397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组成部分</w:t>
            </w:r>
          </w:p>
        </w:tc>
        <w:tc>
          <w:tcPr>
            <w:tcW w:w="3742" w:type="dxa"/>
            <w:shd w:val="clear" w:color="auto" w:fill="17375E"/>
          </w:tcPr>
          <w:p w14:paraId="70C4E7F4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w="3515" w:type="dxa"/>
            <w:shd w:val="clear" w:color="auto" w:fill="17375E"/>
          </w:tcPr>
          <w:p w14:paraId="013C2AB6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作用</w:t>
            </w:r>
          </w:p>
        </w:tc>
      </w:tr>
      <w:tr w14:paraId="7BEB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2B1ECA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适用场景</w:t>
            </w:r>
          </w:p>
        </w:tc>
        <w:tc>
          <w:tcPr>
            <w:tcW w:w="3742" w:type="dxa"/>
          </w:tcPr>
          <w:p w14:paraId="0FD94BA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什么样的提问应该触发这个 Skill，附正例与反例</w:t>
            </w:r>
          </w:p>
        </w:tc>
        <w:tc>
          <w:tcPr>
            <w:tcW w:w="3515" w:type="dxa"/>
          </w:tcPr>
          <w:p w14:paraId="0CA7E71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决定 Skill 是否被选中</w:t>
            </w:r>
          </w:p>
        </w:tc>
      </w:tr>
      <w:tr w14:paraId="723DD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2AEC606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前置信息</w:t>
            </w:r>
          </w:p>
        </w:tc>
        <w:tc>
          <w:tcPr>
            <w:tcW w:w="3742" w:type="dxa"/>
            <w:shd w:val="clear" w:color="auto" w:fill="F2F5F9"/>
          </w:tcPr>
          <w:p w14:paraId="644F1CA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需要哪些学生画像字段（专业、年级、已修课程）</w:t>
            </w:r>
          </w:p>
        </w:tc>
        <w:tc>
          <w:tcPr>
            <w:tcW w:w="3515" w:type="dxa"/>
            <w:shd w:val="clear" w:color="auto" w:fill="F2F5F9"/>
          </w:tcPr>
          <w:p w14:paraId="5C3176C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决定是否需要先追问</w:t>
            </w:r>
          </w:p>
        </w:tc>
      </w:tr>
      <w:tr w14:paraId="1180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D07361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执行步骤</w:t>
            </w:r>
          </w:p>
        </w:tc>
        <w:tc>
          <w:tcPr>
            <w:tcW w:w="3742" w:type="dxa"/>
          </w:tcPr>
          <w:p w14:paraId="19F5A77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先做什么、再做什么、条件分支怎么走</w:t>
            </w:r>
          </w:p>
        </w:tc>
        <w:tc>
          <w:tcPr>
            <w:tcW w:w="3515" w:type="dxa"/>
          </w:tcPr>
          <w:p w14:paraId="41DFE34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决定工具调用顺序</w:t>
            </w:r>
          </w:p>
        </w:tc>
      </w:tr>
      <w:tr w14:paraId="4469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7135C8D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检索策略</w:t>
            </w:r>
          </w:p>
        </w:tc>
        <w:tc>
          <w:tcPr>
            <w:tcW w:w="3742" w:type="dxa"/>
            <w:shd w:val="clear" w:color="auto" w:fill="F2F5F9"/>
          </w:tcPr>
          <w:p w14:paraId="1096FB5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用哪些关键词、查哪些表、过滤哪些元数据</w:t>
            </w:r>
          </w:p>
        </w:tc>
        <w:tc>
          <w:tcPr>
            <w:tcW w:w="3515" w:type="dxa"/>
            <w:shd w:val="clear" w:color="auto" w:fill="F2F5F9"/>
          </w:tcPr>
          <w:p w14:paraId="4208BC1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直接决定召回质量</w:t>
            </w:r>
          </w:p>
        </w:tc>
      </w:tr>
      <w:tr w14:paraId="72F6B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30390B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输出规范</w:t>
            </w:r>
          </w:p>
        </w:tc>
        <w:tc>
          <w:tcPr>
            <w:tcW w:w="3742" w:type="dxa"/>
          </w:tcPr>
          <w:p w14:paraId="476D191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回答的结构、必备字段、引用格式</w:t>
            </w:r>
          </w:p>
        </w:tc>
        <w:tc>
          <w:tcPr>
            <w:tcW w:w="3515" w:type="dxa"/>
          </w:tcPr>
          <w:p w14:paraId="0C94AB8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保证输出稳定可渲染</w:t>
            </w:r>
          </w:p>
        </w:tc>
      </w:tr>
      <w:tr w14:paraId="41529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43108CB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边界与拒答</w:t>
            </w:r>
          </w:p>
        </w:tc>
        <w:tc>
          <w:tcPr>
            <w:tcW w:w="3742" w:type="dxa"/>
            <w:shd w:val="clear" w:color="auto" w:fill="F2F5F9"/>
          </w:tcPr>
          <w:p w14:paraId="6AACD65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哪些问题不能答、如何转人工</w:t>
            </w:r>
          </w:p>
        </w:tc>
        <w:tc>
          <w:tcPr>
            <w:tcW w:w="3515" w:type="dxa"/>
            <w:shd w:val="clear" w:color="auto" w:fill="F2F5F9"/>
          </w:tcPr>
          <w:p w14:paraId="4168ABC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风险控制</w:t>
            </w:r>
          </w:p>
        </w:tc>
      </w:tr>
      <w:tr w14:paraId="2DAD7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7B5D61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示例</w:t>
            </w:r>
          </w:p>
        </w:tc>
        <w:tc>
          <w:tcPr>
            <w:tcW w:w="3742" w:type="dxa"/>
          </w:tcPr>
          <w:p w14:paraId="1A93C33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若干标准问答样例</w:t>
            </w:r>
          </w:p>
        </w:tc>
        <w:tc>
          <w:tcPr>
            <w:tcW w:w="3515" w:type="dxa"/>
          </w:tcPr>
          <w:p w14:paraId="46AF52D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既是给模型的示范，也是回归测试用例</w:t>
            </w:r>
          </w:p>
        </w:tc>
      </w:tr>
    </w:tbl>
    <w:p w14:paraId="66F637C4">
      <w:pPr>
        <w:spacing w:after="40"/>
      </w:pPr>
    </w:p>
    <w:p w14:paraId="4644BF0D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6-2  Skill 描述文件构成</w:t>
      </w:r>
    </w:p>
    <w:p w14:paraId="6B7EC602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6.4 多 Skill 协同</w:t>
      </w:r>
    </w:p>
    <w:p w14:paraId="686ABB59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真实问题往往是复合的，例如“我大二下想选人工智能导论，会和我必修课冲突吗？我还差多少学分？”——这一句里同时包含课程查询、冲突判断与学分核算三类需求。系统需要具备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任务拆解与协同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能力：</w:t>
      </w:r>
    </w:p>
    <w:p w14:paraId="78DC92E4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复杂度判定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：先判断问题是否需要多个 Skill 协作。</w:t>
      </w:r>
    </w:p>
    <w:p w14:paraId="46346ABE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子任务拆解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：拆成“课程信息查询”“时间冲突判断”“学分缺口核算”三个子任务。</w:t>
      </w:r>
    </w:p>
    <w:p w14:paraId="74AF7FBF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并行执行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：互不依赖的子任务并行调用，缩短响应时间。</w:t>
      </w:r>
    </w:p>
    <w:p w14:paraId="59F22F95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结果汇总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：由汇总环节合并为一份连贯回答，避免出现三段互相割裂的答案。</w:t>
      </w:r>
    </w:p>
    <w:p w14:paraId="4166E019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冲突消解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：若子任务结论互相矛盾（例如某课程在方案中标记的建议学期与实际开课学期不一致），必须显式提示用户，而不是悄悄选一个。</w:t>
      </w:r>
    </w:p>
    <w:p w14:paraId="37115A73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七、DSH 插件化实现方案</w:t>
      </w:r>
    </w:p>
    <w:p w14:paraId="04E73067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7.1 插件对外提供的能力</w:t>
      </w:r>
    </w:p>
    <w:p w14:paraId="08520BD5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插件是整套方案的交付外壳，对 DSH 暴露以下几类能力：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3628"/>
        <w:gridCol w:w="3742"/>
      </w:tblGrid>
      <w:tr w14:paraId="35797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7375E"/>
          </w:tcPr>
          <w:p w14:paraId="346324F8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能力类型</w:t>
            </w:r>
          </w:p>
        </w:tc>
        <w:tc>
          <w:tcPr>
            <w:tcW w:w="3628" w:type="dxa"/>
            <w:shd w:val="clear" w:color="auto" w:fill="17375E"/>
          </w:tcPr>
          <w:p w14:paraId="7F9BC848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w="3742" w:type="dxa"/>
            <w:shd w:val="clear" w:color="auto" w:fill="17375E"/>
          </w:tcPr>
          <w:p w14:paraId="6B1345A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30D9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CC4F04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工具（Tool）</w:t>
            </w:r>
          </w:p>
        </w:tc>
        <w:tc>
          <w:tcPr>
            <w:tcW w:w="3628" w:type="dxa"/>
          </w:tcPr>
          <w:p w14:paraId="3B98ADA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课程查询、教师查询、培养方案查询、规则条款查询、文档语义检索、学分核算、开课与冲突查询</w:t>
            </w:r>
          </w:p>
        </w:tc>
        <w:tc>
          <w:tcPr>
            <w:tcW w:w="3742" w:type="dxa"/>
          </w:tcPr>
          <w:p w14:paraId="7DC2289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由模型按需调用，是 Skill 的底层抓手</w:t>
            </w:r>
          </w:p>
        </w:tc>
      </w:tr>
      <w:tr w14:paraId="09B0A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37BA7B2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命令（Command）</w:t>
            </w:r>
          </w:p>
        </w:tc>
        <w:tc>
          <w:tcPr>
            <w:tcW w:w="3628" w:type="dxa"/>
            <w:shd w:val="clear" w:color="auto" w:fill="F2F5F9"/>
          </w:tcPr>
          <w:p w14:paraId="0FBA71F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如 /选课问答、/课程、/教师、/学分、/方案，以及快捷入口</w:t>
            </w:r>
          </w:p>
        </w:tc>
        <w:tc>
          <w:tcPr>
            <w:tcW w:w="3742" w:type="dxa"/>
            <w:shd w:val="clear" w:color="auto" w:fill="F2F5F9"/>
          </w:tcPr>
          <w:p w14:paraId="1BC68DB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降低新生使用门槛，不必想清楚怎么问</w:t>
            </w:r>
          </w:p>
        </w:tc>
      </w:tr>
      <w:tr w14:paraId="1292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79926F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Skill 目录</w:t>
            </w:r>
          </w:p>
        </w:tc>
        <w:tc>
          <w:tcPr>
            <w:tcW w:w="3628" w:type="dxa"/>
          </w:tcPr>
          <w:p w14:paraId="69A52E0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提供第 6 章的 Skill 集合及其描述文件</w:t>
            </w:r>
          </w:p>
        </w:tc>
        <w:tc>
          <w:tcPr>
            <w:tcW w:w="3742" w:type="dxa"/>
          </w:tcPr>
          <w:p w14:paraId="2095A87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决定助手的“办事方式”</w:t>
            </w:r>
          </w:p>
        </w:tc>
      </w:tr>
      <w:tr w14:paraId="6A18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37A8C93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插件配置</w:t>
            </w:r>
          </w:p>
        </w:tc>
        <w:tc>
          <w:tcPr>
            <w:tcW w:w="3628" w:type="dxa"/>
            <w:shd w:val="clear" w:color="auto" w:fill="F2F5F9"/>
          </w:tcPr>
          <w:p w14:paraId="3DB4D76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数据库连接、向量库路径、模型与 API 配置、数据版本、限额</w:t>
            </w:r>
          </w:p>
        </w:tc>
        <w:tc>
          <w:tcPr>
            <w:tcW w:w="3742" w:type="dxa"/>
            <w:shd w:val="clear" w:color="auto" w:fill="F2F5F9"/>
          </w:tcPr>
          <w:p w14:paraId="776399E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首启动引导填写，密钥不硬编码</w:t>
            </w:r>
          </w:p>
        </w:tc>
      </w:tr>
      <w:tr w14:paraId="2335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78B138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界面卡片</w:t>
            </w:r>
          </w:p>
        </w:tc>
        <w:tc>
          <w:tcPr>
            <w:tcW w:w="3628" w:type="dxa"/>
          </w:tcPr>
          <w:p w14:paraId="09C3BD5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课程卡、教师卡、来源引用卡、学分进度视图、追问建议</w:t>
            </w:r>
          </w:p>
        </w:tc>
        <w:tc>
          <w:tcPr>
            <w:tcW w:w="3742" w:type="dxa"/>
          </w:tcPr>
          <w:p w14:paraId="72F074C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让结构化信息比纯文本更易读</w:t>
            </w:r>
          </w:p>
        </w:tc>
      </w:tr>
      <w:tr w14:paraId="1F54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585CF65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会话上下文</w:t>
            </w:r>
          </w:p>
        </w:tc>
        <w:tc>
          <w:tcPr>
            <w:tcW w:w="3628" w:type="dxa"/>
            <w:shd w:val="clear" w:color="auto" w:fill="F2F5F9"/>
          </w:tcPr>
          <w:p w14:paraId="1C76E3A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记住学生专业、年级、已修课程与偏好</w:t>
            </w:r>
          </w:p>
        </w:tc>
        <w:tc>
          <w:tcPr>
            <w:tcW w:w="3742" w:type="dxa"/>
            <w:shd w:val="clear" w:color="auto" w:fill="F2F5F9"/>
          </w:tcPr>
          <w:p w14:paraId="37B84AF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支撑个性化，避免每次都重复说明</w:t>
            </w:r>
          </w:p>
        </w:tc>
      </w:tr>
    </w:tbl>
    <w:p w14:paraId="00A6BB00">
      <w:pPr>
        <w:spacing w:after="40"/>
      </w:pPr>
    </w:p>
    <w:p w14:paraId="244D826E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7-1  插件对外能力</w:t>
      </w:r>
    </w:p>
    <w:p w14:paraId="0E767331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7.2 插件结构设想（目录层面）</w:t>
      </w:r>
    </w:p>
    <w:p w14:paraId="0508BEEB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插件在形态上是一个自包含的目录，各部分职责清晰。以下为结构示意，不含具体代码：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3C29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F7F9FC"/>
          </w:tcPr>
          <w:p w14:paraId="16429E3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plugins/class-choice-assistant/</w:t>
            </w:r>
          </w:p>
          <w:p w14:paraId="7026F04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插件清单文件      # 插件名称、版本、入口、依赖、权限声明</w:t>
            </w:r>
          </w:p>
          <w:p w14:paraId="35CE609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config/           # 配置模板与说明（数据库、向量库、模型 API 指向）</w:t>
            </w:r>
          </w:p>
          <w:p w14:paraId="3F3B6C1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tools/            # 工具实现：课程、教师、方案、规则、文档检索、学分核算</w:t>
            </w:r>
          </w:p>
          <w:p w14:paraId="2695EF18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skills/           # 专属 Skill 目录</w:t>
            </w:r>
          </w:p>
          <w:p w14:paraId="5FEE744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curriculum-reader/  # 培养方案解读</w:t>
            </w:r>
          </w:p>
          <w:p w14:paraId="7A211F2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course-query/       # 课程信息查询</w:t>
            </w:r>
          </w:p>
          <w:p w14:paraId="5B62267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teacher-profile/    # 教师与课程画像</w:t>
            </w:r>
          </w:p>
          <w:p w14:paraId="6DA0DF6E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credit-audit/       # 学分与毕业要求核算</w:t>
            </w:r>
          </w:p>
          <w:p w14:paraId="707577C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course-planning/    # 选课规划建议</w:t>
            </w:r>
          </w:p>
          <w:p w14:paraId="3AB94368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rule-explain/       # 规则条款解释</w:t>
            </w:r>
          </w:p>
          <w:p w14:paraId="4EC78138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└── escalate/           # 转人工与办事指引</w:t>
            </w:r>
          </w:p>
          <w:p w14:paraId="070793D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prompts/          # 系统提示词与各场景模板</w:t>
            </w:r>
          </w:p>
          <w:p w14:paraId="205315A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data/             # 表结构定义、示例数据、术语与别名表</w:t>
            </w:r>
          </w:p>
          <w:p w14:paraId="665E352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ui/               # 卡片与自定义渲染（若需要）</w:t>
            </w:r>
          </w:p>
          <w:p w14:paraId="40DE1881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docs/             # 使用说明、维护手册、数据更新指南</w:t>
            </w:r>
          </w:p>
          <w:p w14:paraId="56298CEE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└── tests/            # 评测集与回归用例（问题 → 期望证据 / 期望要点）</w:t>
            </w:r>
          </w:p>
          <w:p w14:paraId="38C1E85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 xml:space="preserve">    </w:t>
            </w:r>
          </w:p>
        </w:tc>
      </w:tr>
    </w:tbl>
    <w:p w14:paraId="1AA0CFC0">
      <w:pPr>
        <w:spacing w:after="40"/>
      </w:pPr>
    </w:p>
    <w:p w14:paraId="23055FAE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7-1  插件目录结构示意</w:t>
      </w:r>
    </w:p>
    <w:p w14:paraId="76C4E68D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7.3 与 DSH 的集成点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30"/>
      </w:tblGrid>
      <w:tr w14:paraId="6344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75E"/>
          </w:tcPr>
          <w:p w14:paraId="09E5D15F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集成点</w:t>
            </w:r>
          </w:p>
        </w:tc>
        <w:tc>
          <w:tcPr>
            <w:tcW w:w="7030" w:type="dxa"/>
            <w:shd w:val="clear" w:color="auto" w:fill="17375E"/>
          </w:tcPr>
          <w:p w14:paraId="518E551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6185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EB79C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工具调用协议</w:t>
            </w:r>
          </w:p>
        </w:tc>
        <w:tc>
          <w:tcPr>
            <w:tcW w:w="7030" w:type="dxa"/>
          </w:tcPr>
          <w:p w14:paraId="0664C79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按 DSH 的工具注册约定声明工具名称、参数与返回值，使模型可在对话中自动调用</w:t>
            </w:r>
          </w:p>
        </w:tc>
      </w:tr>
      <w:tr w14:paraId="17AA1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6AAD2B3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Skill 加载</w:t>
            </w:r>
          </w:p>
        </w:tc>
        <w:tc>
          <w:tcPr>
            <w:tcW w:w="7030" w:type="dxa"/>
            <w:shd w:val="clear" w:color="auto" w:fill="F2F5F9"/>
          </w:tcPr>
          <w:p w14:paraId="1F8FB14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把 skills 目录注册进 DSH 的技能目录，模型按场景自动加载对应 Skill</w:t>
            </w:r>
          </w:p>
        </w:tc>
      </w:tr>
      <w:tr w14:paraId="5650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C5AB2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会话状态</w:t>
            </w:r>
          </w:p>
        </w:tc>
        <w:tc>
          <w:tcPr>
            <w:tcW w:w="7030" w:type="dxa"/>
          </w:tcPr>
          <w:p w14:paraId="428684B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利用 DSH 的会话机制保存学生画像与数据版本，保证多轮上下文连贯</w:t>
            </w:r>
          </w:p>
        </w:tc>
      </w:tr>
      <w:tr w14:paraId="148FA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27A2F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Web GUI 渲染</w:t>
            </w:r>
          </w:p>
        </w:tc>
        <w:tc>
          <w:tcPr>
            <w:tcW w:w="7030" w:type="dxa"/>
            <w:shd w:val="clear" w:color="auto" w:fill="F2F5F9"/>
          </w:tcPr>
          <w:p w14:paraId="791BDF7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答案中的来源引用、课程信息、学分进度以卡片或表格形式呈现，而非纯文本堆砌</w:t>
            </w:r>
          </w:p>
        </w:tc>
      </w:tr>
      <w:tr w14:paraId="4E9A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ED553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权限与沙箱</w:t>
            </w:r>
          </w:p>
        </w:tc>
        <w:tc>
          <w:tcPr>
            <w:tcW w:w="7030" w:type="dxa"/>
          </w:tcPr>
          <w:p w14:paraId="4279CDB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数据库与文件访问遵循 DSH 的沙箱与权限策略；个人学业数据须做身份与范围校验</w:t>
            </w:r>
          </w:p>
        </w:tc>
      </w:tr>
      <w:tr w14:paraId="0CC2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7E049B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配置与密钥</w:t>
            </w:r>
          </w:p>
        </w:tc>
        <w:tc>
          <w:tcPr>
            <w:tcW w:w="7030" w:type="dxa"/>
            <w:shd w:val="clear" w:color="auto" w:fill="F2F5F9"/>
          </w:tcPr>
          <w:p w14:paraId="637BC33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模型 API Key、数据库口令通过插件配置或环境变量注入，禁止写入仓库与日志</w:t>
            </w:r>
          </w:p>
        </w:tc>
      </w:tr>
      <w:tr w14:paraId="71C6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F0789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日志与可观测</w:t>
            </w:r>
          </w:p>
        </w:tc>
        <w:tc>
          <w:tcPr>
            <w:tcW w:w="7030" w:type="dxa"/>
          </w:tcPr>
          <w:p w14:paraId="6660DAE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记录工具调用、检索命中与耗时，便于定位“答错了是哪一环出的问题”</w:t>
            </w:r>
          </w:p>
        </w:tc>
      </w:tr>
    </w:tbl>
    <w:p w14:paraId="58B19FCD">
      <w:pPr>
        <w:spacing w:after="40"/>
      </w:pPr>
    </w:p>
    <w:p w14:paraId="78E396D9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7-2  DSH 集成点</w:t>
      </w:r>
    </w:p>
    <w:p w14:paraId="5B9B07B9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7.4 部署形态演进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948"/>
        <w:gridCol w:w="2041"/>
        <w:gridCol w:w="2608"/>
      </w:tblGrid>
      <w:tr w14:paraId="5CAD1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7375E"/>
          </w:tcPr>
          <w:p w14:paraId="12B5E71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w="2948" w:type="dxa"/>
            <w:shd w:val="clear" w:color="auto" w:fill="17375E"/>
          </w:tcPr>
          <w:p w14:paraId="5F7E2961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形态</w:t>
            </w:r>
          </w:p>
        </w:tc>
        <w:tc>
          <w:tcPr>
            <w:tcW w:w="2041" w:type="dxa"/>
            <w:shd w:val="clear" w:color="auto" w:fill="17375E"/>
          </w:tcPr>
          <w:p w14:paraId="4F201BAE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适用场景</w:t>
            </w:r>
          </w:p>
        </w:tc>
        <w:tc>
          <w:tcPr>
            <w:tcW w:w="2608" w:type="dxa"/>
            <w:shd w:val="clear" w:color="auto" w:fill="17375E"/>
          </w:tcPr>
          <w:p w14:paraId="39FDF0CF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特点</w:t>
            </w:r>
          </w:p>
        </w:tc>
      </w:tr>
      <w:tr w14:paraId="4D18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92519A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第一期</w:t>
            </w:r>
          </w:p>
        </w:tc>
        <w:tc>
          <w:tcPr>
            <w:tcW w:w="2948" w:type="dxa"/>
          </w:tcPr>
          <w:p w14:paraId="5C4A69C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单机轻量部署（本地文件数据库 + 本地向量索引）</w:t>
            </w:r>
          </w:p>
        </w:tc>
        <w:tc>
          <w:tcPr>
            <w:tcW w:w="2041" w:type="dxa"/>
          </w:tcPr>
          <w:p w14:paraId="039D9CF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个人验证、小范围试点</w:t>
            </w:r>
          </w:p>
        </w:tc>
        <w:tc>
          <w:tcPr>
            <w:tcW w:w="2608" w:type="dxa"/>
          </w:tcPr>
          <w:p w14:paraId="28AEF24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零依赖、启动快，便于快速验证效果</w:t>
            </w:r>
          </w:p>
        </w:tc>
      </w:tr>
      <w:tr w14:paraId="52265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9"/>
          </w:tcPr>
          <w:p w14:paraId="15E4FFB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第二期</w:t>
            </w:r>
          </w:p>
        </w:tc>
        <w:tc>
          <w:tcPr>
            <w:tcW w:w="2948" w:type="dxa"/>
            <w:shd w:val="clear" w:color="auto" w:fill="F2F5F9"/>
          </w:tcPr>
          <w:p w14:paraId="38A5D55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学院服务器部署（关系数据库 + 向量检索能力）</w:t>
            </w:r>
          </w:p>
        </w:tc>
        <w:tc>
          <w:tcPr>
            <w:tcW w:w="2041" w:type="dxa"/>
            <w:shd w:val="clear" w:color="auto" w:fill="F2F5F9"/>
          </w:tcPr>
          <w:p w14:paraId="2BA714C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一个专业或一个学院的常态使用</w:t>
            </w:r>
          </w:p>
        </w:tc>
        <w:tc>
          <w:tcPr>
            <w:tcW w:w="2608" w:type="dxa"/>
            <w:shd w:val="clear" w:color="auto" w:fill="F2F5F9"/>
          </w:tcPr>
          <w:p w14:paraId="16173D7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数据集中维护，多人共用，便于统一更新</w:t>
            </w:r>
          </w:p>
        </w:tc>
      </w:tr>
      <w:tr w14:paraId="0CAE0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D707CF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第三期</w:t>
            </w:r>
          </w:p>
        </w:tc>
        <w:tc>
          <w:tcPr>
            <w:tcW w:w="2948" w:type="dxa"/>
          </w:tcPr>
          <w:p w14:paraId="52820DC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校内服务化部署（对接统一身份认证与教务数据）</w:t>
            </w:r>
          </w:p>
        </w:tc>
        <w:tc>
          <w:tcPr>
            <w:tcW w:w="2041" w:type="dxa"/>
          </w:tcPr>
          <w:p w14:paraId="79D6233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全校推广</w:t>
            </w:r>
          </w:p>
        </w:tc>
        <w:tc>
          <w:tcPr>
            <w:tcW w:w="2608" w:type="dxa"/>
          </w:tcPr>
          <w:p w14:paraId="46225EA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数据实时、个性化最强，但合规与安全要求最高</w:t>
            </w:r>
          </w:p>
        </w:tc>
      </w:tr>
    </w:tbl>
    <w:p w14:paraId="50515FDD">
      <w:pPr>
        <w:spacing w:after="40"/>
      </w:pPr>
    </w:p>
    <w:p w14:paraId="75CDA680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7-3  部署形态演进路线</w:t>
      </w:r>
    </w:p>
    <w:p w14:paraId="618EF96B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7.5 面向学生的分发与使用</w:t>
      </w:r>
    </w:p>
    <w:p w14:paraId="7F6B2476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安装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：以插件包形式分发，按 DSH 插件安装方式装入即可。</w:t>
      </w:r>
    </w:p>
    <w:p w14:paraId="4C208927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首启动引导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：一次性选择专业、年级，可选填已修课程；随后所有回答自动带入画像。</w:t>
      </w:r>
    </w:p>
    <w:p w14:paraId="295408A9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零学习成本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：提供快捷指令与示例问题，新生不需要理解“怎么问才好”。</w:t>
      </w:r>
    </w:p>
    <w:p w14:paraId="1663A8E2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反馈机制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：每条回答下方提供“有帮助／不准确”反馈，不准确时允许补充说明，形成改进闭环。</w:t>
      </w:r>
    </w:p>
    <w:p w14:paraId="3CDFB5A0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成本可控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：可设置单日调用上限与模型路由（简单问题用小模型，复杂问题用大模型）。</w:t>
      </w:r>
    </w:p>
    <w:p w14:paraId="1057F370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八、典型问答场景示例</w:t>
      </w:r>
    </w:p>
    <w:p w14:paraId="7DBC948E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以下用若干典型问题说明系统的处理路径与输出要点。此处只描述“怎么处理、答成什么样”，不给出具体答案内容（具体答案取决于各校各专业真实数据）。</w:t>
      </w:r>
    </w:p>
    <w:p w14:paraId="443126FB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8.1 场景一：培养方案整体解读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6E52C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22CD2B74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252FD3C4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“我是计算机类大一新生，培养方案里那些课程模块到底是什么意思？我四年要修多少学分？”</w:t>
            </w:r>
          </w:p>
        </w:tc>
      </w:tr>
    </w:tbl>
    <w:p w14:paraId="0C8CAD22">
      <w:pPr>
        <w:spacing w:after="40"/>
      </w:pPr>
    </w:p>
    <w:p w14:paraId="3246CC89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：意图＝规则解释 + 方案概览；通道＝方案结构化查询 + 文档检索。</w:t>
      </w:r>
    </w:p>
    <w:p w14:paraId="3A0960E2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：先查该专业该年级方案版本与总学分、模块划分与各模块最低学分；再检索方案中“课程设置说明”“学分结构”章节原文。</w:t>
      </w:r>
    </w:p>
    <w:p w14:paraId="78BFB4D4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：一句话结论（总学分要求）→ 模块构成表（模块名、最低学分、说明）→ 通俗解释每个模块是什么 → 标注方案适用年级与版本 → 附来源引用。</w:t>
      </w:r>
    </w:p>
    <w:p w14:paraId="20EB16A7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8.2 场景二：课程事实查询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6272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62568CFF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6FDB2676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“数据结构这门课多少学分？什么时候修比较合适？”</w:t>
            </w:r>
          </w:p>
        </w:tc>
      </w:tr>
    </w:tbl>
    <w:p w14:paraId="45C066E7">
      <w:pPr>
        <w:spacing w:after="40"/>
      </w:pPr>
    </w:p>
    <w:p w14:paraId="0B227265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：意图＝事实查询；通道＝关系库精确查询（不经向量检索）。</w:t>
      </w:r>
    </w:p>
    <w:p w14:paraId="59CBBB08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：按课程名匹配课程主数据与方案关联表，必要时通过别名表纠错；取出学分、学时、课程性质、建议学期、先修要求。</w:t>
      </w:r>
    </w:p>
    <w:p w14:paraId="7DDDA330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：课程卡（代码 / 名称 / 学分 / 学时 / 性质 / 建议学期 / 先修课）→ 一句选课提示 → 注明该信息来自哪一版培养方案。</w:t>
      </w:r>
    </w:p>
    <w:p w14:paraId="29843705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8.3 场景三：教师与课程画像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57382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48A5C251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0F415290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“教程序设计基础的张老师怎么样？这门课怎么考核？”</w:t>
            </w:r>
          </w:p>
        </w:tc>
      </w:tr>
    </w:tbl>
    <w:p w14:paraId="32FE04A5">
      <w:pPr>
        <w:spacing w:after="40"/>
      </w:pPr>
    </w:p>
    <w:p w14:paraId="79B0F47A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：意图＝教师与课程信息；通道＝教师表 + 授课记录 + 教学大纲检索。</w:t>
      </w:r>
    </w:p>
    <w:p w14:paraId="5448EBB9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：查询教师公开信息、近年授课记录；检索该课程教学大纲中的考核方式与成绩构成。</w:t>
      </w:r>
    </w:p>
    <w:p w14:paraId="4FEF8B1A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：教师客观信息（职称、研究方向、办公地点）→ 授课记录（哪些学期讲过哪些课）→ 考核方式（来自大纲，标注来源）→ 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明确说明助手不提供主观评价与打分排序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，需要经验性信息建议向学长学姐或班主任了解。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534C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FDECEA"/>
          </w:tcPr>
          <w:p w14:paraId="66A5F6DF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合规提示</w:t>
            </w:r>
          </w:p>
          <w:p w14:paraId="14416A44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教师画像是本项目风险最高的模块。建议严格执行：</w:t>
            </w:r>
            <w:r>
              <w:rPr>
                <w:rFonts w:ascii="Times New Roman" w:hAnsi="Times New Roman" w:eastAsia="宋体"/>
                <w:b/>
                <w:i w:val="0"/>
                <w:color w:val="222222"/>
                <w:sz w:val="19"/>
              </w:rPr>
              <w:t>只用公开信息、只做客观呈现、不做优劣排序、不匿名转述未经证实的评价。</w:t>
            </w:r>
          </w:p>
        </w:tc>
      </w:tr>
    </w:tbl>
    <w:p w14:paraId="71A7D401">
      <w:pPr>
        <w:spacing w:after="40"/>
      </w:pPr>
    </w:p>
    <w:p w14:paraId="686F108C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8.4 场景四：学分与毕业要求核算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5372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7DF48099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1A4FD1C4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“我现在大二下，算算我还差多少学分？哪个模块最少？”</w:t>
            </w:r>
          </w:p>
        </w:tc>
      </w:tr>
    </w:tbl>
    <w:p w14:paraId="35966889">
      <w:pPr>
        <w:spacing w:after="40"/>
      </w:pPr>
    </w:p>
    <w:p w14:paraId="3562F7CA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：意图＝核算类；通道＝关系库计算，依赖学生已修课程数据。</w:t>
      </w:r>
    </w:p>
    <w:p w14:paraId="5C7DA687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：读取该生已修课程与成绩（需授权与身份校验）→ 按方案模块逐项累加 → 与模块最低要求比对 → 计算缺口。</w:t>
      </w:r>
    </w:p>
    <w:p w14:paraId="735220C8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：进度表（模块 / 已修 / 要求 / 差额）→ 明确指出最紧张的模块 → 列出待确认项（如学分认定、转专业学分替换等以教务认定为准）→ 提示数据截至时间。</w:t>
      </w:r>
    </w:p>
    <w:p w14:paraId="7190B446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降级策略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：若无法获取个人学业数据，则改为“口径说明 + 自助核算指引”，并明确告知未读取个人数据，绝不猜测。</w:t>
      </w:r>
    </w:p>
    <w:p w14:paraId="4F4BF45F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8.5 场景五：选课规划与冲突判断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6A8E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4306B63F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69C3AAD6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“下学期我想选人工智能导论，会不会和我必修课冲突？先修够了吗？”</w:t>
            </w:r>
          </w:p>
        </w:tc>
      </w:tr>
    </w:tbl>
    <w:p w14:paraId="0484237D">
      <w:pPr>
        <w:spacing w:after="40"/>
      </w:pPr>
    </w:p>
    <w:p w14:paraId="14F697F7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：意图＝冲突判断 + 先修校验；通道＝开课记录时间比对 + 先修关系表 + 文档检索。</w:t>
      </w:r>
    </w:p>
    <w:p w14:paraId="412193A9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：查该课程下学期开课班级与时间 → 与方案中该学期必修课时间比对 → 校验先修课是否已修 → 检索相关选课规则原文。</w:t>
      </w:r>
    </w:p>
    <w:p w14:paraId="7060BB8A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：结论先行（是否满足先修、是否存在明显时间冲突）→ 依据列表 → 风险提示（容量、教师、上课校区、最终以教务系统校验为准）→ 追问建议（“要不要看看备选课程？”）。</w:t>
      </w:r>
    </w:p>
    <w:p w14:paraId="070FEFB0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8.6 场景六：规则解释与办事指引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0DEB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79CCF6BC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683305DE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“我挂了一门必修课，重修有什么规定？会不会影响毕业？”</w:t>
            </w:r>
          </w:p>
        </w:tc>
      </w:tr>
    </w:tbl>
    <w:p w14:paraId="7AEFF975">
      <w:pPr>
        <w:spacing w:after="40"/>
      </w:pPr>
    </w:p>
    <w:p w14:paraId="0B48ACD0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：意图＝规则解释 + 高风险问题；通道＝规则条款库 + 文档检索。</w:t>
      </w:r>
    </w:p>
    <w:p w14:paraId="2B7D66DB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：检索重修、免修、学业预警相关条款原文 → 由模型做通俗解释 → 判定是否触及高风险类别。</w:t>
      </w:r>
    </w:p>
    <w:p w14:paraId="06B8C4A9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：条款原文引用 → 通俗解释（不改动原意、不加码）→ 明确边界（不评价个人学业前景、不预测能否毕业）→ 转人工办事指引（学院教务办公室、办理时间、所需材料）。</w:t>
      </w:r>
    </w:p>
    <w:p w14:paraId="3FAA7284">
      <w:pPr>
        <w:pStyle w:val="3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8.7 场景七：无法回答时的处理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75D93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2B4AE822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6E347CDB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“听说下学期要改培养方案，我是不是要重修好多课？”</w:t>
            </w:r>
          </w:p>
        </w:tc>
      </w:tr>
    </w:tbl>
    <w:p w14:paraId="1358C3C4">
      <w:pPr>
        <w:spacing w:after="40"/>
      </w:pPr>
    </w:p>
    <w:p w14:paraId="3FC104EE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：命中“未公开信息 / 政策变动”类别。</w:t>
      </w:r>
    </w:p>
    <w:p w14:paraId="5E17DFFC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：检索不到权威依据 → 触发拒答流程，不做推测。</w:t>
      </w:r>
    </w:p>
    <w:p w14:paraId="071D05C5">
      <w:pPr>
        <w:pStyle w:val="5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：“现有资料中未找到关于该调整的正式说明。培养方案调整一般会有正式通知，建议关注学院通知渠道，或向辅导员／学院教务办公室确认。”→ 附办事指引 → 提供订阅或再次询问的入口。</w:t>
      </w:r>
    </w:p>
    <w:p w14:paraId="1C4A3D2B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九、关键技术选型（建议）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721"/>
        <w:gridCol w:w="1928"/>
        <w:gridCol w:w="2721"/>
      </w:tblGrid>
      <w:tr w14:paraId="219A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7375E"/>
          </w:tcPr>
          <w:p w14:paraId="3470857C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组件</w:t>
            </w:r>
          </w:p>
        </w:tc>
        <w:tc>
          <w:tcPr>
            <w:tcW w:w="2721" w:type="dxa"/>
            <w:shd w:val="clear" w:color="auto" w:fill="17375E"/>
          </w:tcPr>
          <w:p w14:paraId="2F5B3A85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首选方向</w:t>
            </w:r>
          </w:p>
        </w:tc>
        <w:tc>
          <w:tcPr>
            <w:tcW w:w="1928" w:type="dxa"/>
            <w:shd w:val="clear" w:color="auto" w:fill="17375E"/>
          </w:tcPr>
          <w:p w14:paraId="5F575183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备选</w:t>
            </w:r>
          </w:p>
        </w:tc>
        <w:tc>
          <w:tcPr>
            <w:tcW w:w="2721" w:type="dxa"/>
            <w:shd w:val="clear" w:color="auto" w:fill="17375E"/>
          </w:tcPr>
          <w:p w14:paraId="55C9E2E1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选型要点</w:t>
            </w:r>
          </w:p>
        </w:tc>
      </w:tr>
      <w:tr w14:paraId="3050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15FD6A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对话大模型</w:t>
            </w:r>
          </w:p>
        </w:tc>
        <w:tc>
          <w:tcPr>
            <w:tcW w:w="2721" w:type="dxa"/>
          </w:tcPr>
          <w:p w14:paraId="5BAF76F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中文能力强、支持长上下文与工具调用的通用大模型 API</w:t>
            </w:r>
          </w:p>
        </w:tc>
        <w:tc>
          <w:tcPr>
            <w:tcW w:w="1928" w:type="dxa"/>
          </w:tcPr>
          <w:p w14:paraId="01DD870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校内自建模型服务</w:t>
            </w:r>
          </w:p>
        </w:tc>
        <w:tc>
          <w:tcPr>
            <w:tcW w:w="2721" w:type="dxa"/>
          </w:tcPr>
          <w:p w14:paraId="740E5B9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必须支持 function calling；面向新生的表达风格需要可靠的中文能力</w:t>
            </w:r>
          </w:p>
        </w:tc>
      </w:tr>
      <w:tr w14:paraId="4DAC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3614B3C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向量模型</w:t>
            </w:r>
          </w:p>
        </w:tc>
        <w:tc>
          <w:tcPr>
            <w:tcW w:w="2721" w:type="dxa"/>
            <w:shd w:val="clear" w:color="auto" w:fill="F2F5F9"/>
          </w:tcPr>
          <w:p w14:paraId="64BD8B8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中文语义表现好的 Embedding 模型</w:t>
            </w:r>
          </w:p>
        </w:tc>
        <w:tc>
          <w:tcPr>
            <w:tcW w:w="1928" w:type="dxa"/>
            <w:shd w:val="clear" w:color="auto" w:fill="F2F5F9"/>
          </w:tcPr>
          <w:p w14:paraId="04ACB9C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多语言模型</w:t>
            </w:r>
          </w:p>
        </w:tc>
        <w:tc>
          <w:tcPr>
            <w:tcW w:w="2721" w:type="dxa"/>
            <w:shd w:val="clear" w:color="auto" w:fill="F2F5F9"/>
          </w:tcPr>
          <w:p w14:paraId="6308300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培养方案术语密集，需验证领域词相似度效果</w:t>
            </w:r>
          </w:p>
        </w:tc>
      </w:tr>
      <w:tr w14:paraId="20D7F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C1EA23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重排模型</w:t>
            </w:r>
          </w:p>
        </w:tc>
        <w:tc>
          <w:tcPr>
            <w:tcW w:w="2721" w:type="dxa"/>
          </w:tcPr>
          <w:p w14:paraId="6F5DB50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交叉编码器重排</w:t>
            </w:r>
          </w:p>
        </w:tc>
        <w:tc>
          <w:tcPr>
            <w:tcW w:w="1928" w:type="dxa"/>
          </w:tcPr>
          <w:p w14:paraId="758D636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由大模型直接打分</w:t>
            </w:r>
          </w:p>
        </w:tc>
        <w:tc>
          <w:tcPr>
            <w:tcW w:w="2721" w:type="dxa"/>
          </w:tcPr>
          <w:p w14:paraId="659182C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可显著提升 Top-K 精度，第二期引入即可</w:t>
            </w:r>
          </w:p>
        </w:tc>
      </w:tr>
      <w:tr w14:paraId="0BB9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597F7FA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关系数据库</w:t>
            </w:r>
          </w:p>
        </w:tc>
        <w:tc>
          <w:tcPr>
            <w:tcW w:w="2721" w:type="dxa"/>
            <w:shd w:val="clear" w:color="auto" w:fill="F2F5F9"/>
          </w:tcPr>
          <w:p w14:paraId="05DC460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单机轻量数据库（第一期）→ 学院级关系数据库（第二期）</w:t>
            </w:r>
          </w:p>
        </w:tc>
        <w:tc>
          <w:tcPr>
            <w:tcW w:w="1928" w:type="dxa"/>
            <w:shd w:val="clear" w:color="auto" w:fill="F2F5F9"/>
          </w:tcPr>
          <w:p w14:paraId="312666C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带向量扩展的关系数据库</w:t>
            </w:r>
          </w:p>
        </w:tc>
        <w:tc>
          <w:tcPr>
            <w:tcW w:w="2721" w:type="dxa"/>
            <w:shd w:val="clear" w:color="auto" w:fill="F2F5F9"/>
          </w:tcPr>
          <w:p w14:paraId="3B18141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表结构保持一致，便于平滑迁移</w:t>
            </w:r>
          </w:p>
        </w:tc>
      </w:tr>
      <w:tr w14:paraId="0F12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C8C45E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向量检索</w:t>
            </w:r>
          </w:p>
        </w:tc>
        <w:tc>
          <w:tcPr>
            <w:tcW w:w="2721" w:type="dxa"/>
          </w:tcPr>
          <w:p w14:paraId="56B6153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本地向量索引（第一期）→ 服务化向量检索（第二期）</w:t>
            </w:r>
          </w:p>
        </w:tc>
        <w:tc>
          <w:tcPr>
            <w:tcW w:w="1928" w:type="dxa"/>
          </w:tcPr>
          <w:p w14:paraId="590D3A9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关系数据库向量扩展</w:t>
            </w:r>
          </w:p>
        </w:tc>
        <w:tc>
          <w:tcPr>
            <w:tcW w:w="2721" w:type="dxa"/>
          </w:tcPr>
          <w:p w14:paraId="4AA99F6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需支持元数据过滤（专业、年级、版本）</w:t>
            </w:r>
          </w:p>
        </w:tc>
      </w:tr>
      <w:tr w14:paraId="40996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2841B2E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文档解析</w:t>
            </w:r>
          </w:p>
        </w:tc>
        <w:tc>
          <w:tcPr>
            <w:tcW w:w="2721" w:type="dxa"/>
            <w:shd w:val="clear" w:color="auto" w:fill="F2F5F9"/>
          </w:tcPr>
          <w:p w14:paraId="0DB83BE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PDF / Word / Excel 解析组件 + 版式表格还原</w:t>
            </w:r>
          </w:p>
        </w:tc>
        <w:tc>
          <w:tcPr>
            <w:tcW w:w="1928" w:type="dxa"/>
            <w:shd w:val="clear" w:color="auto" w:fill="F2F5F9"/>
          </w:tcPr>
          <w:p w14:paraId="0B0856D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人工整理模板</w:t>
            </w:r>
          </w:p>
        </w:tc>
        <w:tc>
          <w:tcPr>
            <w:tcW w:w="2721" w:type="dxa"/>
            <w:shd w:val="clear" w:color="auto" w:fill="F2F5F9"/>
          </w:tcPr>
          <w:p w14:paraId="1BC67F2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表格还原质量直接决定结构化抽取质量</w:t>
            </w:r>
          </w:p>
        </w:tc>
      </w:tr>
      <w:tr w14:paraId="0345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2B46F8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编排方式</w:t>
            </w:r>
          </w:p>
        </w:tc>
        <w:tc>
          <w:tcPr>
            <w:tcW w:w="2721" w:type="dxa"/>
          </w:tcPr>
          <w:p w14:paraId="1BD46D7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轻量直连 API + 明确的分层模块</w:t>
            </w:r>
          </w:p>
        </w:tc>
        <w:tc>
          <w:tcPr>
            <w:tcW w:w="1928" w:type="dxa"/>
          </w:tcPr>
          <w:p w14:paraId="284DE51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通用编排框架</w:t>
            </w:r>
          </w:p>
        </w:tc>
        <w:tc>
          <w:tcPr>
            <w:tcW w:w="2721" w:type="dxa"/>
          </w:tcPr>
          <w:p w14:paraId="4DAA9D4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场景不复杂时，轻量方案更易调试与维护</w:t>
            </w:r>
          </w:p>
        </w:tc>
      </w:tr>
      <w:tr w14:paraId="4930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1721CED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前端呈现</w:t>
            </w:r>
          </w:p>
        </w:tc>
        <w:tc>
          <w:tcPr>
            <w:tcW w:w="2721" w:type="dxa"/>
            <w:shd w:val="clear" w:color="auto" w:fill="F2F5F9"/>
          </w:tcPr>
          <w:p w14:paraId="53D5E96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DSH Web GUI 自带界面 + 结构化卡片</w:t>
            </w:r>
          </w:p>
        </w:tc>
        <w:tc>
          <w:tcPr>
            <w:tcW w:w="1928" w:type="dxa"/>
            <w:shd w:val="clear" w:color="auto" w:fill="F2F5F9"/>
          </w:tcPr>
          <w:p w14:paraId="2736893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自定义渲染组件</w:t>
            </w:r>
          </w:p>
        </w:tc>
        <w:tc>
          <w:tcPr>
            <w:tcW w:w="2721" w:type="dxa"/>
            <w:shd w:val="clear" w:color="auto" w:fill="F2F5F9"/>
          </w:tcPr>
          <w:p w14:paraId="35BE06A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尽量复用，减少额外工程量</w:t>
            </w:r>
          </w:p>
        </w:tc>
      </w:tr>
    </w:tbl>
    <w:p w14:paraId="57AF70C1">
      <w:pPr>
        <w:spacing w:after="40"/>
      </w:pPr>
    </w:p>
    <w:p w14:paraId="3C8521F3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9-1  关键技术选型建议</w:t>
      </w:r>
    </w:p>
    <w:p w14:paraId="2B0412B2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十、安全、合规与伦理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30"/>
      </w:tblGrid>
      <w:tr w14:paraId="6E73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75E"/>
          </w:tcPr>
          <w:p w14:paraId="51C6B1EA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风险领域</w:t>
            </w:r>
          </w:p>
        </w:tc>
        <w:tc>
          <w:tcPr>
            <w:tcW w:w="7030" w:type="dxa"/>
            <w:shd w:val="clear" w:color="auto" w:fill="17375E"/>
          </w:tcPr>
          <w:p w14:paraId="37AAE908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具体要求</w:t>
            </w:r>
          </w:p>
        </w:tc>
      </w:tr>
      <w:tr w14:paraId="2CD5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51294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个人信息保护</w:t>
            </w:r>
          </w:p>
        </w:tc>
        <w:tc>
          <w:tcPr>
            <w:tcW w:w="7030" w:type="dxa"/>
          </w:tcPr>
          <w:p w14:paraId="6914BB5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学生成绩、学号、已修课程等属于个人信息，读取须经授权并做身份校验；仅本人可查询本人数据</w:t>
            </w:r>
          </w:p>
        </w:tc>
      </w:tr>
      <w:tr w14:paraId="6D9B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57596F4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数据最小化</w:t>
            </w:r>
          </w:p>
        </w:tc>
        <w:tc>
          <w:tcPr>
            <w:tcW w:w="7030" w:type="dxa"/>
            <w:shd w:val="clear" w:color="auto" w:fill="F2F5F9"/>
          </w:tcPr>
          <w:p w14:paraId="5064D04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只处理回答问题所必需的数据；不建立超出需要的学生画像</w:t>
            </w:r>
          </w:p>
        </w:tc>
      </w:tr>
      <w:tr w14:paraId="7AD2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BFA60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教师信息边界</w:t>
            </w:r>
          </w:p>
        </w:tc>
        <w:tc>
          <w:tcPr>
            <w:tcW w:w="7030" w:type="dxa"/>
          </w:tcPr>
          <w:p w14:paraId="3F58FF4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仅使用教师公开信息；不做主观评价、不做排名、不转述未经证实的传闻</w:t>
            </w:r>
          </w:p>
        </w:tc>
      </w:tr>
      <w:tr w14:paraId="704F2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06F9B20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内容合规</w:t>
            </w:r>
          </w:p>
        </w:tc>
        <w:tc>
          <w:tcPr>
            <w:tcW w:w="7030" w:type="dxa"/>
            <w:shd w:val="clear" w:color="auto" w:fill="F2F5F9"/>
          </w:tcPr>
          <w:p w14:paraId="30D85F2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避免涉及政治敏感、招生承诺、就业承诺等表述；对政策解读类问题只引用原文</w:t>
            </w:r>
          </w:p>
        </w:tc>
      </w:tr>
      <w:tr w14:paraId="16187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19E65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免责与权威性声明</w:t>
            </w:r>
          </w:p>
        </w:tc>
        <w:tc>
          <w:tcPr>
            <w:tcW w:w="7030" w:type="dxa"/>
          </w:tcPr>
          <w:p w14:paraId="1B37D5A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界面固定位置声明“答复仅供参考，以教务系统与学院正式文件为准”</w:t>
            </w:r>
          </w:p>
        </w:tc>
      </w:tr>
      <w:tr w14:paraId="34C83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2A25925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密钥与凭据</w:t>
            </w:r>
          </w:p>
        </w:tc>
        <w:tc>
          <w:tcPr>
            <w:tcW w:w="7030" w:type="dxa"/>
            <w:shd w:val="clear" w:color="auto" w:fill="F2F5F9"/>
          </w:tcPr>
          <w:p w14:paraId="5270E1E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API Key 与数据库口令通过配置或环境变量注入，不硬编码、不入库、不写日志</w:t>
            </w:r>
          </w:p>
        </w:tc>
      </w:tr>
      <w:tr w14:paraId="1BD5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E0E1B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审计与可追溯</w:t>
            </w:r>
          </w:p>
        </w:tc>
        <w:tc>
          <w:tcPr>
            <w:tcW w:w="7030" w:type="dxa"/>
          </w:tcPr>
          <w:p w14:paraId="63B9814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记录问答日志与工具调用，支持事后复盘；日志中避免留存敏感个人数据</w:t>
            </w:r>
          </w:p>
        </w:tc>
      </w:tr>
      <w:tr w14:paraId="19382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6E0A23F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数据授权</w:t>
            </w:r>
          </w:p>
        </w:tc>
        <w:tc>
          <w:tcPr>
            <w:tcW w:w="7030" w:type="dxa"/>
            <w:shd w:val="clear" w:color="auto" w:fill="F2F5F9"/>
          </w:tcPr>
          <w:p w14:paraId="615611E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培养方案、教学大纲、教师数据的收集与使用需取得学院或相关部门同意</w:t>
            </w:r>
          </w:p>
        </w:tc>
      </w:tr>
    </w:tbl>
    <w:p w14:paraId="750E257E">
      <w:pPr>
        <w:spacing w:after="40"/>
      </w:pPr>
    </w:p>
    <w:p w14:paraId="6B358328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10-1  安全与合规要求</w:t>
      </w:r>
    </w:p>
    <w:p w14:paraId="0A6AAC08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十一、实施计划</w:t>
      </w:r>
    </w:p>
    <w:p w14:paraId="7831A31A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建议分六个阶段推进，总体周期约 10～14 周，其中数据治理与评测集建设占用的时间最长，也是最容易被低估的部分。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020"/>
        <w:gridCol w:w="3742"/>
        <w:gridCol w:w="2154"/>
      </w:tblGrid>
      <w:tr w14:paraId="33043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7375E"/>
          </w:tcPr>
          <w:p w14:paraId="550FBE60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w="1020" w:type="dxa"/>
            <w:shd w:val="clear" w:color="auto" w:fill="17375E"/>
          </w:tcPr>
          <w:p w14:paraId="15B524EE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周期</w:t>
            </w:r>
          </w:p>
        </w:tc>
        <w:tc>
          <w:tcPr>
            <w:tcW w:w="3742" w:type="dxa"/>
            <w:shd w:val="clear" w:color="auto" w:fill="17375E"/>
          </w:tcPr>
          <w:p w14:paraId="1ABB9CB2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主要任务</w:t>
            </w:r>
          </w:p>
        </w:tc>
        <w:tc>
          <w:tcPr>
            <w:tcW w:w="2154" w:type="dxa"/>
            <w:shd w:val="clear" w:color="auto" w:fill="17375E"/>
          </w:tcPr>
          <w:p w14:paraId="3FAE33C8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交付物</w:t>
            </w:r>
          </w:p>
        </w:tc>
      </w:tr>
      <w:tr w14:paraId="3EF0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B0B2B3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一、需求确认与数据摸底</w:t>
            </w:r>
          </w:p>
        </w:tc>
        <w:tc>
          <w:tcPr>
            <w:tcW w:w="1020" w:type="dxa"/>
          </w:tcPr>
          <w:p w14:paraId="10F103E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1～2 周</w:t>
            </w:r>
          </w:p>
        </w:tc>
        <w:tc>
          <w:tcPr>
            <w:tcW w:w="3742" w:type="dxa"/>
          </w:tcPr>
          <w:p w14:paraId="46A1707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确定目标专业与年级；盘点数据来源、格式与授权情况；访谈辅导员与教务，收集高频问题</w:t>
            </w:r>
          </w:p>
        </w:tc>
        <w:tc>
          <w:tcPr>
            <w:tcW w:w="2154" w:type="dxa"/>
          </w:tcPr>
          <w:p w14:paraId="7493224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需求清单、数据清单、高频问题 Top 50</w:t>
            </w:r>
          </w:p>
        </w:tc>
      </w:tr>
      <w:tr w14:paraId="77AA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9"/>
          </w:tcPr>
          <w:p w14:paraId="0B16782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二、数据治理与库表落地</w:t>
            </w:r>
          </w:p>
        </w:tc>
        <w:tc>
          <w:tcPr>
            <w:tcW w:w="1020" w:type="dxa"/>
            <w:shd w:val="clear" w:color="auto" w:fill="F2F5F9"/>
          </w:tcPr>
          <w:p w14:paraId="55C4189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2～3 周</w:t>
            </w:r>
          </w:p>
        </w:tc>
        <w:tc>
          <w:tcPr>
            <w:tcW w:w="3742" w:type="dxa"/>
            <w:shd w:val="clear" w:color="auto" w:fill="F2F5F9"/>
          </w:tcPr>
          <w:p w14:paraId="5107F77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文档解析与清洗；结构化抽取与人工校验；建立术语与别名表；库表建成并导入数据</w:t>
            </w:r>
          </w:p>
        </w:tc>
        <w:tc>
          <w:tcPr>
            <w:tcW w:w="2154" w:type="dxa"/>
            <w:shd w:val="clear" w:color="auto" w:fill="F2F5F9"/>
          </w:tcPr>
          <w:p w14:paraId="3AF5539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结构化数据库、术语表、数据处理脚本说明</w:t>
            </w:r>
          </w:p>
        </w:tc>
      </w:tr>
      <w:tr w14:paraId="0A34C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14068B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三、最小问答闭环</w:t>
            </w:r>
          </w:p>
        </w:tc>
        <w:tc>
          <w:tcPr>
            <w:tcW w:w="1020" w:type="dxa"/>
          </w:tcPr>
          <w:p w14:paraId="7BE85A9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2 周</w:t>
            </w:r>
          </w:p>
        </w:tc>
        <w:tc>
          <w:tcPr>
            <w:tcW w:w="3742" w:type="dxa"/>
          </w:tcPr>
          <w:p w14:paraId="0B6813A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打通“提问 → 检索 → 生成 → 引用”链路；先只做课程事实查询与方案解读两类</w:t>
            </w:r>
          </w:p>
        </w:tc>
        <w:tc>
          <w:tcPr>
            <w:tcW w:w="2154" w:type="dxa"/>
          </w:tcPr>
          <w:p w14:paraId="5386CB1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可演示的最小闭环</w:t>
            </w:r>
          </w:p>
        </w:tc>
      </w:tr>
      <w:tr w14:paraId="3C77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9"/>
          </w:tcPr>
          <w:p w14:paraId="7178971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四、RAG 与 Skill 体系</w:t>
            </w:r>
          </w:p>
        </w:tc>
        <w:tc>
          <w:tcPr>
            <w:tcW w:w="1020" w:type="dxa"/>
            <w:shd w:val="clear" w:color="auto" w:fill="F2F5F9"/>
          </w:tcPr>
          <w:p w14:paraId="06D8D5E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2～3 周</w:t>
            </w:r>
          </w:p>
        </w:tc>
        <w:tc>
          <w:tcPr>
            <w:tcW w:w="3742" w:type="dxa"/>
            <w:shd w:val="clear" w:color="auto" w:fill="F2F5F9"/>
          </w:tcPr>
          <w:p w14:paraId="184716D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引入混合检索与重排；建设 Skill 集合；建立评测集并做回归优化</w:t>
            </w:r>
          </w:p>
        </w:tc>
        <w:tc>
          <w:tcPr>
            <w:tcW w:w="2154" w:type="dxa"/>
            <w:shd w:val="clear" w:color="auto" w:fill="F2F5F9"/>
          </w:tcPr>
          <w:p w14:paraId="3706FA2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完整检索链路、Skill 集合、评测报告</w:t>
            </w:r>
          </w:p>
        </w:tc>
      </w:tr>
      <w:tr w14:paraId="3D0BF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D11AB4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五、DSH 插件封装</w:t>
            </w:r>
          </w:p>
        </w:tc>
        <w:tc>
          <w:tcPr>
            <w:tcW w:w="1020" w:type="dxa"/>
          </w:tcPr>
          <w:p w14:paraId="27682B1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1～2 周</w:t>
            </w:r>
          </w:p>
        </w:tc>
        <w:tc>
          <w:tcPr>
            <w:tcW w:w="3742" w:type="dxa"/>
          </w:tcPr>
          <w:p w14:paraId="2D75D5E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插件结构搭建、工具与命令注册、配置与密钥管理、UI 卡片渲染</w:t>
            </w:r>
          </w:p>
        </w:tc>
        <w:tc>
          <w:tcPr>
            <w:tcW w:w="2154" w:type="dxa"/>
          </w:tcPr>
          <w:p w14:paraId="7E22E34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可安装的插件包、使用说明</w:t>
            </w:r>
          </w:p>
        </w:tc>
      </w:tr>
      <w:tr w14:paraId="5ED2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9"/>
          </w:tcPr>
          <w:p w14:paraId="7891188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六、试点与迭代</w:t>
            </w:r>
          </w:p>
        </w:tc>
        <w:tc>
          <w:tcPr>
            <w:tcW w:w="1020" w:type="dxa"/>
            <w:shd w:val="clear" w:color="auto" w:fill="F2F5F9"/>
          </w:tcPr>
          <w:p w14:paraId="7045997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1～2 周起</w:t>
            </w:r>
          </w:p>
        </w:tc>
        <w:tc>
          <w:tcPr>
            <w:tcW w:w="3742" w:type="dxa"/>
            <w:shd w:val="clear" w:color="auto" w:fill="F2F5F9"/>
          </w:tcPr>
          <w:p w14:paraId="4A888B1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选择一个班或一个专业试点；收集反馈与错误样本；建立常态化数据更新机制</w:t>
            </w:r>
          </w:p>
        </w:tc>
        <w:tc>
          <w:tcPr>
            <w:tcW w:w="2154" w:type="dxa"/>
            <w:shd w:val="clear" w:color="auto" w:fill="F2F5F9"/>
          </w:tcPr>
          <w:p w14:paraId="3DC8D84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试点评估报告、运维与数据更新手册</w:t>
            </w:r>
          </w:p>
        </w:tc>
      </w:tr>
    </w:tbl>
    <w:p w14:paraId="07FC67C2">
      <w:pPr>
        <w:spacing w:after="40"/>
      </w:pPr>
    </w:p>
    <w:p w14:paraId="47B09A21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11-1  分阶段实施计划</w:t>
      </w:r>
    </w:p>
    <w:p w14:paraId="18131A48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十二、风险与应对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41"/>
        <w:gridCol w:w="4762"/>
      </w:tblGrid>
      <w:tr w14:paraId="77D7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7375E"/>
          </w:tcPr>
          <w:p w14:paraId="576EBFC6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w="2041" w:type="dxa"/>
            <w:shd w:val="clear" w:color="auto" w:fill="17375E"/>
          </w:tcPr>
          <w:p w14:paraId="7803D945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可能影响</w:t>
            </w:r>
          </w:p>
        </w:tc>
        <w:tc>
          <w:tcPr>
            <w:tcW w:w="4762" w:type="dxa"/>
            <w:shd w:val="clear" w:color="auto" w:fill="17375E"/>
          </w:tcPr>
          <w:p w14:paraId="7225BFA0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应对措施</w:t>
            </w:r>
          </w:p>
        </w:tc>
      </w:tr>
      <w:tr w14:paraId="431D2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F9C4D3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培养方案数据不规范、多版本并存</w:t>
            </w:r>
          </w:p>
        </w:tc>
        <w:tc>
          <w:tcPr>
            <w:tcW w:w="2041" w:type="dxa"/>
          </w:tcPr>
          <w:p w14:paraId="197D10B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抽取出错、答非所问、用错版本</w:t>
            </w:r>
          </w:p>
        </w:tc>
        <w:tc>
          <w:tcPr>
            <w:tcW w:w="4762" w:type="dxa"/>
          </w:tcPr>
          <w:p w14:paraId="1420257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建立版本主数据；关键字段人工 100% 复核；按年级强制过滤</w:t>
            </w:r>
          </w:p>
        </w:tc>
      </w:tr>
      <w:tr w14:paraId="203D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46D6C56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幻觉与错误引用</w:t>
            </w:r>
          </w:p>
        </w:tc>
        <w:tc>
          <w:tcPr>
            <w:tcW w:w="2041" w:type="dxa"/>
            <w:shd w:val="clear" w:color="auto" w:fill="F2F5F9"/>
          </w:tcPr>
          <w:p w14:paraId="2CAF6C7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误导新生，损害信任</w:t>
            </w:r>
          </w:p>
        </w:tc>
        <w:tc>
          <w:tcPr>
            <w:tcW w:w="4762" w:type="dxa"/>
            <w:shd w:val="clear" w:color="auto" w:fill="F2F5F9"/>
          </w:tcPr>
          <w:p w14:paraId="1D6E324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引用程序化校验、数字一致性复核、低置信度拒答、人工抽检闭环</w:t>
            </w:r>
          </w:p>
        </w:tc>
      </w:tr>
      <w:tr w14:paraId="03D39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2A31AA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教师相关内容引发争议</w:t>
            </w:r>
          </w:p>
        </w:tc>
        <w:tc>
          <w:tcPr>
            <w:tcW w:w="2041" w:type="dxa"/>
          </w:tcPr>
          <w:p w14:paraId="1B1CD0A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教师投诉、伦理风险</w:t>
            </w:r>
          </w:p>
        </w:tc>
        <w:tc>
          <w:tcPr>
            <w:tcW w:w="4762" w:type="dxa"/>
          </w:tcPr>
          <w:p w14:paraId="4369C9F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只呈现公开客观信息；不做评价与排名；设置明确话术与审核机制</w:t>
            </w:r>
          </w:p>
        </w:tc>
      </w:tr>
      <w:tr w14:paraId="120B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0165A64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政策与数据变动导致答案过期</w:t>
            </w:r>
          </w:p>
        </w:tc>
        <w:tc>
          <w:tcPr>
            <w:tcW w:w="2041" w:type="dxa"/>
            <w:shd w:val="clear" w:color="auto" w:fill="F2F5F9"/>
          </w:tcPr>
          <w:p w14:paraId="5FCF54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答案与实际规定不符</w:t>
            </w:r>
          </w:p>
        </w:tc>
        <w:tc>
          <w:tcPr>
            <w:tcW w:w="4762" w:type="dxa"/>
            <w:shd w:val="clear" w:color="auto" w:fill="F2F5F9"/>
          </w:tcPr>
          <w:p w14:paraId="3464B97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版本化与失效标记；定期更新；答案中标注数据版本与截止时间</w:t>
            </w:r>
          </w:p>
        </w:tc>
      </w:tr>
      <w:tr w14:paraId="37AC7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A12FFB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模型 API 成本与限流</w:t>
            </w:r>
          </w:p>
        </w:tc>
        <w:tc>
          <w:tcPr>
            <w:tcW w:w="2041" w:type="dxa"/>
          </w:tcPr>
          <w:p w14:paraId="15E9840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响应慢、费用超预算</w:t>
            </w:r>
          </w:p>
        </w:tc>
        <w:tc>
          <w:tcPr>
            <w:tcW w:w="4762" w:type="dxa"/>
          </w:tcPr>
          <w:p w14:paraId="760F95B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模型分级路由；缓存高频问答；设置调用限额</w:t>
            </w:r>
          </w:p>
        </w:tc>
      </w:tr>
      <w:tr w14:paraId="6D69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2C7237D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学生过度依赖，绕过教务系统</w:t>
            </w:r>
          </w:p>
        </w:tc>
        <w:tc>
          <w:tcPr>
            <w:tcW w:w="2041" w:type="dxa"/>
            <w:shd w:val="clear" w:color="auto" w:fill="F2F5F9"/>
          </w:tcPr>
          <w:p w14:paraId="1F9F3C7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操作失误、责任不清</w:t>
            </w:r>
          </w:p>
        </w:tc>
        <w:tc>
          <w:tcPr>
            <w:tcW w:w="4762" w:type="dxa"/>
            <w:shd w:val="clear" w:color="auto" w:fill="F2F5F9"/>
          </w:tcPr>
          <w:p w14:paraId="31E0CCC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固定免责声明；涉及操作一律给跳转指引而非代做</w:t>
            </w:r>
          </w:p>
        </w:tc>
      </w:tr>
      <w:tr w14:paraId="4FE3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18FBAE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个人数据安全与合规风险</w:t>
            </w:r>
          </w:p>
        </w:tc>
        <w:tc>
          <w:tcPr>
            <w:tcW w:w="2041" w:type="dxa"/>
          </w:tcPr>
          <w:p w14:paraId="1C1E075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合规问责</w:t>
            </w:r>
          </w:p>
        </w:tc>
        <w:tc>
          <w:tcPr>
            <w:tcW w:w="4762" w:type="dxa"/>
          </w:tcPr>
          <w:p w14:paraId="5013BD5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最小化采集、身份校验、脱敏日志、必要审批</w:t>
            </w:r>
          </w:p>
        </w:tc>
      </w:tr>
      <w:tr w14:paraId="33CC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3F57A67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协同与维护投入不足</w:t>
            </w:r>
          </w:p>
        </w:tc>
        <w:tc>
          <w:tcPr>
            <w:tcW w:w="2041" w:type="dxa"/>
            <w:shd w:val="clear" w:color="auto" w:fill="F2F5F9"/>
          </w:tcPr>
          <w:p w14:paraId="6917BF2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上线后迅速失修</w:t>
            </w:r>
          </w:p>
        </w:tc>
        <w:tc>
          <w:tcPr>
            <w:tcW w:w="4762" w:type="dxa"/>
            <w:shd w:val="clear" w:color="auto" w:fill="F2F5F9"/>
          </w:tcPr>
          <w:p w14:paraId="1C025E8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明确数据维护责任人；数据更新流程制度化；Skill 可由业务方维护</w:t>
            </w:r>
          </w:p>
        </w:tc>
      </w:tr>
    </w:tbl>
    <w:p w14:paraId="7191B218">
      <w:pPr>
        <w:spacing w:after="40"/>
      </w:pPr>
    </w:p>
    <w:p w14:paraId="02BCD1C6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12-1  风险与应对</w:t>
      </w:r>
    </w:p>
    <w:p w14:paraId="60CB7C6F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十三、验收与评价指标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  <w:gridCol w:w="2268"/>
      </w:tblGrid>
      <w:tr w14:paraId="18F8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75E"/>
          </w:tcPr>
          <w:p w14:paraId="20FDBAC6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w="3628" w:type="dxa"/>
            <w:shd w:val="clear" w:color="auto" w:fill="17375E"/>
          </w:tcPr>
          <w:p w14:paraId="180A930C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含义</w:t>
            </w:r>
          </w:p>
        </w:tc>
        <w:tc>
          <w:tcPr>
            <w:tcW w:w="2268" w:type="dxa"/>
            <w:shd w:val="clear" w:color="auto" w:fill="17375E"/>
          </w:tcPr>
          <w:p w14:paraId="5565F1AA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建议目标（试点期）</w:t>
            </w:r>
          </w:p>
        </w:tc>
      </w:tr>
      <w:tr w14:paraId="4C42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20E55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答案准确率</w:t>
            </w:r>
          </w:p>
        </w:tc>
        <w:tc>
          <w:tcPr>
            <w:tcW w:w="3628" w:type="dxa"/>
          </w:tcPr>
          <w:p w14:paraId="0DE77B2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人工标注测试集上判定为正确的比例</w:t>
            </w:r>
          </w:p>
        </w:tc>
        <w:tc>
          <w:tcPr>
            <w:tcW w:w="2268" w:type="dxa"/>
          </w:tcPr>
          <w:p w14:paraId="0790822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≥ 90%</w:t>
            </w:r>
          </w:p>
        </w:tc>
      </w:tr>
      <w:tr w14:paraId="2C6CD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0D13CC3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引用可溯源率</w:t>
            </w:r>
          </w:p>
        </w:tc>
        <w:tc>
          <w:tcPr>
            <w:tcW w:w="3628" w:type="dxa"/>
            <w:shd w:val="clear" w:color="auto" w:fill="F2F5F9"/>
          </w:tcPr>
          <w:p w14:paraId="537E21E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事实性结论带有效来源的比例</w:t>
            </w:r>
          </w:p>
        </w:tc>
        <w:tc>
          <w:tcPr>
            <w:tcW w:w="2268" w:type="dxa"/>
            <w:shd w:val="clear" w:color="auto" w:fill="F2F5F9"/>
          </w:tcPr>
          <w:p w14:paraId="3A11CD1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100%</w:t>
            </w:r>
          </w:p>
        </w:tc>
      </w:tr>
      <w:tr w14:paraId="0ABEA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4C8E8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高频问题覆盖率</w:t>
            </w:r>
          </w:p>
        </w:tc>
        <w:tc>
          <w:tcPr>
            <w:tcW w:w="3628" w:type="dxa"/>
          </w:tcPr>
          <w:p w14:paraId="1EA7FFA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Top 50 高频问题中可正确回答的比例</w:t>
            </w:r>
          </w:p>
        </w:tc>
        <w:tc>
          <w:tcPr>
            <w:tcW w:w="2268" w:type="dxa"/>
          </w:tcPr>
          <w:p w14:paraId="5143ABD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≥ 85%</w:t>
            </w:r>
          </w:p>
        </w:tc>
      </w:tr>
      <w:tr w14:paraId="137B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F86824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拒答合理性</w:t>
            </w:r>
          </w:p>
        </w:tc>
        <w:tc>
          <w:tcPr>
            <w:tcW w:w="3628" w:type="dxa"/>
            <w:shd w:val="clear" w:color="auto" w:fill="F2F5F9"/>
          </w:tcPr>
          <w:p w14:paraId="5A98BD7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应当拒答的问题被正确拒答的比例</w:t>
            </w:r>
          </w:p>
        </w:tc>
        <w:tc>
          <w:tcPr>
            <w:tcW w:w="2268" w:type="dxa"/>
            <w:shd w:val="clear" w:color="auto" w:fill="F2F5F9"/>
          </w:tcPr>
          <w:p w14:paraId="3EBCF57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≥ 95%</w:t>
            </w:r>
          </w:p>
        </w:tc>
      </w:tr>
      <w:tr w14:paraId="66091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A9DE0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平均响应时间</w:t>
            </w:r>
          </w:p>
        </w:tc>
        <w:tc>
          <w:tcPr>
            <w:tcW w:w="3628" w:type="dxa"/>
          </w:tcPr>
          <w:p w14:paraId="21A949B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从提问到出答案的耗时</w:t>
            </w:r>
          </w:p>
        </w:tc>
        <w:tc>
          <w:tcPr>
            <w:tcW w:w="2268" w:type="dxa"/>
          </w:tcPr>
          <w:p w14:paraId="458EB2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≤ 8 秒（简单问题 ≤ 4 秒）</w:t>
            </w:r>
          </w:p>
        </w:tc>
      </w:tr>
      <w:tr w14:paraId="16A64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8C1E69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幻觉率</w:t>
            </w:r>
          </w:p>
        </w:tc>
        <w:tc>
          <w:tcPr>
            <w:tcW w:w="3628" w:type="dxa"/>
            <w:shd w:val="clear" w:color="auto" w:fill="F2F5F9"/>
          </w:tcPr>
          <w:p w14:paraId="26C80EC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回答中出现无依据事实的比例</w:t>
            </w:r>
          </w:p>
        </w:tc>
        <w:tc>
          <w:tcPr>
            <w:tcW w:w="2268" w:type="dxa"/>
            <w:shd w:val="clear" w:color="auto" w:fill="F2F5F9"/>
          </w:tcPr>
          <w:p w14:paraId="5999CEB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≤ 2%</w:t>
            </w:r>
          </w:p>
        </w:tc>
      </w:tr>
      <w:tr w14:paraId="07AA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CE4CE6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数据时效性</w:t>
            </w:r>
          </w:p>
        </w:tc>
        <w:tc>
          <w:tcPr>
            <w:tcW w:w="3628" w:type="dxa"/>
          </w:tcPr>
          <w:p w14:paraId="3BEF386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数据版本距最近一次官方更新的时间</w:t>
            </w:r>
          </w:p>
        </w:tc>
        <w:tc>
          <w:tcPr>
            <w:tcW w:w="2268" w:type="dxa"/>
          </w:tcPr>
          <w:p w14:paraId="22D6FFF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 ≤ 30 天，通知类 ≤ 3 天</w:t>
            </w:r>
          </w:p>
        </w:tc>
      </w:tr>
      <w:tr w14:paraId="7D950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ACA543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用户满意度</w:t>
            </w:r>
          </w:p>
        </w:tc>
        <w:tc>
          <w:tcPr>
            <w:tcW w:w="3628" w:type="dxa"/>
            <w:shd w:val="clear" w:color="auto" w:fill="F2F5F9"/>
          </w:tcPr>
          <w:p w14:paraId="6ECC491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新生调研评分与“有帮助”反馈比例</w:t>
            </w:r>
          </w:p>
        </w:tc>
        <w:tc>
          <w:tcPr>
            <w:tcW w:w="2268" w:type="dxa"/>
            <w:shd w:val="clear" w:color="auto" w:fill="F2F5F9"/>
          </w:tcPr>
          <w:p w14:paraId="69709D8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≥ 4.0 / 5.0</w:t>
            </w:r>
          </w:p>
        </w:tc>
      </w:tr>
      <w:tr w14:paraId="00CC1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D2F64E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人工答疑减负</w:t>
            </w:r>
          </w:p>
        </w:tc>
        <w:tc>
          <w:tcPr>
            <w:tcW w:w="3628" w:type="dxa"/>
          </w:tcPr>
          <w:p w14:paraId="3A419D5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辅导员重复性答疑量的下降幅度</w:t>
            </w:r>
          </w:p>
        </w:tc>
        <w:tc>
          <w:tcPr>
            <w:tcW w:w="2268" w:type="dxa"/>
          </w:tcPr>
          <w:p w14:paraId="1ACEC7B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试点后下降 ≥ 50%</w:t>
            </w:r>
          </w:p>
        </w:tc>
      </w:tr>
    </w:tbl>
    <w:p w14:paraId="43FFF045">
      <w:pPr>
        <w:spacing w:after="40"/>
      </w:pPr>
    </w:p>
    <w:p w14:paraId="41C7C13E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13-1  验收与评价指标</w:t>
      </w:r>
    </w:p>
    <w:p w14:paraId="38BDC323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十四、待确认事项</w:t>
      </w:r>
    </w:p>
    <w:p w14:paraId="2B3FB31D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以下事项需要与学院、教务及项目相关方进一步确认，确认结果将直接影响数据方案与技术选型：</w:t>
      </w:r>
    </w:p>
    <w:p w14:paraId="6EF0E969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目标范围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：面向哪些专业、哪些年级？是否只做计算机类，还是预留扩展到其他专业的接口？</w:t>
      </w:r>
    </w:p>
    <w:p w14:paraId="447644F4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数据来源与授权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：培养方案、教学大纲、教师数据、开课计划的获取渠道是什么？是否取得使用授权？</w:t>
      </w:r>
    </w:p>
    <w:p w14:paraId="1E510C5F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是否对接教务系统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：是否需要实时读取学生个人学业数据？如需要，接口形式与权限审批流程如何？</w:t>
      </w:r>
    </w:p>
    <w:p w14:paraId="12546309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模型服务与预算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：使用公有云模型 API 还是校内自建模型服务？预算与调用配额如何安排？数据是否允许出校？</w:t>
      </w:r>
    </w:p>
    <w:p w14:paraId="00F37A1E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教师数据口径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：教师信息展示范围如何界定？是否需要经过学院审核？</w:t>
      </w:r>
    </w:p>
    <w:p w14:paraId="32F73568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交付与部署环境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：插件在何处运行？学生如何获取与安装？是否需要统一分发？</w:t>
      </w:r>
    </w:p>
    <w:p w14:paraId="6533F72B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维护责任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：数据更新与 Skill 维护由谁负责，更新频率如何保证？</w:t>
      </w:r>
    </w:p>
    <w:p w14:paraId="6ED631B0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合规审查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：是否需要通过学校信息化或数据安全部门审查？</w:t>
      </w:r>
    </w:p>
    <w:p w14:paraId="3838621E">
      <w:r>
        <w:br w:type="page"/>
      </w:r>
    </w:p>
    <w:p w14:paraId="05429623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附录 A  术语表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463"/>
      </w:tblGrid>
      <w:tr w14:paraId="763E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7375E"/>
          </w:tcPr>
          <w:p w14:paraId="1CA1B5A3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术语</w:t>
            </w:r>
          </w:p>
        </w:tc>
        <w:tc>
          <w:tcPr>
            <w:tcW w:w="6463" w:type="dxa"/>
            <w:shd w:val="clear" w:color="auto" w:fill="17375E"/>
          </w:tcPr>
          <w:p w14:paraId="47D1C30A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6595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BA8708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RAG（检索增强生成）</w:t>
            </w:r>
          </w:p>
        </w:tc>
        <w:tc>
          <w:tcPr>
            <w:tcW w:w="6463" w:type="dxa"/>
          </w:tcPr>
          <w:p w14:paraId="3344E34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先检索相关资料，再让大模型基于检索结果生成回答的技术路线，可显著降低幻觉</w:t>
            </w:r>
          </w:p>
        </w:tc>
      </w:tr>
      <w:tr w14:paraId="759B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9"/>
          </w:tcPr>
          <w:p w14:paraId="28D538E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Embedding（向量化）</w:t>
            </w:r>
          </w:p>
        </w:tc>
        <w:tc>
          <w:tcPr>
            <w:tcW w:w="6463" w:type="dxa"/>
            <w:shd w:val="clear" w:color="auto" w:fill="F2F5F9"/>
          </w:tcPr>
          <w:p w14:paraId="0E5115F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把文本转换成一串数字向量，使语义相近的文本在向量空间中距离更近</w:t>
            </w:r>
          </w:p>
        </w:tc>
      </w:tr>
      <w:tr w14:paraId="1F094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1D07A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向量数据库</w:t>
            </w:r>
          </w:p>
        </w:tc>
        <w:tc>
          <w:tcPr>
            <w:tcW w:w="6463" w:type="dxa"/>
          </w:tcPr>
          <w:p w14:paraId="02DF4D1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存储与检索文本向量的组件，支持“按语义相似度查找”</w:t>
            </w:r>
          </w:p>
        </w:tc>
      </w:tr>
      <w:tr w14:paraId="5978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9"/>
          </w:tcPr>
          <w:p w14:paraId="13C76FF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分块（Chunking）</w:t>
            </w:r>
          </w:p>
        </w:tc>
        <w:tc>
          <w:tcPr>
            <w:tcW w:w="6463" w:type="dxa"/>
            <w:shd w:val="clear" w:color="auto" w:fill="F2F5F9"/>
          </w:tcPr>
          <w:p w14:paraId="5A7FA5F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把长文档切成便于检索的小段，每段独立向量化并携带元数据</w:t>
            </w:r>
          </w:p>
        </w:tc>
      </w:tr>
      <w:tr w14:paraId="28FE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31949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重排（Rerank）</w:t>
            </w:r>
          </w:p>
        </w:tc>
        <w:tc>
          <w:tcPr>
            <w:tcW w:w="6463" w:type="dxa"/>
          </w:tcPr>
          <w:p w14:paraId="052C3E0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对初步召回的结果做二次精排，提升最终送入模型的资料质量</w:t>
            </w:r>
          </w:p>
        </w:tc>
      </w:tr>
      <w:tr w14:paraId="5BC5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9"/>
          </w:tcPr>
          <w:p w14:paraId="76ACB9F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Skill（技能）</w:t>
            </w:r>
          </w:p>
        </w:tc>
        <w:tc>
          <w:tcPr>
            <w:tcW w:w="6463" w:type="dxa"/>
            <w:shd w:val="clear" w:color="auto" w:fill="F2F5F9"/>
          </w:tcPr>
          <w:p w14:paraId="303EF59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面向一类问题的领域操作说明，规定调用哪些工具、按什么流程、输出什么格式</w:t>
            </w:r>
          </w:p>
        </w:tc>
      </w:tr>
      <w:tr w14:paraId="2165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A713B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Tool（工具）</w:t>
            </w:r>
          </w:p>
        </w:tc>
        <w:tc>
          <w:tcPr>
            <w:tcW w:w="6463" w:type="dxa"/>
          </w:tcPr>
          <w:p w14:paraId="79FE600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插件提供给模型的原子能力，如查询课程、检索文档、计算学分</w:t>
            </w:r>
          </w:p>
        </w:tc>
      </w:tr>
      <w:tr w14:paraId="7783A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9"/>
          </w:tcPr>
          <w:p w14:paraId="518AFEC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幻觉</w:t>
            </w:r>
          </w:p>
        </w:tc>
        <w:tc>
          <w:tcPr>
            <w:tcW w:w="6463" w:type="dxa"/>
            <w:shd w:val="clear" w:color="auto" w:fill="F2F5F9"/>
          </w:tcPr>
          <w:p w14:paraId="6539491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大模型生成看似合理但实际错误或无依据的内容</w:t>
            </w:r>
          </w:p>
        </w:tc>
      </w:tr>
      <w:tr w14:paraId="4AE80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BD33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冷启动</w:t>
            </w:r>
          </w:p>
        </w:tc>
        <w:tc>
          <w:tcPr>
            <w:tcW w:w="6463" w:type="dxa"/>
          </w:tcPr>
          <w:p w14:paraId="79F9249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系统刚上线、缺乏真实使用数据与反馈时的起步阶段</w:t>
            </w:r>
          </w:p>
        </w:tc>
      </w:tr>
    </w:tbl>
    <w:p w14:paraId="318F5807">
      <w:pPr>
        <w:spacing w:after="40"/>
      </w:pPr>
    </w:p>
    <w:p w14:paraId="7D46F665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A-1  术语表</w:t>
      </w:r>
    </w:p>
    <w:p w14:paraId="7A187CD5">
      <w:pPr>
        <w:pStyle w:val="2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附录 B  下一步工作建议</w:t>
      </w:r>
    </w:p>
    <w:p w14:paraId="6A3D85A9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先做数据，后做模型。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 建议立刻启动数据摸底，优先拿到一份完整的、带版本的培养方案与课程库，这决定了项目 70% 的效果上限。</w:t>
      </w:r>
    </w:p>
    <w:p w14:paraId="7DBF75CC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先做窄场景，后做全场景。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 第一版只做“培养方案解读 + 课程事实查询”，把引用溯源与拒答机制打磨扎实，再扩展教师画像与规划建议。</w:t>
      </w:r>
    </w:p>
    <w:p w14:paraId="512FDB36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先建评测集，后调优。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 在写第一行代码之前，先整理出 50 条真实高频问题及其标准答案与应命中证据，作为后续所有优化的判据。</w:t>
      </w:r>
    </w:p>
    <w:p w14:paraId="68749296">
      <w:pPr>
        <w:pStyle w:val="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合规先行。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 教师数据与个人学业数据相关功能，建议在正式开发前先完成口径确认与必要审批。</w:t>
      </w:r>
    </w:p>
    <w:p w14:paraId="67BFB8A0">
      <w:bookmarkStart w:id="0" w:name="_GoBack"/>
      <w:bookmarkEnd w:id="0"/>
    </w:p>
    <w:sectPr>
      <w:footerReference r:id="rId5" w:type="default"/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1E88F">
    <w:pPr>
      <w:pStyle w:val="6"/>
      <w:jc w:val="center"/>
    </w:pPr>
    <w:r>
      <w:rPr>
        <w:rFonts w:ascii="Times New Roman" w:hAnsi="Times New Roman" w:eastAsia="宋体"/>
        <w:b w:val="0"/>
        <w:i w:val="0"/>
        <w:color w:val="595959"/>
        <w:sz w:val="18"/>
      </w:rPr>
      <w:t xml:space="preserve">— </w:t>
    </w:r>
    <w:r>
      <w:rPr>
        <w:rFonts w:ascii="Times New Roman" w:hAnsi="Times New Roman" w:eastAsia="宋体"/>
        <w:b w:val="0"/>
        <w:i w:val="0"/>
        <w:color w:val="595959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595959"/>
        <w:sz w:val="18"/>
      </w:rPr>
      <w:instrText xml:space="preserve">PAGE</w:instrText>
    </w:r>
    <w:r>
      <w:rPr>
        <w:rFonts w:ascii="Times New Roman" w:hAnsi="Times New Roman" w:eastAsia="宋体"/>
        <w:b w:val="0"/>
        <w:i w:val="0"/>
        <w:color w:val="595959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595959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A2BE3D"/>
    <w:multiLevelType w:val="singleLevel"/>
    <w:tmpl w:val="EAA2BE3D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1BD82770"/>
    <w:multiLevelType w:val="singleLevel"/>
    <w:tmpl w:val="1BD82770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B755B"/>
    <w:rsid w:val="07AB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75E"/>
      <w:sz w:val="30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75E"/>
      <w:sz w:val="26"/>
      <w:szCs w:val="26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uiPriority w:val="0"/>
    <w:pPr>
      <w:numPr>
        <w:ilvl w:val="0"/>
        <w:numId w:val="1"/>
      </w:numPr>
    </w:pPr>
  </w:style>
  <w:style w:type="paragraph" w:styleId="5">
    <w:name w:val="List Bullet"/>
    <w:basedOn w:val="1"/>
    <w:uiPriority w:val="0"/>
    <w:pPr>
      <w:numPr>
        <w:ilvl w:val="0"/>
        <w:numId w:val="2"/>
      </w:numPr>
    </w:p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8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2026-09-28T09:16:00Z</dcterms:created>
  <dc:creator>Mytel</dc:creator>
  <cp:lastModifiedBy>Mytel</cp:lastModifiedBy>
  <dcterms:modified xsi:type="dcterms:W3CDTF">2026-09-28T09:18:25Z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4DC0A51D5DB44725B176CC16A8224A1C_11</vt:lpwstr>
  </property>
  <property fmtid="{D5CDD505-2E9C-101B-9397-08002B2CF9AE}" pid="4" name="KSOTemplateDocerSaveRecord">
    <vt:lpwstr>eyJoZGlkIjoiMjk5NWE0NDZiNDAzMGU0YTY4MDJmZDEyNmE1MDZjOGMifQ==</vt:lpwstr>
  </property>
</Properties>
</file>