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lang w:val="ru-RU"/>
        </w:rPr>
      </w:pPr>
      <w:r>
        <w:rPr>
          <w:rtl w:val="0"/>
          <w:lang w:val="ru-RU"/>
        </w:rPr>
        <w:t>Университет ИТМО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факультет программной инженерии и компьютерной техники </w:t>
      </w:r>
    </w:p>
    <w:p>
      <w:pPr>
        <w:pStyle w:val="Standard"/>
        <w:jc w:val="center"/>
        <w:rPr>
          <w:lang w:val="ru-RU"/>
        </w:rPr>
      </w:pPr>
      <w:r>
        <w:rPr>
          <w:rtl w:val="0"/>
          <w:lang w:val="ru-RU"/>
        </w:rPr>
        <w:t>Двухнедельная отчётная работа по «Информатике»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аннотация к статье</w:t>
      </w:r>
    </w:p>
    <w:p>
      <w:pPr>
        <w:pStyle w:val="Standard"/>
        <w:jc w:val="center"/>
        <w:rPr>
          <w:lang w:val="ru-RU"/>
        </w:rPr>
      </w:pPr>
      <w:r>
        <w:rPr>
          <w:rtl w:val="0"/>
          <w:lang w:val="ru-RU"/>
        </w:rPr>
        <w:t>Дата прошедшей лекции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13.09.23    </w:t>
      </w:r>
      <w:r>
        <w:rPr>
          <w:rtl w:val="0"/>
          <w:lang w:val="ru-RU"/>
        </w:rPr>
        <w:t>Номер прошедшей лекции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ab/>
        <w:t>Дата сдачи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27.09.23</w:t>
      </w:r>
    </w:p>
    <w:p>
      <w:pPr>
        <w:pStyle w:val="Standard"/>
        <w:jc w:val="center"/>
        <w:rPr>
          <w:lang w:val="ru-RU"/>
        </w:rPr>
      </w:pPr>
    </w:p>
    <w:p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266"/>
        </w:tabs>
        <w:rPr>
          <w:lang w:val="ru-RU"/>
        </w:rPr>
      </w:pPr>
      <w:r>
        <w:rPr>
          <w:rtl w:val="0"/>
          <w:lang w:val="ru-RU"/>
        </w:rPr>
        <w:t>Выполнил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) </w:t>
      </w:r>
      <w:r>
        <w:rPr>
          <w:u w:val="single"/>
          <w:lang w:val="ru-RU"/>
        </w:rPr>
        <w:tab/>
      </w:r>
      <w:r>
        <w:rPr>
          <w:u w:val="single"/>
          <w:shd w:val="clear" w:color="auto" w:fill="ffffff"/>
          <w:rtl w:val="0"/>
          <w:lang w:val="ru-RU"/>
        </w:rPr>
        <w:t>Шаматульский Р</w:t>
      </w:r>
      <w:r>
        <w:rPr>
          <w:u w:val="single"/>
          <w:shd w:val="clear" w:color="auto" w:fill="ffffff"/>
          <w:rtl w:val="0"/>
          <w:lang w:val="ru-RU"/>
        </w:rPr>
        <w:t xml:space="preserve">. </w:t>
      </w:r>
      <w:r>
        <w:rPr>
          <w:u w:val="single"/>
          <w:shd w:val="clear" w:color="auto" w:fill="ffffff"/>
          <w:rtl w:val="0"/>
          <w:lang w:val="ru-RU"/>
        </w:rPr>
        <w:t>К</w:t>
      </w:r>
      <w:r>
        <w:rPr>
          <w:u w:val="single"/>
          <w:shd w:val="clear" w:color="auto" w:fill="ffffff"/>
          <w:rtl w:val="0"/>
          <w:lang w:val="ru-RU"/>
        </w:rPr>
        <w:t>.</w:t>
      </w:r>
      <w:r>
        <w:rPr>
          <w:u w:val="single"/>
          <w:lang w:val="ru-RU"/>
        </w:rPr>
        <w:tab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№ группы </w:t>
      </w:r>
      <w:r>
        <w:rPr>
          <w:u w:val="single"/>
          <w:lang w:val="ru-RU"/>
        </w:rPr>
        <w:tab/>
      </w:r>
      <w:r>
        <w:rPr>
          <w:i w:val="1"/>
          <w:iCs w:val="1"/>
          <w:u w:val="single"/>
          <w:shd w:val="clear" w:color="auto" w:fill="ffffff"/>
          <w:rtl w:val="0"/>
          <w:lang w:val="ru-RU"/>
        </w:rPr>
        <w:t>Р</w:t>
      </w:r>
      <w:r>
        <w:rPr>
          <w:i w:val="1"/>
          <w:iCs w:val="1"/>
          <w:u w:val="single"/>
          <w:shd w:val="clear" w:color="auto" w:fill="ffffff"/>
          <w:rtl w:val="0"/>
          <w:lang w:val="ru-RU"/>
        </w:rPr>
        <w:t>3112</w:t>
      </w:r>
      <w:r>
        <w:rPr>
          <w:u w:val="single"/>
          <w:lang w:val="ru-RU"/>
        </w:rPr>
        <w:tab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оценка </w:t>
      </w:r>
      <w:r>
        <w:rPr>
          <w:u w:val="single"/>
          <w:lang w:val="ru-RU"/>
        </w:rPr>
        <w:tab/>
      </w:r>
    </w:p>
    <w:p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rtl w:val="0"/>
          <w:lang w:val="ru-RU"/>
        </w:rPr>
        <w:tab/>
        <w:t>Фамилия И</w:t>
      </w:r>
      <w:r>
        <w:rPr>
          <w:vertAlign w:val="superscript"/>
          <w:rtl w:val="0"/>
          <w:lang w:val="ru-RU"/>
        </w:rPr>
        <w:t>.</w:t>
      </w:r>
      <w:r>
        <w:rPr>
          <w:vertAlign w:val="superscript"/>
          <w:rtl w:val="0"/>
          <w:lang w:val="ru-RU"/>
        </w:rPr>
        <w:t>О</w:t>
      </w:r>
      <w:r>
        <w:rPr>
          <w:vertAlign w:val="superscript"/>
          <w:rtl w:val="0"/>
          <w:lang w:val="ru-RU"/>
        </w:rPr>
        <w:t xml:space="preserve">. </w:t>
      </w:r>
      <w:r>
        <w:rPr>
          <w:vertAlign w:val="superscript"/>
          <w:rtl w:val="0"/>
          <w:lang w:val="ru-RU"/>
        </w:rPr>
        <w:t>студента</w:t>
        <w:tab/>
        <w:t>не заполнять</w:t>
      </w:r>
    </w:p>
    <w:p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10730" w:type="dxa"/>
        <w:jc w:val="left"/>
        <w:tblInd w:w="1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6"/>
        <w:gridCol w:w="2552"/>
        <w:gridCol w:w="2212"/>
      </w:tblGrid>
      <w:tr>
        <w:tblPrEx>
          <w:shd w:val="clear" w:color="auto" w:fill="ced7e7"/>
        </w:tblPrEx>
        <w:trPr>
          <w:trHeight w:val="595" w:hRule="atLeast"/>
        </w:trPr>
        <w:tc>
          <w:tcPr>
            <w:tcW w:type="dxa" w:w="1073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Название статьи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главы книги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видеолекции</w:t>
            </w:r>
          </w:p>
          <w:p>
            <w:pPr>
              <w:pStyle w:val="Table Contents"/>
              <w:bidi w:val="0"/>
            </w:pPr>
            <w:r>
              <w:rPr>
                <w:shd w:val="nil" w:color="auto" w:fill="auto"/>
                <w:rtl w:val="0"/>
                <w:lang w:val="ru-RU"/>
              </w:rPr>
              <w:t>Хранение данных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Или что такое </w:t>
            </w:r>
            <w:r>
              <w:rPr>
                <w:shd w:val="nil" w:color="auto" w:fill="auto"/>
                <w:rtl w:val="0"/>
                <w:lang w:val="ru-RU"/>
              </w:rPr>
              <w:t xml:space="preserve">NAS, SAN </w:t>
            </w:r>
            <w:r>
              <w:rPr>
                <w:shd w:val="nil" w:color="auto" w:fill="auto"/>
                <w:rtl w:val="0"/>
                <w:lang w:val="ru-RU"/>
              </w:rPr>
              <w:t>и прочие умные сокращения простыми словами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95" w:hRule="atLeast"/>
        </w:trPr>
        <w:tc>
          <w:tcPr>
            <w:tcW w:type="dxa" w:w="59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 (Интернет)"/>
              <w:spacing w:before="0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ФИО автора статьи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mail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Слёрм</w:t>
            </w:r>
          </w:p>
        </w:tc>
        <w:tc>
          <w:tcPr>
            <w:tcW w:type="dxa" w:w="2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 публикации</w:t>
            </w:r>
          </w:p>
          <w:p>
            <w:pPr>
              <w:pStyle w:val="Table Contents"/>
              <w:jc w:val="center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не старше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20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20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 года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«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  <w:r>
              <w:rPr>
                <w:shd w:val="nil" w:color="auto" w:fill="auto"/>
                <w:rtl w:val="0"/>
                <w:lang w:val="en-US"/>
              </w:rPr>
              <w:t>»</w:t>
            </w:r>
            <w:r>
              <w:rPr>
                <w:shd w:val="nil" w:color="auto" w:fill="auto"/>
                <w:rtl w:val="0"/>
                <w:lang w:val="ru-RU"/>
              </w:rPr>
              <w:t xml:space="preserve"> сентября </w:t>
            </w:r>
            <w:r>
              <w:rPr>
                <w:shd w:val="nil" w:color="auto" w:fill="auto"/>
                <w:rtl w:val="0"/>
                <w:lang w:val="ru-RU"/>
              </w:rPr>
              <w:t>20</w:t>
            </w:r>
            <w:r>
              <w:rPr>
                <w:shd w:val="nil" w:color="auto" w:fill="auto"/>
                <w:rtl w:val="0"/>
                <w:lang w:val="en-US"/>
              </w:rPr>
              <w:t>2</w:t>
            </w:r>
            <w:r>
              <w:rPr>
                <w:shd w:val="nil" w:color="auto" w:fill="auto"/>
                <w:rtl w:val="0"/>
                <w:lang w:val="en-US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 xml:space="preserve"> 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Размер статьи </w:t>
            </w:r>
          </w:p>
          <w:p>
            <w:pPr>
              <w:pStyle w:val="Table Contents"/>
              <w:jc w:val="center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4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00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 слов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Table Contents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1104</w:t>
            </w:r>
          </w:p>
        </w:tc>
      </w:tr>
      <w:tr>
        <w:tblPrEx>
          <w:shd w:val="clear" w:color="auto" w:fill="ced7e7"/>
        </w:tblPrEx>
        <w:trPr>
          <w:trHeight w:val="635" w:hRule="atLeast"/>
        </w:trPr>
        <w:tc>
          <w:tcPr>
            <w:tcW w:type="dxa" w:w="1073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Прямая полная ссылка на источник или сокращённая ссылка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bit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ly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tr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im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 и т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.)</w:t>
            </w:r>
          </w:p>
          <w:p>
            <w:pPr>
              <w:pStyle w:val="Table Contents"/>
            </w:pPr>
            <w:r>
              <w:rPr>
                <w:rStyle w:val="Hyperlink.0"/>
                <w:shd w:val="clear" w:color="auto" w:fill="ffffff"/>
              </w:rPr>
              <w:fldChar w:fldCharType="begin" w:fldLock="0"/>
            </w:r>
            <w:r>
              <w:rPr>
                <w:rStyle w:val="Hyperlink.0"/>
                <w:shd w:val="clear" w:color="auto" w:fill="ffffff"/>
              </w:rPr>
              <w:instrText xml:space="preserve"> HYPERLINK "https://habr.com/ru/companies/slurm/articles/517502/"</w:instrText>
            </w:r>
            <w:r>
              <w:rPr>
                <w:rStyle w:val="Hyperlink.0"/>
                <w:shd w:val="clear" w:color="auto" w:fill="ffffff"/>
              </w:rPr>
              <w:fldChar w:fldCharType="separate" w:fldLock="0"/>
            </w:r>
            <w:r>
              <w:rPr>
                <w:rStyle w:val="Hyperlink.0"/>
                <w:shd w:val="clear" w:color="auto" w:fill="ffffff"/>
                <w:rtl w:val="0"/>
                <w:lang w:val="en-US"/>
              </w:rPr>
              <w:t>https://habr.com/ru/companies/slurm/articles/517502/</w:t>
            </w:r>
            <w:r>
              <w:rPr>
                <w:shd w:val="clear" w:color="auto" w:fill="ffffff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895" w:hRule="atLeast"/>
        </w:trPr>
        <w:tc>
          <w:tcPr>
            <w:tcW w:type="dxa" w:w="1073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Теги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ключевые слова или словосочетания</w:t>
            </w:r>
          </w:p>
          <w:p>
            <w:pPr>
              <w:pStyle w:val="Table Contents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Хранение данных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 xml:space="preserve">DAS, NAS, SAN, SDS, </w:t>
            </w:r>
            <w:r>
              <w:rPr>
                <w:shd w:val="nil" w:color="auto" w:fill="auto"/>
                <w:rtl w:val="0"/>
                <w:lang w:val="ru-RU"/>
              </w:rPr>
              <w:t>подключение хранилища данных</w:t>
            </w:r>
          </w:p>
        </w:tc>
      </w:tr>
      <w:tr>
        <w:tblPrEx>
          <w:shd w:val="clear" w:color="auto" w:fill="ced7e7"/>
        </w:tblPrEx>
        <w:trPr>
          <w:trHeight w:val="1495" w:hRule="atLeast"/>
        </w:trPr>
        <w:tc>
          <w:tcPr>
            <w:tcW w:type="dxa" w:w="1073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Перечень фактов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упомянутых в статье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минимум три пункта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Table Contents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Выделяют такие типы хранилищ информации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как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дисковые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ленточные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 xml:space="preserve">flash, </w:t>
            </w:r>
            <w:r>
              <w:rPr>
                <w:shd w:val="nil" w:color="auto" w:fill="auto"/>
                <w:rtl w:val="0"/>
                <w:lang w:val="ru-RU"/>
              </w:rPr>
              <w:t>гибридные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Table Contents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Существует несколько форм хранения данных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файлы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блоки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объекты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Table Contents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Различные технологии хранения данных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en-US"/>
              </w:rPr>
              <w:t>DAS, SAN, NAS, SDS, Unified storage,</w:t>
            </w:r>
            <w:r>
              <w:rPr>
                <w:shd w:val="nil" w:color="auto" w:fill="auto"/>
                <w:rtl w:val="0"/>
                <w:lang w:val="ru-RU"/>
              </w:rPr>
              <w:t xml:space="preserve"> гиперконвергентные системы</w:t>
            </w:r>
            <w:r>
              <w:rPr>
                <w:shd w:val="nil" w:color="auto" w:fill="auto"/>
                <w:rtl w:val="0"/>
                <w:lang w:val="ru-RU"/>
              </w:rPr>
              <w:t>,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облака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397" w:hRule="atLeast"/>
        </w:trPr>
        <w:tc>
          <w:tcPr>
            <w:tcW w:type="dxa" w:w="1073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Позитивные следствия 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или достоинства описанной в статье технологии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минимум три пункта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Table 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Технология </w:t>
            </w:r>
            <w:r>
              <w:rPr>
                <w:shd w:val="nil" w:color="auto" w:fill="auto"/>
                <w:rtl w:val="0"/>
                <w:lang w:val="en-US"/>
              </w:rPr>
              <w:t xml:space="preserve">DAS </w:t>
            </w:r>
            <w:r>
              <w:rPr>
                <w:shd w:val="nil" w:color="auto" w:fill="auto"/>
                <w:rtl w:val="0"/>
                <w:lang w:val="ru-RU"/>
              </w:rPr>
              <w:t>обеспечивает максимальную скорость обмена информацией с минимальными задержками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Table 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Технология </w:t>
            </w:r>
            <w:r>
              <w:rPr>
                <w:shd w:val="nil" w:color="auto" w:fill="auto"/>
                <w:rtl w:val="0"/>
                <w:lang w:val="en-US"/>
              </w:rPr>
              <w:t xml:space="preserve">SAN </w:t>
            </w:r>
            <w:r>
              <w:rPr>
                <w:shd w:val="nil" w:color="auto" w:fill="auto"/>
                <w:rtl w:val="0"/>
                <w:lang w:val="ru-RU"/>
              </w:rPr>
              <w:t>может включать в себя большое количество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каждые из которых связаны между собой коммутатором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Table 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Бесконечный потенциал производительности гиперконвергентной системы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Table 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Технология </w:t>
            </w:r>
            <w:r>
              <w:rPr>
                <w:shd w:val="nil" w:color="auto" w:fill="auto"/>
                <w:rtl w:val="0"/>
                <w:lang w:val="en-US"/>
              </w:rPr>
              <w:t xml:space="preserve">SDS </w:t>
            </w:r>
            <w:r>
              <w:rPr>
                <w:shd w:val="nil" w:color="auto" w:fill="auto"/>
                <w:rtl w:val="0"/>
                <w:lang w:val="ru-RU"/>
              </w:rPr>
              <w:t>может быть развёрнута даже на устаревшем оборудовании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1073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Негативные следствия 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или недостатки описанной в статье технологии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минимум три пункта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Table 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С помощью технологии </w:t>
            </w:r>
            <w:r>
              <w:rPr>
                <w:shd w:val="nil" w:color="auto" w:fill="auto"/>
                <w:rtl w:val="0"/>
                <w:lang w:val="en-US"/>
              </w:rPr>
              <w:t xml:space="preserve">DAS </w:t>
            </w:r>
            <w:r>
              <w:rPr>
                <w:shd w:val="nil" w:color="auto" w:fill="auto"/>
                <w:rtl w:val="0"/>
                <w:lang w:val="ru-RU"/>
              </w:rPr>
              <w:t>нельзя совместно использовать диски разных серверов между собой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Table 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Высокая стоимость внедрения гиперконвергентной системы или технологии </w:t>
            </w:r>
            <w:r>
              <w:rPr>
                <w:shd w:val="nil" w:color="auto" w:fill="auto"/>
                <w:rtl w:val="0"/>
                <w:lang w:val="en-US"/>
              </w:rPr>
              <w:t>SAN.</w:t>
            </w:r>
          </w:p>
          <w:p>
            <w:pPr>
              <w:pStyle w:val="Table 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 использовании облачного хранилища данных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услуг компании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предоставляющей доступ к облачному хранилищу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может быть заблокирован аккаунт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073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Ваши замечания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пожелания преподавателю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или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 анекдот о программистах</w:t>
            </w:r>
          </w:p>
          <w:p>
            <w:pPr>
              <w:pStyle w:val="Table Contents"/>
            </w:pPr>
            <w:r>
              <w:rPr>
                <w:b w:val="1"/>
                <w:bCs w:val="1"/>
                <w:shd w:val="nil" w:color="auto" w:fill="auto"/>
                <w:lang w:val="ru-RU"/>
              </w:rPr>
            </w:r>
          </w:p>
        </w:tc>
      </w:tr>
    </w:tbl>
    <w:p>
      <w:pPr>
        <w:pStyle w:val="Standard"/>
        <w:tabs>
          <w:tab w:val="left" w:pos="3180"/>
          <w:tab w:val="left" w:pos="9781"/>
        </w:tabs>
        <w:ind w:left="40" w:hanging="40"/>
      </w:pPr>
      <w:r>
        <w:rPr>
          <w:vertAlign w:val="superscript"/>
          <w:lang w:val="ru-RU"/>
        </w:rPr>
      </w:r>
    </w:p>
    <w:sectPr>
      <w:headerReference w:type="default" r:id="rId4"/>
      <w:footerReference w:type="default" r:id="rId5"/>
      <w:pgSz w:w="11900" w:h="16840" w:orient="portrait"/>
      <w:pgMar w:top="567" w:right="567" w:bottom="426" w:left="56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81" w:hanging="381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81" w:hanging="381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81" w:hanging="381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81" w:hanging="381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81" w:hanging="381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81" w:hanging="381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81" w:hanging="381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81" w:hanging="381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81" w:hanging="381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81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81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81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81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81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81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81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81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81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shd w:val="clear" w:color="auto" w:fill="c0c0c0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 (Интернет)">
    <w:name w:val="Обычный (Интернет)"/>
    <w:next w:val="Обычный (Интернет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80" w:after="119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