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lang w:val="en-US" w:eastAsia="zh-CN"/>
        </w:rPr>
      </w:pPr>
      <w:r>
        <w:rPr>
          <w:rFonts w:hint="eastAsia"/>
          <w:b/>
          <w:bCs/>
          <w:sz w:val="36"/>
          <w:szCs w:val="36"/>
          <w:lang w:val="en-US" w:eastAsia="zh-CN"/>
        </w:rPr>
        <w:t>重要说明</w:t>
      </w:r>
    </w:p>
    <w:p>
      <w:pPr>
        <w:rPr>
          <w:rFonts w:hint="eastAsia"/>
          <w:lang w:val="en-US" w:eastAsia="zh-CN"/>
        </w:rPr>
      </w:pPr>
    </w:p>
    <w:p>
      <w:pPr>
        <w:numPr>
          <w:ilvl w:val="0"/>
          <w:numId w:val="1"/>
        </w:numPr>
        <w:rPr>
          <w:rFonts w:hint="eastAsia"/>
          <w:lang w:val="en-US" w:eastAsia="zh-CN"/>
        </w:rPr>
      </w:pPr>
      <w:r>
        <w:rPr>
          <w:rFonts w:hint="eastAsia"/>
          <w:lang w:val="en-US" w:eastAsia="zh-CN"/>
        </w:rPr>
        <w:t>此封装库可以用PADS9.5或更高的版本软件打开。</w:t>
      </w:r>
      <w:bookmarkStart w:id="0" w:name="_GoBack"/>
      <w:r>
        <w:rPr>
          <w:rFonts w:hint="eastAsia"/>
          <w:color w:val="FF0000"/>
          <w:lang w:val="en-US" w:eastAsia="zh-CN"/>
        </w:rPr>
        <w:t>底板使用母座！！！！！，规格：80pin,0.5mm间距，合高4.5mm,母座，此款为定做连接器。</w:t>
      </w:r>
    </w:p>
    <w:p>
      <w:pPr>
        <w:numPr>
          <w:numId w:val="0"/>
        </w:numPr>
        <w:rPr>
          <w:rFonts w:hint="eastAsia"/>
          <w:lang w:val="en-US" w:eastAsia="zh-CN"/>
        </w:rPr>
      </w:pPr>
      <w:r>
        <w:drawing>
          <wp:inline distT="0" distB="0" distL="114300" distR="114300">
            <wp:extent cx="5271135" cy="3694430"/>
            <wp:effectExtent l="0" t="0" r="190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271135" cy="3694430"/>
                    </a:xfrm>
                    <a:prstGeom prst="rect">
                      <a:avLst/>
                    </a:prstGeom>
                    <a:noFill/>
                    <a:ln>
                      <a:noFill/>
                    </a:ln>
                  </pic:spPr>
                </pic:pic>
              </a:graphicData>
            </a:graphic>
          </wp:inline>
        </w:drawing>
      </w:r>
      <w:bookmarkEnd w:id="0"/>
    </w:p>
    <w:p>
      <w:pPr>
        <w:numPr>
          <w:ilvl w:val="0"/>
          <w:numId w:val="0"/>
        </w:numPr>
        <w:rPr>
          <w:rFonts w:hint="eastAsia"/>
          <w:lang w:val="en-US" w:eastAsia="zh-CN"/>
        </w:rPr>
      </w:pPr>
    </w:p>
    <w:p>
      <w:pPr>
        <w:rPr>
          <w:rFonts w:hint="default"/>
          <w:color w:val="FF0000"/>
          <w:lang w:val="en-US" w:eastAsia="zh-CN"/>
        </w:rPr>
      </w:pPr>
      <w:r>
        <w:rPr>
          <w:rFonts w:hint="eastAsia"/>
          <w:color w:val="FF0000"/>
          <w:lang w:val="en-US" w:eastAsia="zh-CN"/>
        </w:rPr>
        <w:t>2.每个核心板的引脚序号要一一对应的连接到板对班连接器引脚编号上，不能自行修改！！！</w:t>
      </w:r>
    </w:p>
    <w:p>
      <w:pPr>
        <w:jc w:val="center"/>
        <w:rPr>
          <w:rFonts w:hint="default"/>
          <w:lang w:val="en-US" w:eastAsia="zh-CN"/>
        </w:rPr>
      </w:pPr>
      <w:r>
        <w:drawing>
          <wp:inline distT="0" distB="0" distL="114300" distR="114300">
            <wp:extent cx="3526790" cy="3281680"/>
            <wp:effectExtent l="0" t="0" r="8890"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3526790" cy="3281680"/>
                    </a:xfrm>
                    <a:prstGeom prst="rect">
                      <a:avLst/>
                    </a:prstGeom>
                    <a:noFill/>
                    <a:ln>
                      <a:noFill/>
                    </a:ln>
                  </pic:spPr>
                </pic:pic>
              </a:graphicData>
            </a:graphic>
          </wp:inline>
        </w:drawing>
      </w:r>
    </w:p>
    <w:p>
      <w:pPr>
        <w:numPr>
          <w:ilvl w:val="0"/>
          <w:numId w:val="0"/>
        </w:numPr>
        <w:ind w:leftChars="0"/>
        <w:rPr>
          <w:rFonts w:hint="eastAsia"/>
          <w:color w:val="FF0000"/>
          <w:lang w:val="en-US" w:eastAsia="zh-CN"/>
        </w:rPr>
      </w:pPr>
      <w:r>
        <w:rPr>
          <w:rFonts w:hint="eastAsia"/>
          <w:color w:val="auto"/>
          <w:lang w:val="en-US" w:eastAsia="zh-CN"/>
        </w:rPr>
        <w:t>3.要按照提供的原理图文件一一对应连接到连接器，</w:t>
      </w:r>
      <w:r>
        <w:rPr>
          <w:rFonts w:hint="eastAsia"/>
          <w:color w:val="FF0000"/>
          <w:lang w:val="en-US" w:eastAsia="zh-CN"/>
        </w:rPr>
        <w:t>所有网络（信号线，电源，GND，JTAG）不能更改。</w:t>
      </w:r>
    </w:p>
    <w:p>
      <w:pPr>
        <w:numPr>
          <w:ilvl w:val="0"/>
          <w:numId w:val="0"/>
        </w:numPr>
        <w:ind w:leftChars="0"/>
        <w:jc w:val="center"/>
      </w:pPr>
      <w:r>
        <w:drawing>
          <wp:inline distT="0" distB="0" distL="114300" distR="114300">
            <wp:extent cx="3507740" cy="3249930"/>
            <wp:effectExtent l="0" t="0" r="12700"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3507740" cy="324993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pPr>
    </w:p>
    <w:p>
      <w:pPr>
        <w:numPr>
          <w:ilvl w:val="0"/>
          <w:numId w:val="0"/>
        </w:numPr>
        <w:ind w:leftChars="0"/>
      </w:pPr>
    </w:p>
    <w:p>
      <w:pPr>
        <w:numPr>
          <w:ilvl w:val="0"/>
          <w:numId w:val="2"/>
        </w:numPr>
        <w:ind w:leftChars="0"/>
        <w:rPr>
          <w:rFonts w:hint="eastAsia"/>
          <w:lang w:val="en-US" w:eastAsia="zh-CN"/>
        </w:rPr>
      </w:pPr>
      <w:r>
        <w:rPr>
          <w:rFonts w:hint="eastAsia"/>
          <w:lang w:val="en-US" w:eastAsia="zh-CN"/>
        </w:rPr>
        <w:t>下图是底板的JTAG参考设计，建议按照这样设计，避免线序乱接导致JTAG下载器使用不方便。</w:t>
      </w:r>
    </w:p>
    <w:p>
      <w:pPr>
        <w:numPr>
          <w:ilvl w:val="0"/>
          <w:numId w:val="0"/>
        </w:numPr>
        <w:jc w:val="center"/>
      </w:pPr>
      <w:r>
        <w:drawing>
          <wp:inline distT="0" distB="0" distL="114300" distR="114300">
            <wp:extent cx="3193415" cy="2936240"/>
            <wp:effectExtent l="0" t="0" r="6985"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3193415" cy="2936240"/>
                    </a:xfrm>
                    <a:prstGeom prst="rect">
                      <a:avLst/>
                    </a:prstGeom>
                    <a:noFill/>
                    <a:ln>
                      <a:noFill/>
                    </a:ln>
                  </pic:spPr>
                </pic:pic>
              </a:graphicData>
            </a:graphic>
          </wp:inline>
        </w:drawing>
      </w:r>
    </w:p>
    <w:p>
      <w:pPr>
        <w:numPr>
          <w:ilvl w:val="0"/>
          <w:numId w:val="0"/>
        </w:numPr>
        <w:ind w:leftChars="0"/>
        <w:rPr>
          <w:rFonts w:hint="default"/>
          <w:color w:val="auto"/>
          <w:lang w:val="en-US" w:eastAsia="zh-CN"/>
        </w:rPr>
      </w:pPr>
      <w:r>
        <w:rPr>
          <w:rFonts w:hint="eastAsia"/>
          <w:lang w:val="en-US" w:eastAsia="zh-CN"/>
        </w:rPr>
        <w:t>5.提供的PCB文件可以直接画图，位置信息已固定，图中的</w:t>
      </w:r>
      <w:r>
        <w:rPr>
          <w:rFonts w:hint="eastAsia"/>
          <w:color w:val="FF0000"/>
          <w:lang w:val="en-US" w:eastAsia="zh-CN"/>
        </w:rPr>
        <w:t>器件坐标位置信息不能移动，旋转。</w:t>
      </w:r>
      <w:r>
        <w:rPr>
          <w:rFonts w:hint="eastAsia"/>
          <w:color w:val="auto"/>
          <w:lang w:val="en-US" w:eastAsia="zh-CN"/>
        </w:rPr>
        <w:t>方框的大小就是核心板的大小尺寸。</w:t>
      </w:r>
    </w:p>
    <w:p>
      <w:pPr>
        <w:numPr>
          <w:ilvl w:val="0"/>
          <w:numId w:val="0"/>
        </w:numPr>
        <w:ind w:leftChars="0"/>
      </w:pPr>
      <w:r>
        <w:drawing>
          <wp:inline distT="0" distB="0" distL="114300" distR="114300">
            <wp:extent cx="5267960" cy="4446270"/>
            <wp:effectExtent l="0" t="0" r="5080" b="381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
                    <a:stretch>
                      <a:fillRect/>
                    </a:stretch>
                  </pic:blipFill>
                  <pic:spPr>
                    <a:xfrm>
                      <a:off x="0" y="0"/>
                      <a:ext cx="5267960" cy="4446270"/>
                    </a:xfrm>
                    <a:prstGeom prst="rect">
                      <a:avLst/>
                    </a:prstGeom>
                    <a:noFill/>
                    <a:ln>
                      <a:noFill/>
                    </a:ln>
                  </pic:spPr>
                </pic:pic>
              </a:graphicData>
            </a:graphic>
          </wp:inline>
        </w:drawing>
      </w:r>
    </w:p>
    <w:p>
      <w:pPr>
        <w:numPr>
          <w:ilvl w:val="0"/>
          <w:numId w:val="0"/>
        </w:numPr>
        <w:ind w:leftChars="0"/>
      </w:pPr>
    </w:p>
    <w:p>
      <w:pPr>
        <w:numPr>
          <w:ilvl w:val="0"/>
          <w:numId w:val="0"/>
        </w:numPr>
        <w:ind w:leftChars="0"/>
      </w:pPr>
      <w:r>
        <w:drawing>
          <wp:inline distT="0" distB="0" distL="114300" distR="114300">
            <wp:extent cx="5267960" cy="29635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7960" cy="2963545"/>
                    </a:xfrm>
                    <a:prstGeom prst="rect">
                      <a:avLst/>
                    </a:prstGeom>
                    <a:noFill/>
                    <a:ln>
                      <a:noFill/>
                    </a:ln>
                  </pic:spPr>
                </pic:pic>
              </a:graphicData>
            </a:graphic>
          </wp:inline>
        </w:drawing>
      </w:r>
    </w:p>
    <w:p>
      <w:pPr>
        <w:numPr>
          <w:ilvl w:val="0"/>
          <w:numId w:val="0"/>
        </w:numPr>
        <w:ind w:leftChars="0"/>
      </w:pPr>
    </w:p>
    <w:p>
      <w:pPr>
        <w:numPr>
          <w:ilvl w:val="0"/>
          <w:numId w:val="0"/>
        </w:numPr>
        <w:ind w:leftChars="0"/>
      </w:pPr>
      <w:r>
        <w:drawing>
          <wp:inline distT="0" distB="0" distL="114300" distR="114300">
            <wp:extent cx="5270500" cy="294005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0500" cy="2940050"/>
                    </a:xfrm>
                    <a:prstGeom prst="rect">
                      <a:avLst/>
                    </a:prstGeom>
                    <a:noFill/>
                    <a:ln>
                      <a:noFill/>
                    </a:ln>
                  </pic:spPr>
                </pic:pic>
              </a:graphicData>
            </a:graphic>
          </wp:inline>
        </w:drawing>
      </w:r>
    </w:p>
    <w:p>
      <w:pPr>
        <w:numPr>
          <w:ilvl w:val="0"/>
          <w:numId w:val="0"/>
        </w:numPr>
        <w:ind w:leftChars="0"/>
      </w:pPr>
      <w:r>
        <w:drawing>
          <wp:inline distT="0" distB="0" distL="114300" distR="114300">
            <wp:extent cx="5269230" cy="2995295"/>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69230" cy="2995295"/>
                    </a:xfrm>
                    <a:prstGeom prst="rect">
                      <a:avLst/>
                    </a:prstGeom>
                    <a:noFill/>
                    <a:ln>
                      <a:noFill/>
                    </a:ln>
                  </pic:spPr>
                </pic:pic>
              </a:graphicData>
            </a:graphic>
          </wp:inline>
        </w:drawing>
      </w:r>
    </w:p>
    <w:p>
      <w:pPr>
        <w:numPr>
          <w:ilvl w:val="0"/>
          <w:numId w:val="0"/>
        </w:numPr>
        <w:ind w:leftChars="0"/>
      </w:pPr>
    </w:p>
    <w:p>
      <w:pPr>
        <w:numPr>
          <w:ilvl w:val="0"/>
          <w:numId w:val="0"/>
        </w:numPr>
        <w:ind w:leftChars="0"/>
        <w:rPr>
          <w:rFonts w:hint="default"/>
          <w:lang w:val="en-US" w:eastAsia="zh-CN"/>
        </w:rPr>
      </w:pPr>
      <w:r>
        <w:drawing>
          <wp:inline distT="0" distB="0" distL="114300" distR="114300">
            <wp:extent cx="5271770" cy="2980690"/>
            <wp:effectExtent l="0" t="0" r="127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1770" cy="298069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1FC81E"/>
    <w:multiLevelType w:val="singleLevel"/>
    <w:tmpl w:val="F31FC81E"/>
    <w:lvl w:ilvl="0" w:tentative="0">
      <w:start w:val="1"/>
      <w:numFmt w:val="decimal"/>
      <w:lvlText w:val="%1."/>
      <w:lvlJc w:val="left"/>
      <w:pPr>
        <w:tabs>
          <w:tab w:val="left" w:pos="312"/>
        </w:tabs>
      </w:pPr>
    </w:lvl>
  </w:abstractNum>
  <w:abstractNum w:abstractNumId="1">
    <w:nsid w:val="2028D689"/>
    <w:multiLevelType w:val="singleLevel"/>
    <w:tmpl w:val="2028D689"/>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4NThlOGE2Njk4ZjZjMGE1ZjhlODI1OGY0ODU1ZGMifQ=="/>
  </w:docVars>
  <w:rsids>
    <w:rsidRoot w:val="2B141C11"/>
    <w:rsid w:val="05CE7127"/>
    <w:rsid w:val="25075CF3"/>
    <w:rsid w:val="29DA01AC"/>
    <w:rsid w:val="2B141C11"/>
    <w:rsid w:val="331C5AD4"/>
    <w:rsid w:val="4C093134"/>
    <w:rsid w:val="59B51007"/>
    <w:rsid w:val="5DE27796"/>
    <w:rsid w:val="7F652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215</Words>
  <Characters>237</Characters>
  <Lines>0</Lines>
  <Paragraphs>0</Paragraphs>
  <TotalTime>4</TotalTime>
  <ScaleCrop>false</ScaleCrop>
  <LinksUpToDate>false</LinksUpToDate>
  <CharactersWithSpaces>237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2023-04-12T06:28:00Z</dcterms:created>
  <dc:creator>Eric</dc:creator>
  <cp:lastModifiedBy>Eric</cp:lastModifiedBy>
  <dcterms:modified xsi:type="dcterms:W3CDTF">2023-04-14T06:06:17Z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AFBD40E60C3646A994C5ADD43C31E77A</vt:lpwstr>
  </property>
</Properties>
</file>