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A3764"/>
          <w:sz w:val="44"/>
          <w:szCs w:val="44"/>
        </w:rPr>
        <w:t xml:space="preserve">自动 Join 机制与 View 生成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以 task_1 为例的完整技术讲解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2026-06-09</w:t>
      </w:r>
    </w:p>
    <w:p>
      <w:pPr>
        <w:pStyle w:val="Heading1"/>
      </w:pPr>
      <w:r>
        <w:rPr>
          <w:rFonts w:ascii="Arial" w:cs="Arial" w:eastAsia="Arial" w:hAnsi="Arial"/>
        </w:rPr>
        <w:t xml:space="preserve">一、整体概览：什么是自动 Join 和 View 生成？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在本项目中，Agent 在回答数据分析问题之前，会先对整个数据集进行一次「深度体检」——自动扫描所有文件、发现表与表之间的关联关系，然后在符合条件的地方自动创建“增强视图”（derived view）。你可以把这个过程想象成：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你拿到了一堆散落的 Excel 表格和数据库文件，你先把每张表的结构看清楚，然后发现「哦，A 表的 CompanyCode 可以关联到 B 表的 CompanyCode」，最后你把相关的表拼成一张大宽表，方便后续分析。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整个流程分为三个阶段：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 扫描（数据体检）：扫描每个文件，提取列名、类型、基数等元信息。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关系发现（找外键）：通过显式外键和隐式字段匹配，自动发现表间关联。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生成（拼宽表）：基于高置信度的关系，生成 LEFT JOIN 增强视图。</w:t>
      </w:r>
    </w:p>
    <w:p>
      <w:pPr>
        <w:pStyle w:val="Heading1"/>
      </w:pPr>
      <w:r>
        <w:rPr>
          <w:rFonts w:ascii="Arial" w:cs="Arial" w:eastAsia="Arial" w:hAnsi="Arial"/>
        </w:rPr>
        <w:t xml:space="preserve">二、第一阶段：Schema 扫描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系统首先遍历 context 目录下的所有文件，根据文件类型分别解析其结构信息。每种文件类型有不同的解析方式：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文件类型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解析方式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读取表头 + 逐行统计每列的类型、基数、缺失值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每张 CSV 产生一个逻辑表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递归展开嵌套结构，提取字段路径和值分布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按 records 数组展平为逻辑表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读取所有用户表的 PRAGMA + 外键定义 + 值采样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每张 SQLite 表是一个逻辑表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Markdown/TXT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提取标题结构和内容预览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文档类资产，不参与 JOIN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扫描完成后，系统还会通过 DuckDB 对所有逻辑表做一次类型校准（_apply_duckdb_types_to_catalog），用 DuckDB 推断出的精确类型覆盖原始推断类型，确保后续 SQL 查询不会因为类型不匹配而报错。</w:t>
      </w:r>
    </w:p>
    <w:p>
      <w:pPr>
        <w:pStyle w:val="Heading1"/>
      </w:pPr>
      <w:r>
        <w:rPr>
          <w:rFonts w:ascii="Arial" w:cs="Arial" w:eastAsia="Arial" w:hAnsi="Arial"/>
        </w:rPr>
        <w:t xml:space="preserve">三、第二阶段：关系发现（核心）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关系发现是整个流程中最关键的一步。它决定了哪些表可以 JOIN，以及 JOIN 的可信度有多高。系统通过两条路径来发现关系：</w:t>
      </w:r>
    </w:p>
    <w:p>
      <w:pPr>
        <w:pStyle w:val="Heading2"/>
      </w:pPr>
      <w:r>
        <w:rPr>
          <w:rFonts w:ascii="Arial" w:cs="Arial" w:eastAsia="Arial" w:hAnsi="Arial"/>
        </w:rPr>
        <w:t xml:space="preserve">3.1 显式外键（高置信度）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对于 SQLite 数据库，系统会读取 PRAGMA foreign_key_list 来获取表间外键定义。这些关系是数据库设计者明确声明的，所以系统会直接给予很高的置信度（confidence &gt;= 0.95）。</w:t>
      </w:r>
    </w:p>
    <w:p>
      <w:pPr>
        <w:pStyle w:val="Heading2"/>
      </w:pPr>
      <w:r>
        <w:rPr>
          <w:rFonts w:ascii="Arial" w:cs="Arial" w:eastAsia="Arial" w:hAnsi="Arial"/>
        </w:rPr>
        <w:t xml:space="preserve">3.2 隐式关系推断（智能匹配）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对于没有显式外键的情况（CSV 之间、CSV 与 SQLite 之间、JSON 与其他表之间），系统会使用一套多信号融合的匹配算法：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识别「像外键」的字段：字段名中包含 id、key、code、代码、编号等关键词的列会被视为候选外键（source key）。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识别「像主键」的字段：被标记为 primary_key，或者字段名为 id/key/code 且基数/行数 &gt;= 0.80 的列会被视为候选主键（target key）。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名称匹配打分：通过字段名分词（支持驼峰拆分、CJK 分词），计算源字段和目标字段在语义上的匹配度。例如 CompanyCode -&gt; lc_exgindustry.CompanyCode 会因为 token 完全匹配而得到高分。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值域验证：实际读取两张表的对应列，计算值域重叠率（matched_source_distinct_ratio 和 matched_source_row_ratio）。只有当重叠率 &gt;= 0.95 时才会被采纳。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综合置信度计算：将名称匹配分、值域重叠率、目标唯一性比率加权求和，得出最终置信度。低于 0.80 的关系会被丢弃。</w:t>
      </w:r>
    </w:p>
    <w:p>
      <w:pPr>
        <w:pStyle w:val="Heading2"/>
      </w:pPr>
      <w:r>
        <w:rPr>
          <w:rFonts w:ascii="Arial" w:cs="Arial" w:eastAsia="Arial" w:hAnsi="Arial"/>
        </w:rPr>
        <w:t xml:space="preserve">3.3 关系验证的四个关键指标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54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指标名称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默认阈值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0.95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综合置信度，由名称匹配 + 值域重叠 + 目标唯一性加权计算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matched_source_distinct_ratio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0.90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源表中去重值在目标表中出现的比例（越高说明外键越完整）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target_uniqueness_ratio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1.0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目标表中去重值占总非空值的比例（= 1.0 说明目标列是唯一的）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matched_source_row_ratio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0.95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源表中的行在目标表中能匹配到的比例（越高说明 JOIN 丢行越少）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四、第三阶段：View 生成（拼宽表）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当关系被发现之后，系统会尝试基于这些关系生成「增强视图」。一个增强视图本质上是一张虚拟的宽表，它由一张基础表（base table）通过 LEFT JOIN 拼上若干维度表（dimension table）的有用字段构成。</w:t>
      </w:r>
    </w:p>
    <w:p>
      <w:pPr>
        <w:pStyle w:val="Heading2"/>
      </w:pPr>
      <w:r>
        <w:rPr>
          <w:rFonts w:ascii="Arial" w:cs="Arial" w:eastAsia="Arial" w:hAnsi="Arial"/>
        </w:rPr>
        <w:t xml:space="preserve">4.1 什么样的关系才能生成 View？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不是所有关系都能用来生成 View。系统会执行以下严格过滤（relationship_is_row_preserving 函数）：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基数必须是 many_to_one：即「多对一」关系。这保证了 LEFT JOIN 之后基础表的行数不会膨胀。如果是 one_to_one，需要配置中显式开启 allow_one_to_one_enrichment。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置信度 &gt;= min_confidence（默认 0.95）：确保关系足够可靠。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源表去重匹配率 &gt;= min_distinct_match_ratio（默认 0.90）：确保大部分源表值都能在目标表中找到对应。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目标表唯一性比率 &gt;= min_target_uniqueness_ratio（默认 1.0）：确保目标表的关联列是唯一的（即真的是一张维度表 / 查找表），否则 JOIN 会产生笛卡尔积。</w:t>
      </w:r>
    </w:p>
    <w:p>
      <w:pPr>
        <w:pStyle w:val="Heading2"/>
      </w:pPr>
      <w:r>
        <w:rPr>
          <w:rFonts w:ascii="Arial" w:cs="Arial" w:eastAsia="Arial" w:hAnsi="Arial"/>
        </w:rPr>
        <w:t xml:space="preserve">4.2 选择哪些字段加入 View？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通过过滤的关系之后，系统会从目标表（维度表）中挑选有价值的字段加入视图。挑选规则如下：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排除 JOIN 键本身（如 CompanyCode），因为已经在基础表中存在。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排除基础表中已有的同名字段，避免冗余。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排除名为 id 的技术字段。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对剩余字段按「可用性」打分：字符串字段（低基数 +300 分）、整数/数字字段（低基数 +140 分）、时间字段（+35 分）。缺失率高的字段会被扣分，高基数数值字段（基数 &gt; 50 且占比 &gt; 30%）直接得 0 分。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按得分降序排列，最多取 max_dimension_fields_per_view（默认 12）个字段。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如果一张维度表能提供 &gt;= min_payload_fields（默认 1）个有效字段，才会被纳入。</w:t>
      </w:r>
    </w:p>
    <w:p>
      <w:pPr>
        <w:pStyle w:val="Heading2"/>
      </w:pPr>
      <w:r>
        <w:rPr>
          <w:rFonts w:ascii="Arial" w:cs="Arial" w:eastAsia="Arial" w:hAnsi="Arial"/>
        </w:rPr>
        <w:t xml:space="preserve">4.3 View 的命名和结构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View 的命名格式为 v_{基础表名}_enriched。例如 v_lc_freefloat_enriched 表示以 lc_freefloat 为基础表，拼上了若干维度表的增强视图。每个 View 最多允许 max_dimensions_per_view（默认 2）个维度表。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最终，系统还会为 View 生成对应的 DuckDB SQL 语句。运行时，当 Agent 在 SQL 中引用了某个 View 名称时，系统会动态执行 CREATE VIEW 语句将其注册到 DuckDB 中。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五、以 task_1 为例的完整讲解</w:t>
      </w:r>
    </w:p>
    <w:p>
      <w:pPr>
        <w:pStyle w:val="Heading2"/>
      </w:pPr>
      <w:r>
        <w:rPr>
          <w:rFonts w:ascii="Arial" w:cs="Arial" w:eastAsia="Arial" w:hAnsi="Arial"/>
        </w:rPr>
        <w:t xml:space="preserve">5.1 task_1 的数据资产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task_1 的问题是：「根据视频中展示的流通 A 股股本准入线和统计年份口径，统计满足条件的公司数目，按公司所在二级行业分组展示结果。」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它包含以下数据资产：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逻辑表名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行数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主要字段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csv/lc_actualcontroller.csv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lc_actualcontroller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CompanyCode, SecuCode, ChiName, ControllerName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csv/lc_freefloat.csv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lc_freefloat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3,119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CompanyCode, SecuCode, AFloats, ChangeDate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csv/lc_dividend.csv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lc_dividend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2,685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SecuCode, CompanyCode, BonusShareRatio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csv/qt_dailyquote.csv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qt_dailyquote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5,360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CompanyCode, SecuCode, TradingDay, ClosePrice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db/sub_db.sqlite (lc_exgindustry)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lc_exgindustry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CompanyCode, FirstIndustryName, SecondIndustryName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db/sub_db.sqlite (lc_stockarchives)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lc_stockarchives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CompanyCode, AStockCode, State, City, LegalRepr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json/lc_business.json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lc_business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CompanyCode, ChiNameAbbr, BusinessScope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共 11 个 CSV 文件、1 个 SQLite 数据库（含 9 张表）、6 个 JSON 文件，总计 26 张逻辑表。</w:t>
      </w:r>
    </w:p>
    <w:p>
      <w:pPr>
        <w:pStyle w:val="Heading2"/>
      </w:pPr>
      <w:r>
        <w:rPr>
          <w:rFonts w:ascii="Arial" w:cs="Arial" w:eastAsia="Arial" w:hAnsi="Arial"/>
        </w:rPr>
        <w:t xml:space="preserve">5.2 task_1 发现的关系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系统在 task_1 中共发现了 110 条关系，且全部通过了行保持性过滤。这些关系绝大多数是通过 CompanyCode 和 SecuCode 两个字段连接起来的。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关系主要呈现两种模式：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CompanyCode 关联：几乎所有表都有 CompanyCode 字段，且 SQLite 中的 lc_exgindustry 和 lc_stockarchives 表的 CompanyCode 列唯一性比率为 1.0（即每家公司只出现一次），非常适合作为维度表。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SecuCode 关联：部分表通过股票代码 SecuCode 关联，同样指向 lc_exgindustry 等维度表。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以下是几个典型关系的详情：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00"/>
        <w:gridCol w:w="1300"/>
        <w:gridCol w:w="1300"/>
        <w:gridCol w:w="1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源表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目标表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关联字段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置信度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去重匹配率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目标唯一性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lc_actualcontroller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lc_exgindustry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lc_actualcontroller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lc_stockarchives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lc_freefloat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lc_exgindustry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qt_dailyquote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lc_stockarchives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5.3 task_1 生成的 View（共 26 个）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使用当前代码和默认配置运行，task_1 会生成 26 个增强视图。以下是其中最重要的几个（与本题最相关的已加粗标注）：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 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基础表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JOIN 的维度表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v_lc_freefloat_enriched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lc_freefloat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lc_stockarchives + lc_exgindustry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v_lc_exgindustry_enriched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lc_exgindustry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lc_stockarchives + lc_actualcontroller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v_lc_dividend_enriched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lc_dividend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lc_stockarchives + lc_exgindustry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v_qt_dailyquote_enriched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qt_dailyquote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lc_stockarchives + lc_exgindustry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v_lc_actualcontroller_enriched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lc_actualcontroller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lc_stockarchives + lc_exgindustry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v_lc_sharesfloatingschedule_enriched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lc_sharesfloatingschedule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lc_stockarchives + lc_exgindustry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5.4 具体示例：v_lc_freefloat_enriched 的生成过程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以 v_lc_freefloat_enriched 为例，我们来看看一个 View 是如何从原始表一步步生成的：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基础表确定：lc_freefloat 作为基础表（base table），它有 3,119 行、11 列（CompanyCode, SecuCode, AFloats, ChangeDate 等）。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关系筛选：系统发现 lc_freefloat.CompanyCode -&gt; lc_stockarchives.CompanyCode 和 lc_freefloat.CompanyCode -&gt; lc_exgindustry.CompanyCode 两条 many_to_one 关系，置信度均为 0.99。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维度字段选取：从 lc_stockarchives 中选出 State, City, AStockCode, RegArea, SecretaryBD, LegalRepr 等 12 个有价值字段（排除了 CompanyCode 本身）。从 lc_exgindustry 中选出 FirstIndustryName, SecondIndustryName, FourthIndustryCode, InfoPublDate 共 4 个字段。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生成 SQL：系统生成如下 DuckDB CREATE VIEW 语句：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CREATE VIEW v_lc_freefloat_enriched AS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SELECT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__base."CompanyCode", __base."SecuCode", __base."AFloats", ...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__dim_1."State", __dim_1."City", __dim_1."AStockCode", ...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__dim_2."FirstIndustryName", __dim_2."SecondIndustryName", ...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FROM lc_freefloat AS __base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LEFT JOIN lc_stockarchives AS __dim_1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ON __base."CompanyCode" = __dim_1."CompanyCode"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LEFT JOIN lc_exgindustry AS __dim_2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ON __base."CompanyCode" = __dim_2."CompanyCode"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这样，Agent 在后续查询时就可以直接从 v_lc_freefloat_enriched 中获取流通股本数据以及关联的行业分类信息，而不需要自己写 JOIN 语句。</w:t>
      </w:r>
    </w:p>
    <w:p>
      <w:pPr>
        <w:pStyle w:val="Heading2"/>
      </w:pPr>
      <w:r>
        <w:rPr>
          <w:rFonts w:ascii="Arial" w:cs="Arial" w:eastAsia="Arial" w:hAnsi="Arial"/>
        </w:rPr>
        <w:t xml:space="preserve">5.5 对 task_1 问题的意义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task_1 的问题要求「按公司所在二级行业分组展示结果」。在没有 View 的情况下，Agent 需要自己发现 lc_freefloat 和 lc_exgindustry 可以通过 CompanyCode 关联，然后手写 JOIN。有了自动生成的 v_lc_freefloat_enriched，Agent 只需简单查询：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SELECT SecondIndustryName, COUNT(DISTINCT CompanyCode)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FROM v_lc_freefloat_enriched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WHERE AFloats &gt; &lt;准入线&gt; AND YEAR(ChangeDate) = &lt;统计年份&gt;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GROUP BY SecondIndustryName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大幅降低了 Agent 的推理难度和出错概率。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六、配置参数速查表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以下是 DataInspectorSemanticViewConfig 中所有可调参数及其默认值：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00"/>
        <w:gridCol w:w="5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enabled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总开关，设为 false 可完全禁用 View 生成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min_confidence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关系置信度下限，低于此值的关系不参与 View 构建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min_distinct_match_ratio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源表去重值在目标表中的匹配比例下限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strict_distinct_match_ratio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严格匹配阈值，低于此值的维度会附带 warning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min_target_uniqueness_ratio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目标表关联列的唯一性比率下限（= 1.0 要求列值完全唯一）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max_views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最多生成的 View 数量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max_dimension_fields_per_view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每个维度表最多贡献多少个字段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max_dimensions_per_view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每个 View 最多 JOIN 几张维度表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min_payload_fields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维度表至少提供多少个有效字段才会被纳入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allow_one_to_one_enrichment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是否允许 one_to_one 关系参与 View 生成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七、运行时 DuckDB View 注册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生成的 View 定义保存在 catalog 的 derived_views 字段中。在运行时，View 的 SQL 是按需创建的，而非一次性全部注册：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当 Agent 执行的 SQL 语句中引用了某个 View 名称（如 v_lc_freefloat_enriched），系统检测到后才会调用 _create_referenced_derived_views 来动态创建该 View。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创建 View 时，系统还会检查它所依赖的基础表和维度表是否已经在 DuckDB 中注册。对于 SQLite 来源的表，如果尚未注册，会先通过 pd.read_sql 加载为 DataFrame 再注册为 DuckDB View。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如果 View 创建失败（比如某个依赖表加载出错），系统会静默跳过，不会影响 Agent 的其他查询。</w:t>
      </w:r>
    </w:p>
    <w:p>
      <w:pPr>
        <w:pStyle w:val="Heading1"/>
      </w:pPr>
      <w:r>
        <w:rPr>
          <w:rFonts w:ascii="Arial" w:cs="Arial" w:eastAsia="Arial" w:hAnsi="Arial"/>
        </w:rPr>
        <w:t xml:space="preserve">八、总结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自动 Join 和 View 生成机制的核心价值在于：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降低 Agent 推理负担：Agent 不再需要自己发现表间关系和手写 JOIN，直接使用预生成的宽表即可。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提高回答准确率：JOIN 关系经过严格的多信号验证（置信度、匹配率、唯一性），确保不会引入错误的数据拼接。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保持查询灵活性：View 是虚拟表，不会改变原始数据。Agent 仍然可以直接查询原始表，也可以组合使用 View 和原始表。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按需创建，零开销：只有当 SQL 中实际引用了某个 View 时才会创建，避免不必要的计算。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Auto-Join &amp; View Generation — Technical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7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D6D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2026-06-09T03:28:37.121Z</dcterms:created>
  <dcterms:modified xsi:type="dcterms:W3CDTF">2026-06-09T03:28:37.122Z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