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9AA73" w14:textId="67636178" w:rsidR="00F603F0" w:rsidRPr="00F603F0" w:rsidRDefault="00F603F0" w:rsidP="00F603F0">
      <w:pPr>
        <w:spacing w:before="240" w:after="0" w:line="240" w:lineRule="auto"/>
        <w:rPr>
          <w:rFonts w:ascii="Times New Roman" w:eastAsia="Times New Roman" w:hAnsi="Times New Roman" w:cs="Times New Roman"/>
          <w:color w:val="000000"/>
          <w:sz w:val="24"/>
          <w:szCs w:val="24"/>
        </w:rPr>
      </w:pPr>
      <w:r w:rsidRPr="00E12D2E">
        <w:rPr>
          <w:rFonts w:ascii="Times New Roman" w:eastAsia="Times New Roman" w:hAnsi="Times New Roman" w:cs="Times New Roman"/>
          <w:b/>
          <w:bCs/>
          <w:color w:val="000000"/>
          <w:sz w:val="24"/>
          <w:szCs w:val="24"/>
        </w:rPr>
        <w:t>Question 1</w:t>
      </w:r>
      <w:r w:rsidR="00E12D2E" w:rsidRPr="00E12D2E">
        <w:rPr>
          <w:rFonts w:ascii="Times New Roman" w:eastAsia="Times New Roman" w:hAnsi="Times New Roman" w:cs="Times New Roman"/>
          <w:color w:val="000000"/>
          <w:sz w:val="24"/>
          <w:szCs w:val="24"/>
        </w:rPr>
        <w:t xml:space="preserve">: </w:t>
      </w:r>
      <w:r w:rsidRPr="00F603F0">
        <w:rPr>
          <w:rFonts w:ascii="Times New Roman" w:eastAsia="Times New Roman" w:hAnsi="Times New Roman" w:cs="Times New Roman"/>
          <w:color w:val="000000"/>
          <w:sz w:val="24"/>
          <w:szCs w:val="24"/>
        </w:rPr>
        <w:t xml:space="preserve">Before evaluating the effect of an experiment, it is important to make sure that the experiment was executed correctly. Check whether the test and control groups are probabilistically equivalent on their observables? </w:t>
      </w:r>
    </w:p>
    <w:p w14:paraId="752CF06A" w14:textId="77777777" w:rsidR="00F603F0" w:rsidRPr="00F603F0" w:rsidRDefault="00F603F0"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F603F0">
        <w:rPr>
          <w:rFonts w:ascii="Times New Roman" w:eastAsia="Times New Roman" w:hAnsi="Times New Roman" w:cs="Times New Roman"/>
          <w:color w:val="000000"/>
          <w:sz w:val="24"/>
          <w:szCs w:val="24"/>
          <w:bdr w:val="none" w:sz="0" w:space="0" w:color="auto" w:frame="1"/>
          <w:shd w:val="clear" w:color="auto" w:fill="FFFFFF"/>
        </w:rPr>
        <w:t xml:space="preserve">a. More specific, compare the averages of the income, gender and gamer variables in the test and control groups. You should also report the % difference in the averages. Compute its statistical significance.  </w:t>
      </w:r>
    </w:p>
    <w:p w14:paraId="58100F6A" w14:textId="229A70BF" w:rsidR="00F603F0" w:rsidRDefault="00F603F0"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Pr>
          <w:noProof/>
        </w:rPr>
        <w:drawing>
          <wp:inline distT="0" distB="0" distL="0" distR="0" wp14:anchorId="767CD8C2" wp14:editId="5E0FE393">
            <wp:extent cx="2616200" cy="15736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1308" cy="1582692"/>
                    </a:xfrm>
                    <a:prstGeom prst="rect">
                      <a:avLst/>
                    </a:prstGeom>
                  </pic:spPr>
                </pic:pic>
              </a:graphicData>
            </a:graphic>
          </wp:inline>
        </w:drawing>
      </w:r>
    </w:p>
    <w:p w14:paraId="19E409E9" w14:textId="1E10E790" w:rsidR="00F603F0" w:rsidRDefault="00F603F0"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Pr>
          <w:rFonts w:ascii="Times New Roman" w:eastAsia="Times New Roman" w:hAnsi="Times New Roman" w:cs="Times New Roman"/>
          <w:color w:val="000000"/>
          <w:sz w:val="24"/>
          <w:szCs w:val="24"/>
          <w:bdr w:val="none" w:sz="0" w:space="0" w:color="auto" w:frame="1"/>
          <w:shd w:val="clear" w:color="auto" w:fill="FFFFFF"/>
        </w:rPr>
        <w:t xml:space="preserve">The average income of control group is $55.2K, while the average income of test income is $54.9K. 64.8% of control group are male, while 64.7% of the test group are male. There are 60.2% of the control group are gamers, while the test group has 60.1%. The percentage difference in the averages are 0.41% in income, 0.095% in gender, and 0.08% in gamer. </w:t>
      </w:r>
    </w:p>
    <w:p w14:paraId="09903DBB" w14:textId="7E6E2124" w:rsidR="008F7D0D" w:rsidRPr="00E12D2E" w:rsidRDefault="008F7D0D"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i/>
          <w:iCs/>
          <w:color w:val="000000"/>
          <w:sz w:val="24"/>
          <w:szCs w:val="24"/>
          <w:bdr w:val="none" w:sz="0" w:space="0" w:color="auto" w:frame="1"/>
          <w:shd w:val="clear" w:color="auto" w:fill="FFFFFF"/>
        </w:rPr>
      </w:pPr>
      <w:r w:rsidRPr="00E12D2E">
        <w:rPr>
          <w:rFonts w:ascii="Times New Roman" w:eastAsia="Times New Roman" w:hAnsi="Times New Roman" w:cs="Times New Roman"/>
          <w:i/>
          <w:iCs/>
          <w:color w:val="000000"/>
          <w:sz w:val="24"/>
          <w:szCs w:val="24"/>
          <w:bdr w:val="none" w:sz="0" w:space="0" w:color="auto" w:frame="1"/>
          <w:shd w:val="clear" w:color="auto" w:fill="FFFFFF"/>
        </w:rPr>
        <w:t>T-test for income:</w:t>
      </w:r>
    </w:p>
    <w:p w14:paraId="61FA667A" w14:textId="7EC4F06B" w:rsidR="008F7D0D" w:rsidRDefault="008F7D0D"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8F7D0D">
        <w:rPr>
          <w:rFonts w:ascii="Times New Roman" w:eastAsia="Times New Roman" w:hAnsi="Times New Roman" w:cs="Times New Roman"/>
          <w:color w:val="000000"/>
          <w:sz w:val="24"/>
          <w:szCs w:val="24"/>
          <w:bdr w:val="none" w:sz="0" w:space="0" w:color="auto" w:frame="1"/>
          <w:shd w:val="clear" w:color="auto" w:fill="FFFFFF"/>
        </w:rPr>
        <w:t>Null Hypothesis: There is no significant difference between test group income and control group income.</w:t>
      </w:r>
    </w:p>
    <w:p w14:paraId="64482BA9" w14:textId="5FAAF528" w:rsidR="008F7D0D" w:rsidRDefault="008F7D0D"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8F7D0D">
        <w:rPr>
          <w:rFonts w:ascii="Times New Roman" w:eastAsia="Times New Roman" w:hAnsi="Times New Roman" w:cs="Times New Roman"/>
          <w:color w:val="000000"/>
          <w:sz w:val="24"/>
          <w:szCs w:val="24"/>
          <w:bdr w:val="none" w:sz="0" w:space="0" w:color="auto" w:frame="1"/>
          <w:shd w:val="clear" w:color="auto" w:fill="FFFFFF"/>
        </w:rPr>
        <w:t>Alternative Hypothesis: There is significant difference between test group income and control group income.</w:t>
      </w:r>
    </w:p>
    <w:p w14:paraId="3C8BF758" w14:textId="71A681DA" w:rsidR="008F7D0D" w:rsidRDefault="008F7D0D"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8F7D0D">
        <w:rPr>
          <w:rFonts w:ascii="Times New Roman" w:eastAsia="Times New Roman" w:hAnsi="Times New Roman" w:cs="Times New Roman"/>
          <w:color w:val="000000"/>
          <w:sz w:val="24"/>
          <w:szCs w:val="24"/>
          <w:bdr w:val="none" w:sz="0" w:space="0" w:color="auto" w:frame="1"/>
          <w:shd w:val="clear" w:color="auto" w:fill="FFFFFF"/>
        </w:rPr>
        <w:t>Significance Level: 5%</w:t>
      </w:r>
    </w:p>
    <w:p w14:paraId="1BD08088" w14:textId="5912D737" w:rsidR="008F7D0D" w:rsidRDefault="008F7D0D"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Pr>
          <w:noProof/>
        </w:rPr>
        <w:drawing>
          <wp:inline distT="0" distB="0" distL="0" distR="0" wp14:anchorId="62E69A68" wp14:editId="2A2378FB">
            <wp:extent cx="5486400" cy="1835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835785"/>
                    </a:xfrm>
                    <a:prstGeom prst="rect">
                      <a:avLst/>
                    </a:prstGeom>
                  </pic:spPr>
                </pic:pic>
              </a:graphicData>
            </a:graphic>
          </wp:inline>
        </w:drawing>
      </w:r>
    </w:p>
    <w:p w14:paraId="42D72BED" w14:textId="58E9E432" w:rsidR="004E2E9F" w:rsidRDefault="004E2E9F"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4E2E9F">
        <w:rPr>
          <w:rFonts w:ascii="Times New Roman" w:eastAsia="Times New Roman" w:hAnsi="Times New Roman" w:cs="Times New Roman"/>
          <w:color w:val="000000"/>
          <w:sz w:val="24"/>
          <w:szCs w:val="24"/>
          <w:bdr w:val="none" w:sz="0" w:space="0" w:color="auto" w:frame="1"/>
          <w:shd w:val="clear" w:color="auto" w:fill="FFFFFF"/>
        </w:rPr>
        <w:lastRenderedPageBreak/>
        <w:t>Conclusion: At 5% significance level, there is no significant difference between test group income and control group income.</w:t>
      </w:r>
    </w:p>
    <w:p w14:paraId="1FE42E07" w14:textId="42E7597A" w:rsidR="004E2E9F" w:rsidRPr="00E12D2E" w:rsidRDefault="004E2E9F"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i/>
          <w:iCs/>
          <w:color w:val="000000"/>
          <w:sz w:val="24"/>
          <w:szCs w:val="24"/>
          <w:bdr w:val="none" w:sz="0" w:space="0" w:color="auto" w:frame="1"/>
          <w:shd w:val="clear" w:color="auto" w:fill="FFFFFF"/>
        </w:rPr>
      </w:pPr>
      <w:r w:rsidRPr="00E12D2E">
        <w:rPr>
          <w:rFonts w:ascii="Times New Roman" w:eastAsia="Times New Roman" w:hAnsi="Times New Roman" w:cs="Times New Roman"/>
          <w:i/>
          <w:iCs/>
          <w:color w:val="000000"/>
          <w:sz w:val="24"/>
          <w:szCs w:val="24"/>
          <w:bdr w:val="none" w:sz="0" w:space="0" w:color="auto" w:frame="1"/>
          <w:shd w:val="clear" w:color="auto" w:fill="FFFFFF"/>
        </w:rPr>
        <w:t>Proportion test for gender:</w:t>
      </w:r>
    </w:p>
    <w:p w14:paraId="40607C68" w14:textId="20A1FA27" w:rsidR="004E2E9F" w:rsidRDefault="004E2E9F"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4E2E9F">
        <w:rPr>
          <w:rFonts w:ascii="Times New Roman" w:eastAsia="Times New Roman" w:hAnsi="Times New Roman" w:cs="Times New Roman"/>
          <w:color w:val="000000"/>
          <w:sz w:val="24"/>
          <w:szCs w:val="24"/>
          <w:bdr w:val="none" w:sz="0" w:space="0" w:color="auto" w:frame="1"/>
          <w:shd w:val="clear" w:color="auto" w:fill="FFFFFF"/>
        </w:rPr>
        <w:t>Null Hypothesis: There is no significant difference between test group gender and control group gender</w:t>
      </w:r>
    </w:p>
    <w:p w14:paraId="01066D3C" w14:textId="69C0AE1C" w:rsidR="004E2E9F" w:rsidRDefault="004E2E9F"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4E2E9F">
        <w:rPr>
          <w:rFonts w:ascii="Times New Roman" w:eastAsia="Times New Roman" w:hAnsi="Times New Roman" w:cs="Times New Roman"/>
          <w:color w:val="000000"/>
          <w:sz w:val="24"/>
          <w:szCs w:val="24"/>
          <w:bdr w:val="none" w:sz="0" w:space="0" w:color="auto" w:frame="1"/>
          <w:shd w:val="clear" w:color="auto" w:fill="FFFFFF"/>
        </w:rPr>
        <w:t>Alternative Hypothesis: There is significant difference between test group gender and control group gender</w:t>
      </w:r>
    </w:p>
    <w:p w14:paraId="1FE44C81" w14:textId="2A132FCF" w:rsidR="004E2E9F" w:rsidRDefault="004E2E9F"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4E2E9F">
        <w:rPr>
          <w:rFonts w:ascii="Times New Roman" w:eastAsia="Times New Roman" w:hAnsi="Times New Roman" w:cs="Times New Roman"/>
          <w:color w:val="000000"/>
          <w:sz w:val="24"/>
          <w:szCs w:val="24"/>
          <w:bdr w:val="none" w:sz="0" w:space="0" w:color="auto" w:frame="1"/>
          <w:shd w:val="clear" w:color="auto" w:fill="FFFFFF"/>
        </w:rPr>
        <w:t>Significance Level: 5%</w:t>
      </w:r>
    </w:p>
    <w:p w14:paraId="3D1DF3B0" w14:textId="1CEDEF9D" w:rsidR="004E2E9F" w:rsidRDefault="004E2E9F"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Pr>
          <w:noProof/>
        </w:rPr>
        <w:drawing>
          <wp:inline distT="0" distB="0" distL="0" distR="0" wp14:anchorId="1504B513" wp14:editId="52C22337">
            <wp:extent cx="5486400" cy="1692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692275"/>
                    </a:xfrm>
                    <a:prstGeom prst="rect">
                      <a:avLst/>
                    </a:prstGeom>
                  </pic:spPr>
                </pic:pic>
              </a:graphicData>
            </a:graphic>
          </wp:inline>
        </w:drawing>
      </w:r>
    </w:p>
    <w:p w14:paraId="6F0E2470" w14:textId="185E7A90" w:rsidR="00621E57" w:rsidRDefault="00621E57"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621E57">
        <w:rPr>
          <w:rFonts w:ascii="Times New Roman" w:eastAsia="Times New Roman" w:hAnsi="Times New Roman" w:cs="Times New Roman"/>
          <w:color w:val="000000"/>
          <w:sz w:val="24"/>
          <w:szCs w:val="24"/>
          <w:bdr w:val="none" w:sz="0" w:space="0" w:color="auto" w:frame="1"/>
          <w:shd w:val="clear" w:color="auto" w:fill="FFFFFF"/>
        </w:rPr>
        <w:t>Conclusion: At 5% significance level, there is no significant difference between test group gender and control group gender</w:t>
      </w:r>
    </w:p>
    <w:p w14:paraId="7B90A4A6" w14:textId="6CE568E0" w:rsidR="00621E57" w:rsidRPr="00E12D2E" w:rsidRDefault="00621E57"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i/>
          <w:iCs/>
          <w:color w:val="000000"/>
          <w:sz w:val="24"/>
          <w:szCs w:val="24"/>
          <w:bdr w:val="none" w:sz="0" w:space="0" w:color="auto" w:frame="1"/>
          <w:shd w:val="clear" w:color="auto" w:fill="FFFFFF"/>
        </w:rPr>
      </w:pPr>
      <w:r w:rsidRPr="00E12D2E">
        <w:rPr>
          <w:rFonts w:ascii="Times New Roman" w:eastAsia="Times New Roman" w:hAnsi="Times New Roman" w:cs="Times New Roman"/>
          <w:i/>
          <w:iCs/>
          <w:color w:val="000000"/>
          <w:sz w:val="24"/>
          <w:szCs w:val="24"/>
          <w:bdr w:val="none" w:sz="0" w:space="0" w:color="auto" w:frame="1"/>
          <w:shd w:val="clear" w:color="auto" w:fill="FFFFFF"/>
        </w:rPr>
        <w:t>Proportion test for gamer:</w:t>
      </w:r>
    </w:p>
    <w:p w14:paraId="37F54C8A" w14:textId="6526EA86" w:rsidR="00621E57" w:rsidRDefault="00621E57"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621E57">
        <w:rPr>
          <w:rFonts w:ascii="Times New Roman" w:eastAsia="Times New Roman" w:hAnsi="Times New Roman" w:cs="Times New Roman"/>
          <w:color w:val="000000"/>
          <w:sz w:val="24"/>
          <w:szCs w:val="24"/>
          <w:bdr w:val="none" w:sz="0" w:space="0" w:color="auto" w:frame="1"/>
          <w:shd w:val="clear" w:color="auto" w:fill="FFFFFF"/>
        </w:rPr>
        <w:t>Null Hypothesis: There is no significant difference between test group gamer and control group gamer</w:t>
      </w:r>
    </w:p>
    <w:p w14:paraId="20FFF0AC" w14:textId="636EDD04" w:rsidR="00621E57" w:rsidRDefault="00621E57"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621E57">
        <w:rPr>
          <w:rFonts w:ascii="Times New Roman" w:eastAsia="Times New Roman" w:hAnsi="Times New Roman" w:cs="Times New Roman"/>
          <w:color w:val="000000"/>
          <w:sz w:val="24"/>
          <w:szCs w:val="24"/>
          <w:bdr w:val="none" w:sz="0" w:space="0" w:color="auto" w:frame="1"/>
          <w:shd w:val="clear" w:color="auto" w:fill="FFFFFF"/>
        </w:rPr>
        <w:t>Alternative Hypothesis: There is significant difference between test group gamer and control group gamer</w:t>
      </w:r>
    </w:p>
    <w:p w14:paraId="2F21D206" w14:textId="66B52DEF" w:rsidR="00621E57" w:rsidRDefault="00621E57"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621E57">
        <w:rPr>
          <w:rFonts w:ascii="Times New Roman" w:eastAsia="Times New Roman" w:hAnsi="Times New Roman" w:cs="Times New Roman"/>
          <w:color w:val="000000"/>
          <w:sz w:val="24"/>
          <w:szCs w:val="24"/>
          <w:bdr w:val="none" w:sz="0" w:space="0" w:color="auto" w:frame="1"/>
          <w:shd w:val="clear" w:color="auto" w:fill="FFFFFF"/>
        </w:rPr>
        <w:t>Significance Level: 5%</w:t>
      </w:r>
    </w:p>
    <w:p w14:paraId="4FB0254E" w14:textId="455C1D97" w:rsidR="00621E57" w:rsidRDefault="00621E57"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Pr>
          <w:noProof/>
        </w:rPr>
        <w:drawing>
          <wp:inline distT="0" distB="0" distL="0" distR="0" wp14:anchorId="134E4553" wp14:editId="70C4B4E1">
            <wp:extent cx="5486400" cy="15405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540510"/>
                    </a:xfrm>
                    <a:prstGeom prst="rect">
                      <a:avLst/>
                    </a:prstGeom>
                  </pic:spPr>
                </pic:pic>
              </a:graphicData>
            </a:graphic>
          </wp:inline>
        </w:drawing>
      </w:r>
    </w:p>
    <w:p w14:paraId="79E7FB73" w14:textId="770E5381" w:rsidR="00621E57" w:rsidRPr="00F603F0" w:rsidRDefault="00621E57"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621E57">
        <w:rPr>
          <w:rFonts w:ascii="Times New Roman" w:eastAsia="Times New Roman" w:hAnsi="Times New Roman" w:cs="Times New Roman"/>
          <w:color w:val="000000"/>
          <w:sz w:val="24"/>
          <w:szCs w:val="24"/>
          <w:bdr w:val="none" w:sz="0" w:space="0" w:color="auto" w:frame="1"/>
          <w:shd w:val="clear" w:color="auto" w:fill="FFFFFF"/>
        </w:rPr>
        <w:t>Conclusion: At 5% significance level, there is no significant difference between test group gamer and control group gamer</w:t>
      </w:r>
    </w:p>
    <w:p w14:paraId="7B2C278D" w14:textId="77777777" w:rsidR="00F603F0" w:rsidRPr="00F603F0" w:rsidRDefault="00F603F0"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F603F0">
        <w:rPr>
          <w:rFonts w:ascii="Times New Roman" w:eastAsia="Times New Roman" w:hAnsi="Times New Roman" w:cs="Times New Roman"/>
          <w:color w:val="000000"/>
          <w:sz w:val="24"/>
          <w:szCs w:val="24"/>
          <w:bdr w:val="none" w:sz="0" w:space="0" w:color="auto" w:frame="1"/>
          <w:shd w:val="clear" w:color="auto" w:fill="FFFFFF"/>
        </w:rPr>
        <w:lastRenderedPageBreak/>
        <w:t xml:space="preserve">b. Briefly comment on what these metrics tell you about probabilistic equivalence for this experiment. </w:t>
      </w:r>
    </w:p>
    <w:p w14:paraId="67F64874" w14:textId="310B5BDE" w:rsidR="00F603F0" w:rsidRPr="00F603F0" w:rsidRDefault="00795476"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Pr>
          <w:rFonts w:ascii="Times New Roman" w:eastAsia="Times New Roman" w:hAnsi="Times New Roman" w:cs="Times New Roman"/>
          <w:color w:val="000000"/>
          <w:sz w:val="24"/>
          <w:szCs w:val="24"/>
          <w:bdr w:val="none" w:sz="0" w:space="0" w:color="auto" w:frame="1"/>
          <w:shd w:val="clear" w:color="auto" w:fill="FFFFFF"/>
        </w:rPr>
        <w:t xml:space="preserve">With the t-test and proportion test that compare the difference of two groups, all tests’ p-values are much larger than 0.05, the significance level we set, which means that there is no difference between two groups in income, gender, and gamer. </w:t>
      </w:r>
      <w:r w:rsidR="00621E57" w:rsidRPr="00621E57">
        <w:rPr>
          <w:rFonts w:ascii="Times New Roman" w:eastAsia="Times New Roman" w:hAnsi="Times New Roman" w:cs="Times New Roman"/>
          <w:color w:val="000000"/>
          <w:sz w:val="24"/>
          <w:szCs w:val="24"/>
          <w:bdr w:val="none" w:sz="0" w:space="0" w:color="auto" w:frame="1"/>
          <w:shd w:val="clear" w:color="auto" w:fill="FFFFFF"/>
        </w:rPr>
        <w:t xml:space="preserve">Overall, for the current dataset, the test group and control group are </w:t>
      </w:r>
      <w:r w:rsidR="00A25B57" w:rsidRPr="00F603F0">
        <w:rPr>
          <w:rFonts w:ascii="Times New Roman" w:eastAsia="Times New Roman" w:hAnsi="Times New Roman" w:cs="Times New Roman"/>
          <w:color w:val="000000"/>
          <w:sz w:val="24"/>
          <w:szCs w:val="24"/>
          <w:bdr w:val="none" w:sz="0" w:space="0" w:color="auto" w:frame="1"/>
          <w:shd w:val="clear" w:color="auto" w:fill="FFFFFF"/>
        </w:rPr>
        <w:t xml:space="preserve">probabilistic </w:t>
      </w:r>
      <w:r w:rsidR="00621E57" w:rsidRPr="00621E57">
        <w:rPr>
          <w:rFonts w:ascii="Times New Roman" w:eastAsia="Times New Roman" w:hAnsi="Times New Roman" w:cs="Times New Roman"/>
          <w:color w:val="000000"/>
          <w:sz w:val="24"/>
          <w:szCs w:val="24"/>
          <w:bdr w:val="none" w:sz="0" w:space="0" w:color="auto" w:frame="1"/>
          <w:shd w:val="clear" w:color="auto" w:fill="FFFFFF"/>
        </w:rPr>
        <w:t>equivalent.</w:t>
      </w:r>
    </w:p>
    <w:p w14:paraId="6E466A45" w14:textId="77777777" w:rsidR="00F603F0" w:rsidRPr="00F603F0" w:rsidRDefault="00F603F0"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F603F0">
        <w:rPr>
          <w:rFonts w:ascii="Times New Roman" w:eastAsia="Times New Roman" w:hAnsi="Times New Roman" w:cs="Times New Roman"/>
          <w:color w:val="000000"/>
          <w:sz w:val="24"/>
          <w:szCs w:val="24"/>
          <w:bdr w:val="none" w:sz="0" w:space="0" w:color="auto" w:frame="1"/>
          <w:shd w:val="clear" w:color="auto" w:fill="FFFFFF"/>
        </w:rPr>
        <w:t xml:space="preserve">c. If you had run this type of analysis BEFORE executing an experiment and found a large difference between test and control groups, what you should do? </w:t>
      </w:r>
    </w:p>
    <w:p w14:paraId="1E67DAFF" w14:textId="181B37E0" w:rsidR="00F603F0" w:rsidRPr="00F603F0" w:rsidRDefault="00A25B57" w:rsidP="00A25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A25B57">
        <w:rPr>
          <w:rFonts w:ascii="Times New Roman" w:eastAsia="Times New Roman" w:hAnsi="Times New Roman" w:cs="Times New Roman"/>
          <w:color w:val="000000"/>
          <w:sz w:val="24"/>
          <w:szCs w:val="24"/>
          <w:bdr w:val="none" w:sz="0" w:space="0" w:color="auto" w:frame="1"/>
          <w:shd w:val="clear" w:color="auto" w:fill="FFFFFF"/>
        </w:rPr>
        <w:t xml:space="preserve">If I can run this test before the experiment and find the two groups are not </w:t>
      </w:r>
      <w:r w:rsidRPr="00F603F0">
        <w:rPr>
          <w:rFonts w:ascii="Times New Roman" w:eastAsia="Times New Roman" w:hAnsi="Times New Roman" w:cs="Times New Roman"/>
          <w:color w:val="000000"/>
          <w:sz w:val="24"/>
          <w:szCs w:val="24"/>
          <w:bdr w:val="none" w:sz="0" w:space="0" w:color="auto" w:frame="1"/>
          <w:shd w:val="clear" w:color="auto" w:fill="FFFFFF"/>
        </w:rPr>
        <w:t xml:space="preserve">probabilistic </w:t>
      </w:r>
      <w:r w:rsidRPr="00A25B57">
        <w:rPr>
          <w:rFonts w:ascii="Times New Roman" w:eastAsia="Times New Roman" w:hAnsi="Times New Roman" w:cs="Times New Roman"/>
          <w:color w:val="000000"/>
          <w:sz w:val="24"/>
          <w:szCs w:val="24"/>
          <w:bdr w:val="none" w:sz="0" w:space="0" w:color="auto" w:frame="1"/>
          <w:shd w:val="clear" w:color="auto" w:fill="FFFFFF"/>
        </w:rPr>
        <w:t>equivalent,</w:t>
      </w:r>
      <w:r>
        <w:rPr>
          <w:rFonts w:ascii="Times New Roman" w:eastAsia="Times New Roman" w:hAnsi="Times New Roman" w:cs="Times New Roman"/>
          <w:color w:val="000000"/>
          <w:sz w:val="24"/>
          <w:szCs w:val="24"/>
          <w:bdr w:val="none" w:sz="0" w:space="0" w:color="auto" w:frame="1"/>
          <w:shd w:val="clear" w:color="auto" w:fill="FFFFFF"/>
        </w:rPr>
        <w:t xml:space="preserve"> </w:t>
      </w:r>
      <w:r w:rsidRPr="00A25B57">
        <w:rPr>
          <w:rFonts w:ascii="Times New Roman" w:eastAsia="Times New Roman" w:hAnsi="Times New Roman" w:cs="Times New Roman"/>
          <w:color w:val="000000"/>
          <w:sz w:val="24"/>
          <w:szCs w:val="24"/>
          <w:bdr w:val="none" w:sz="0" w:space="0" w:color="auto" w:frame="1"/>
          <w:shd w:val="clear" w:color="auto" w:fill="FFFFFF"/>
        </w:rPr>
        <w:t>I will re-design the test group and control group and make sure that they are matched.</w:t>
      </w:r>
    </w:p>
    <w:p w14:paraId="11491AEB" w14:textId="597961A3" w:rsidR="00F603F0" w:rsidRDefault="00F603F0" w:rsidP="00F6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F603F0">
        <w:rPr>
          <w:rFonts w:ascii="Times New Roman" w:eastAsia="Times New Roman" w:hAnsi="Times New Roman" w:cs="Times New Roman"/>
          <w:color w:val="000000"/>
          <w:sz w:val="24"/>
          <w:szCs w:val="24"/>
          <w:bdr w:val="none" w:sz="0" w:space="0" w:color="auto" w:frame="1"/>
          <w:shd w:val="clear" w:color="auto" w:fill="FFFFFF"/>
        </w:rPr>
        <w:t>d. (Open/Ended Question) If you had millions of consumers, your “classic” statistical significance tests would not work (this is because the number of samples is used to compute those classic statistical tests). Do some research online and propose what significance test would you do in case you had “big data”?</w:t>
      </w:r>
    </w:p>
    <w:p w14:paraId="690A28F9" w14:textId="20A393F1" w:rsidR="00A25B57" w:rsidRDefault="00A25B57" w:rsidP="00A25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rPr>
      </w:pPr>
      <w:r w:rsidRPr="00A25B57">
        <w:rPr>
          <w:rFonts w:ascii="Times New Roman" w:eastAsia="Times New Roman" w:hAnsi="Times New Roman" w:cs="Times New Roman"/>
          <w:color w:val="000000"/>
          <w:sz w:val="24"/>
          <w:szCs w:val="24"/>
        </w:rPr>
        <w:t>The article "Too Big to Fail: Large Samples and the p-Value Problem" (Lin, 2013) reviewed several ways to dealing with</w:t>
      </w:r>
      <w:r>
        <w:rPr>
          <w:rFonts w:ascii="Times New Roman" w:eastAsia="Times New Roman" w:hAnsi="Times New Roman" w:cs="Times New Roman"/>
          <w:color w:val="000000"/>
          <w:sz w:val="24"/>
          <w:szCs w:val="24"/>
        </w:rPr>
        <w:t xml:space="preserve"> </w:t>
      </w:r>
      <w:r w:rsidRPr="00A25B57">
        <w:rPr>
          <w:rFonts w:ascii="Times New Roman" w:eastAsia="Times New Roman" w:hAnsi="Times New Roman" w:cs="Times New Roman"/>
          <w:color w:val="000000"/>
          <w:sz w:val="24"/>
          <w:szCs w:val="24"/>
        </w:rPr>
        <w:t xml:space="preserve">the "big </w:t>
      </w:r>
      <w:r w:rsidRPr="00A25B57">
        <w:rPr>
          <w:rFonts w:ascii="Times New Roman" w:eastAsia="Times New Roman" w:hAnsi="Times New Roman" w:cs="Times New Roman"/>
          <w:color w:val="000000"/>
          <w:sz w:val="24"/>
          <w:szCs w:val="24"/>
        </w:rPr>
        <w:t>data” situation</w:t>
      </w:r>
      <w:r w:rsidRPr="00A25B57">
        <w:rPr>
          <w:rFonts w:ascii="Times New Roman" w:eastAsia="Times New Roman" w:hAnsi="Times New Roman" w:cs="Times New Roman"/>
          <w:color w:val="000000"/>
          <w:sz w:val="24"/>
          <w:szCs w:val="24"/>
        </w:rPr>
        <w:t xml:space="preserve">. Usually, people would decrease the significant threshold to </w:t>
      </w:r>
      <w:r w:rsidRPr="00A25B57">
        <w:rPr>
          <w:rFonts w:ascii="Times New Roman" w:eastAsia="Times New Roman" w:hAnsi="Times New Roman" w:cs="Times New Roman"/>
          <w:color w:val="000000"/>
          <w:sz w:val="24"/>
          <w:szCs w:val="24"/>
        </w:rPr>
        <w:t>adjust</w:t>
      </w:r>
      <w:r w:rsidRPr="00A25B57">
        <w:rPr>
          <w:rFonts w:ascii="Times New Roman" w:eastAsia="Times New Roman" w:hAnsi="Times New Roman" w:cs="Times New Roman"/>
          <w:color w:val="000000"/>
          <w:sz w:val="24"/>
          <w:szCs w:val="24"/>
        </w:rPr>
        <w:t xml:space="preserve"> the test and report the confidence </w:t>
      </w:r>
      <w:r w:rsidRPr="00A25B57">
        <w:rPr>
          <w:rFonts w:ascii="Times New Roman" w:eastAsia="Times New Roman" w:hAnsi="Times New Roman" w:cs="Times New Roman" w:hint="eastAsia"/>
          <w:color w:val="000000"/>
          <w:sz w:val="24"/>
          <w:szCs w:val="24"/>
        </w:rPr>
        <w:t>interval.</w:t>
      </w:r>
      <w:r>
        <w:rPr>
          <w:rFonts w:ascii="Times New Roman" w:eastAsia="Times New Roman" w:hAnsi="Times New Roman" w:cs="Times New Roman"/>
          <w:color w:val="000000"/>
          <w:sz w:val="24"/>
          <w:szCs w:val="24"/>
        </w:rPr>
        <w:t xml:space="preserve"> </w:t>
      </w:r>
      <w:r w:rsidRPr="00A25B57">
        <w:rPr>
          <w:rFonts w:ascii="Times New Roman" w:eastAsia="Times New Roman" w:hAnsi="Times New Roman" w:cs="Times New Roman" w:hint="eastAsia"/>
          <w:color w:val="000000"/>
          <w:sz w:val="24"/>
          <w:szCs w:val="24"/>
        </w:rPr>
        <w:t>Some people also notice the audience about the "big data"</w:t>
      </w:r>
      <w:r>
        <w:rPr>
          <w:rFonts w:ascii="Times New Roman" w:eastAsia="Times New Roman" w:hAnsi="Times New Roman" w:cs="Times New Roman"/>
          <w:color w:val="000000"/>
          <w:sz w:val="24"/>
          <w:szCs w:val="24"/>
        </w:rPr>
        <w:t xml:space="preserve"> </w:t>
      </w:r>
      <w:r w:rsidRPr="00A25B57">
        <w:rPr>
          <w:rFonts w:ascii="Times New Roman" w:eastAsia="Times New Roman" w:hAnsi="Times New Roman" w:cs="Times New Roman" w:hint="eastAsia"/>
          <w:color w:val="000000"/>
          <w:sz w:val="24"/>
          <w:szCs w:val="24"/>
        </w:rPr>
        <w:t>issue. "A critical evaluation of the current “p‐value controversy”"</w:t>
      </w:r>
      <w:r>
        <w:rPr>
          <w:rFonts w:ascii="Times New Roman" w:eastAsia="Times New Roman" w:hAnsi="Times New Roman" w:cs="Times New Roman"/>
          <w:color w:val="000000"/>
          <w:sz w:val="24"/>
          <w:szCs w:val="24"/>
        </w:rPr>
        <w:t xml:space="preserve"> </w:t>
      </w:r>
      <w:r w:rsidRPr="00A25B57">
        <w:rPr>
          <w:rFonts w:ascii="Times New Roman" w:eastAsia="Times New Roman" w:hAnsi="Times New Roman" w:cs="Times New Roman"/>
          <w:color w:val="000000"/>
          <w:sz w:val="24"/>
          <w:szCs w:val="24"/>
        </w:rPr>
        <w:t>(Stefan, 2017) suggests people to calculate the effect size rather than use p-value</w:t>
      </w:r>
      <w:r>
        <w:rPr>
          <w:rFonts w:ascii="Times New Roman" w:eastAsia="Times New Roman" w:hAnsi="Times New Roman" w:cs="Times New Roman"/>
          <w:color w:val="000000"/>
          <w:sz w:val="24"/>
          <w:szCs w:val="24"/>
        </w:rPr>
        <w:t xml:space="preserve">. </w:t>
      </w:r>
    </w:p>
    <w:p w14:paraId="3E6F4357" w14:textId="7A6909E7" w:rsidR="00A25B57" w:rsidRDefault="00A25B57" w:rsidP="00A25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rPr>
      </w:pPr>
      <w:proofErr w:type="spellStart"/>
      <w:r w:rsidRPr="00A25B57">
        <w:rPr>
          <w:rFonts w:ascii="Times New Roman" w:eastAsia="Times New Roman" w:hAnsi="Times New Roman" w:cs="Times New Roman"/>
          <w:color w:val="000000"/>
          <w:sz w:val="24"/>
          <w:szCs w:val="24"/>
        </w:rPr>
        <w:t>Mingfeng</w:t>
      </w:r>
      <w:proofErr w:type="spellEnd"/>
      <w:r w:rsidRPr="00A25B57">
        <w:rPr>
          <w:rFonts w:ascii="Times New Roman" w:eastAsia="Times New Roman" w:hAnsi="Times New Roman" w:cs="Times New Roman"/>
          <w:color w:val="000000"/>
          <w:sz w:val="24"/>
          <w:szCs w:val="24"/>
        </w:rPr>
        <w:t xml:space="preserve"> Lin, Lucas Jr., H. C., &amp; </w:t>
      </w:r>
      <w:proofErr w:type="spellStart"/>
      <w:r w:rsidRPr="00A25B57">
        <w:rPr>
          <w:rFonts w:ascii="Times New Roman" w:eastAsia="Times New Roman" w:hAnsi="Times New Roman" w:cs="Times New Roman"/>
          <w:color w:val="000000"/>
          <w:sz w:val="24"/>
          <w:szCs w:val="24"/>
        </w:rPr>
        <w:t>Shmueli</w:t>
      </w:r>
      <w:proofErr w:type="spellEnd"/>
      <w:r w:rsidRPr="00A25B57">
        <w:rPr>
          <w:rFonts w:ascii="Times New Roman" w:eastAsia="Times New Roman" w:hAnsi="Times New Roman" w:cs="Times New Roman"/>
          <w:color w:val="000000"/>
          <w:sz w:val="24"/>
          <w:szCs w:val="24"/>
        </w:rPr>
        <w:t xml:space="preserve">, G. (2013). Too Big to Fail: Large Samples and the p-Value Problem. Information Systems Research, 24(4), 906–917. </w:t>
      </w:r>
      <w:hyperlink r:id="rId9" w:history="1">
        <w:r w:rsidRPr="004B7C62">
          <w:rPr>
            <w:rStyle w:val="Hyperlink"/>
            <w:rFonts w:ascii="Times New Roman" w:eastAsia="Times New Roman" w:hAnsi="Times New Roman" w:cs="Times New Roman"/>
            <w:sz w:val="24"/>
            <w:szCs w:val="24"/>
          </w:rPr>
          <w:t>https://doi.org/10.1287/isre.2013.0480</w:t>
        </w:r>
      </w:hyperlink>
    </w:p>
    <w:p w14:paraId="1ED4F878" w14:textId="76480527" w:rsidR="00A25B57" w:rsidRPr="00F603F0" w:rsidRDefault="00A25B57" w:rsidP="00A25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rPr>
      </w:pPr>
      <w:proofErr w:type="spellStart"/>
      <w:r w:rsidRPr="00A25B57">
        <w:rPr>
          <w:rFonts w:ascii="Times New Roman" w:eastAsia="Times New Roman" w:hAnsi="Times New Roman" w:cs="Times New Roman" w:hint="eastAsia"/>
          <w:color w:val="000000"/>
          <w:sz w:val="24"/>
          <w:szCs w:val="24"/>
        </w:rPr>
        <w:t>Wellek</w:t>
      </w:r>
      <w:proofErr w:type="spellEnd"/>
      <w:r w:rsidRPr="00A25B57">
        <w:rPr>
          <w:rFonts w:ascii="Times New Roman" w:eastAsia="Times New Roman" w:hAnsi="Times New Roman" w:cs="Times New Roman" w:hint="eastAsia"/>
          <w:color w:val="000000"/>
          <w:sz w:val="24"/>
          <w:szCs w:val="24"/>
        </w:rPr>
        <w:t>, S. (2017). A critical evaluation of the current “p‐value controversy”. Biometrical Journal, 59(5), 854–872.</w:t>
      </w:r>
      <w:r w:rsidRPr="00A25B57">
        <w:rPr>
          <w:rFonts w:ascii="Times New Roman" w:eastAsia="Times New Roman" w:hAnsi="Times New Roman" w:cs="Times New Roman"/>
          <w:color w:val="000000"/>
          <w:sz w:val="24"/>
          <w:szCs w:val="24"/>
        </w:rPr>
        <w:t xml:space="preserve"> </w:t>
      </w:r>
      <w:hyperlink r:id="rId10" w:history="1">
        <w:r w:rsidRPr="004B7C62">
          <w:rPr>
            <w:rStyle w:val="Hyperlink"/>
            <w:rFonts w:ascii="Times New Roman" w:eastAsia="Times New Roman" w:hAnsi="Times New Roman" w:cs="Times New Roman"/>
            <w:sz w:val="24"/>
            <w:szCs w:val="24"/>
          </w:rPr>
          <w:t>https://doi.org/10.1002/bimj.201700001</w:t>
        </w:r>
      </w:hyperlink>
      <w:r>
        <w:rPr>
          <w:rFonts w:ascii="Times New Roman" w:eastAsia="Times New Roman" w:hAnsi="Times New Roman" w:cs="Times New Roman"/>
          <w:color w:val="000000"/>
          <w:sz w:val="24"/>
          <w:szCs w:val="24"/>
        </w:rPr>
        <w:t xml:space="preserve"> </w:t>
      </w:r>
    </w:p>
    <w:p w14:paraId="19D21D9C" w14:textId="7F3846E2" w:rsidR="00E91BE8" w:rsidRPr="00E12D2E" w:rsidRDefault="00E91BE8" w:rsidP="00E91BE8">
      <w:pPr>
        <w:pStyle w:val="NormalWeb"/>
        <w:spacing w:before="240" w:beforeAutospacing="0" w:after="0" w:afterAutospacing="0"/>
        <w:rPr>
          <w:color w:val="000000"/>
        </w:rPr>
      </w:pPr>
      <w:r w:rsidRPr="00E12D2E">
        <w:rPr>
          <w:b/>
          <w:bCs/>
          <w:color w:val="000000"/>
        </w:rPr>
        <w:t>Question 2</w:t>
      </w:r>
      <w:r w:rsidRPr="00E12D2E">
        <w:rPr>
          <w:color w:val="000000"/>
        </w:rPr>
        <w:t xml:space="preserve">: </w:t>
      </w:r>
      <w:r w:rsidRPr="00E12D2E">
        <w:rPr>
          <w:color w:val="000000"/>
        </w:rPr>
        <w:t xml:space="preserve">Evaluate the average purchase rates in the test and control for the following groups. For each comparison, report the average purchase rate for the test, average purchase rate for the control and the absolute difference (not the % difference) between the test and control. </w:t>
      </w:r>
    </w:p>
    <w:p w14:paraId="2CC6B86C" w14:textId="22C7A3FF" w:rsidR="00E91BE8" w:rsidRDefault="00E91BE8" w:rsidP="00E12D2E">
      <w:pPr>
        <w:pStyle w:val="HTMLPreformatted"/>
        <w:numPr>
          <w:ilvl w:val="0"/>
          <w:numId w:val="1"/>
        </w:numPr>
        <w:shd w:val="clear" w:color="auto" w:fill="FFFFFF"/>
        <w:wordWrap w:val="0"/>
        <w:spacing w:before="240" w:after="240"/>
        <w:ind w:right="480"/>
        <w:rPr>
          <w:rStyle w:val="HTMLCode"/>
          <w:rFonts w:ascii="Times New Roman" w:hAnsi="Times New Roman" w:cs="Times New Roman"/>
          <w:color w:val="000000"/>
          <w:sz w:val="24"/>
          <w:szCs w:val="24"/>
          <w:bdr w:val="none" w:sz="0" w:space="0" w:color="auto" w:frame="1"/>
          <w:shd w:val="clear" w:color="auto" w:fill="FFFFFF"/>
        </w:rPr>
      </w:pPr>
      <w:r w:rsidRPr="00E91BE8">
        <w:rPr>
          <w:rStyle w:val="HTMLCode"/>
          <w:rFonts w:ascii="Times New Roman" w:hAnsi="Times New Roman" w:cs="Times New Roman"/>
          <w:color w:val="000000"/>
          <w:sz w:val="24"/>
          <w:szCs w:val="24"/>
          <w:bdr w:val="none" w:sz="0" w:space="0" w:color="auto" w:frame="1"/>
          <w:shd w:val="clear" w:color="auto" w:fill="FFFFFF"/>
        </w:rPr>
        <w:t xml:space="preserve">Comparison 1: All customers </w:t>
      </w:r>
    </w:p>
    <w:p w14:paraId="28A37B8D" w14:textId="6145A9A3" w:rsidR="00E12D2E" w:rsidRPr="00E91BE8" w:rsidRDefault="00E12D2E" w:rsidP="00E12D2E">
      <w:pPr>
        <w:pStyle w:val="HTMLPreformatted"/>
        <w:shd w:val="clear" w:color="auto" w:fill="FFFFFF"/>
        <w:wordWrap w:val="0"/>
        <w:spacing w:before="240" w:after="240"/>
        <w:ind w:left="840" w:right="480"/>
        <w:rPr>
          <w:rStyle w:val="HTMLCode"/>
          <w:rFonts w:ascii="Times New Roman" w:hAnsi="Times New Roman" w:cs="Times New Roman"/>
          <w:color w:val="000000"/>
          <w:sz w:val="24"/>
          <w:szCs w:val="24"/>
          <w:bdr w:val="none" w:sz="0" w:space="0" w:color="auto" w:frame="1"/>
          <w:shd w:val="clear" w:color="auto" w:fill="FFFFFF"/>
        </w:rPr>
      </w:pPr>
      <w:r>
        <w:rPr>
          <w:rStyle w:val="HTMLCode"/>
          <w:rFonts w:ascii="Times New Roman" w:hAnsi="Times New Roman" w:cs="Times New Roman"/>
          <w:color w:val="000000"/>
          <w:sz w:val="24"/>
          <w:szCs w:val="24"/>
          <w:bdr w:val="none" w:sz="0" w:space="0" w:color="auto" w:frame="1"/>
          <w:shd w:val="clear" w:color="auto" w:fill="FFFFFF"/>
        </w:rPr>
        <w:t xml:space="preserve">The purchase rate of the control group is 3.62%, while the purchase rate of the test group is 7.68%. The absolute difference is 4.06%. </w:t>
      </w:r>
      <w:r w:rsidRPr="00E12D2E">
        <w:rPr>
          <w:rStyle w:val="HTMLCode"/>
          <w:rFonts w:ascii="Times New Roman" w:hAnsi="Times New Roman" w:cs="Times New Roman"/>
          <w:color w:val="000000"/>
          <w:sz w:val="24"/>
          <w:szCs w:val="24"/>
          <w:bdr w:val="none" w:sz="0" w:space="0" w:color="auto" w:frame="1"/>
          <w:shd w:val="clear" w:color="auto" w:fill="FFFFFF"/>
        </w:rPr>
        <w:t>From the result, test group has higher purchase rate than the control group.</w:t>
      </w:r>
    </w:p>
    <w:p w14:paraId="5E9DDD66" w14:textId="63FC0389" w:rsidR="00E91BE8" w:rsidRDefault="00E91BE8" w:rsidP="00E12D2E">
      <w:pPr>
        <w:pStyle w:val="HTMLPreformatted"/>
        <w:numPr>
          <w:ilvl w:val="0"/>
          <w:numId w:val="1"/>
        </w:numPr>
        <w:shd w:val="clear" w:color="auto" w:fill="FFFFFF"/>
        <w:wordWrap w:val="0"/>
        <w:spacing w:before="240" w:after="240"/>
        <w:ind w:right="480"/>
        <w:rPr>
          <w:rStyle w:val="HTMLCode"/>
          <w:rFonts w:ascii="Times New Roman" w:hAnsi="Times New Roman" w:cs="Times New Roman"/>
          <w:color w:val="000000"/>
          <w:sz w:val="24"/>
          <w:szCs w:val="24"/>
          <w:bdr w:val="none" w:sz="0" w:space="0" w:color="auto" w:frame="1"/>
          <w:shd w:val="clear" w:color="auto" w:fill="FFFFFF"/>
        </w:rPr>
      </w:pPr>
      <w:r w:rsidRPr="00E91BE8">
        <w:rPr>
          <w:rStyle w:val="HTMLCode"/>
          <w:rFonts w:ascii="Times New Roman" w:hAnsi="Times New Roman" w:cs="Times New Roman"/>
          <w:color w:val="000000"/>
          <w:sz w:val="24"/>
          <w:szCs w:val="24"/>
          <w:bdr w:val="none" w:sz="0" w:space="0" w:color="auto" w:frame="1"/>
          <w:shd w:val="clear" w:color="auto" w:fill="FFFFFF"/>
        </w:rPr>
        <w:t xml:space="preserve">Comparison 2: Male vs Female customers </w:t>
      </w:r>
    </w:p>
    <w:p w14:paraId="685D726F" w14:textId="672C228C" w:rsidR="00E12D2E" w:rsidRDefault="00E12D2E" w:rsidP="00E12D2E">
      <w:pPr>
        <w:pStyle w:val="HTMLPreformatted"/>
        <w:shd w:val="clear" w:color="auto" w:fill="FFFFFF"/>
        <w:wordWrap w:val="0"/>
        <w:spacing w:before="240" w:after="240"/>
        <w:ind w:left="840" w:right="480"/>
        <w:rPr>
          <w:rStyle w:val="HTMLCode"/>
          <w:rFonts w:ascii="Times New Roman" w:hAnsi="Times New Roman" w:cs="Times New Roman"/>
          <w:color w:val="000000"/>
          <w:sz w:val="24"/>
          <w:szCs w:val="24"/>
          <w:bdr w:val="none" w:sz="0" w:space="0" w:color="auto" w:frame="1"/>
          <w:shd w:val="clear" w:color="auto" w:fill="FFFFFF"/>
        </w:rPr>
      </w:pPr>
      <w:r>
        <w:rPr>
          <w:rStyle w:val="HTMLCode"/>
          <w:rFonts w:ascii="Times New Roman" w:hAnsi="Times New Roman" w:cs="Times New Roman"/>
          <w:color w:val="000000"/>
          <w:sz w:val="24"/>
          <w:szCs w:val="24"/>
          <w:bdr w:val="none" w:sz="0" w:space="0" w:color="auto" w:frame="1"/>
          <w:shd w:val="clear" w:color="auto" w:fill="FFFFFF"/>
        </w:rPr>
        <w:lastRenderedPageBreak/>
        <w:t>For the male, the purchase rate of control group is 3.72%, while the test group is 7.46%. The absolute difference is 3.74%.</w:t>
      </w:r>
    </w:p>
    <w:p w14:paraId="23364421" w14:textId="08DC90AE" w:rsidR="00E12D2E" w:rsidRDefault="00E12D2E" w:rsidP="00E12D2E">
      <w:pPr>
        <w:pStyle w:val="HTMLPreformatted"/>
        <w:shd w:val="clear" w:color="auto" w:fill="FFFFFF"/>
        <w:wordWrap w:val="0"/>
        <w:spacing w:before="240" w:after="240"/>
        <w:ind w:left="840" w:right="480"/>
        <w:rPr>
          <w:rStyle w:val="HTMLCode"/>
          <w:rFonts w:ascii="Times New Roman" w:hAnsi="Times New Roman" w:cs="Times New Roman"/>
          <w:color w:val="000000"/>
          <w:sz w:val="24"/>
          <w:szCs w:val="24"/>
          <w:bdr w:val="none" w:sz="0" w:space="0" w:color="auto" w:frame="1"/>
          <w:shd w:val="clear" w:color="auto" w:fill="FFFFFF"/>
        </w:rPr>
      </w:pPr>
      <w:r>
        <w:rPr>
          <w:rStyle w:val="HTMLCode"/>
          <w:rFonts w:ascii="Times New Roman" w:hAnsi="Times New Roman" w:cs="Times New Roman"/>
          <w:color w:val="000000"/>
          <w:sz w:val="24"/>
          <w:szCs w:val="24"/>
          <w:bdr w:val="none" w:sz="0" w:space="0" w:color="auto" w:frame="1"/>
          <w:shd w:val="clear" w:color="auto" w:fill="FFFFFF"/>
        </w:rPr>
        <w:t xml:space="preserve">For the female, the purchase rate of control group is 3.44%, while the test group is 8.09%. The absolute difference is 4.65%. </w:t>
      </w:r>
    </w:p>
    <w:p w14:paraId="10A72620" w14:textId="4DA2B6E2" w:rsidR="00E12D2E" w:rsidRPr="00E91BE8" w:rsidRDefault="00E12D2E" w:rsidP="00E12D2E">
      <w:pPr>
        <w:pStyle w:val="HTMLPreformatted"/>
        <w:shd w:val="clear" w:color="auto" w:fill="FFFFFF"/>
        <w:wordWrap w:val="0"/>
        <w:spacing w:before="240" w:after="240"/>
        <w:ind w:left="840" w:right="480"/>
        <w:rPr>
          <w:rStyle w:val="HTMLCode"/>
          <w:rFonts w:ascii="Times New Roman" w:hAnsi="Times New Roman" w:cs="Times New Roman"/>
          <w:color w:val="000000"/>
          <w:sz w:val="24"/>
          <w:szCs w:val="24"/>
          <w:bdr w:val="none" w:sz="0" w:space="0" w:color="auto" w:frame="1"/>
          <w:shd w:val="clear" w:color="auto" w:fill="FFFFFF"/>
        </w:rPr>
      </w:pPr>
      <w:r w:rsidRPr="00E12D2E">
        <w:rPr>
          <w:rStyle w:val="HTMLCode"/>
          <w:rFonts w:ascii="Times New Roman" w:hAnsi="Times New Roman" w:cs="Times New Roman"/>
          <w:color w:val="000000"/>
          <w:sz w:val="24"/>
          <w:szCs w:val="24"/>
          <w:bdr w:val="none" w:sz="0" w:space="0" w:color="auto" w:frame="1"/>
          <w:shd w:val="clear" w:color="auto" w:fill="FFFFFF"/>
        </w:rPr>
        <w:t>From the result, gender does not affect the purchase rate a lot.</w:t>
      </w:r>
    </w:p>
    <w:p w14:paraId="69438DE9" w14:textId="26022F88" w:rsidR="00E91BE8" w:rsidRDefault="00E91BE8" w:rsidP="00E12D2E">
      <w:pPr>
        <w:pStyle w:val="HTMLPreformatted"/>
        <w:numPr>
          <w:ilvl w:val="0"/>
          <w:numId w:val="1"/>
        </w:numPr>
        <w:shd w:val="clear" w:color="auto" w:fill="FFFFFF"/>
        <w:wordWrap w:val="0"/>
        <w:spacing w:before="240" w:after="240"/>
        <w:ind w:right="480"/>
        <w:rPr>
          <w:rStyle w:val="HTMLCode"/>
          <w:rFonts w:ascii="Times New Roman" w:hAnsi="Times New Roman" w:cs="Times New Roman"/>
          <w:color w:val="000000"/>
          <w:sz w:val="24"/>
          <w:szCs w:val="24"/>
          <w:bdr w:val="none" w:sz="0" w:space="0" w:color="auto" w:frame="1"/>
          <w:shd w:val="clear" w:color="auto" w:fill="FFFFFF"/>
        </w:rPr>
      </w:pPr>
      <w:r w:rsidRPr="00E91BE8">
        <w:rPr>
          <w:rStyle w:val="HTMLCode"/>
          <w:rFonts w:ascii="Times New Roman" w:hAnsi="Times New Roman" w:cs="Times New Roman"/>
          <w:color w:val="000000"/>
          <w:sz w:val="24"/>
          <w:szCs w:val="24"/>
          <w:bdr w:val="none" w:sz="0" w:space="0" w:color="auto" w:frame="1"/>
          <w:shd w:val="clear" w:color="auto" w:fill="FFFFFF"/>
        </w:rPr>
        <w:t xml:space="preserve">Comparison 3: Gamers vs Non-Gamers Customers </w:t>
      </w:r>
    </w:p>
    <w:p w14:paraId="48E5768F" w14:textId="34EB1351" w:rsidR="00E12D2E" w:rsidRDefault="00E12D2E" w:rsidP="00E12D2E">
      <w:pPr>
        <w:pStyle w:val="HTMLPreformatted"/>
        <w:shd w:val="clear" w:color="auto" w:fill="FFFFFF"/>
        <w:wordWrap w:val="0"/>
        <w:spacing w:before="240" w:after="240"/>
        <w:ind w:left="840" w:right="480"/>
        <w:rPr>
          <w:rStyle w:val="HTMLCode"/>
          <w:rFonts w:ascii="Times New Roman" w:hAnsi="Times New Roman" w:cs="Times New Roman"/>
          <w:color w:val="000000"/>
          <w:sz w:val="24"/>
          <w:szCs w:val="24"/>
          <w:bdr w:val="none" w:sz="0" w:space="0" w:color="auto" w:frame="1"/>
          <w:shd w:val="clear" w:color="auto" w:fill="FFFFFF"/>
        </w:rPr>
      </w:pPr>
      <w:r>
        <w:rPr>
          <w:rStyle w:val="HTMLCode"/>
          <w:rFonts w:ascii="Times New Roman" w:hAnsi="Times New Roman" w:cs="Times New Roman"/>
          <w:color w:val="000000"/>
          <w:sz w:val="24"/>
          <w:szCs w:val="24"/>
          <w:bdr w:val="none" w:sz="0" w:space="0" w:color="auto" w:frame="1"/>
          <w:shd w:val="clear" w:color="auto" w:fill="FFFFFF"/>
        </w:rPr>
        <w:t>For the gamer, the purchase rate of control group is 3.54%, while the test group is 10.4%. The absolute difference is 6.91%.</w:t>
      </w:r>
    </w:p>
    <w:p w14:paraId="6DF92867" w14:textId="4CFAE01C" w:rsidR="00E12D2E" w:rsidRDefault="00E12D2E" w:rsidP="00E12D2E">
      <w:pPr>
        <w:pStyle w:val="HTMLPreformatted"/>
        <w:shd w:val="clear" w:color="auto" w:fill="FFFFFF"/>
        <w:wordWrap w:val="0"/>
        <w:spacing w:before="240" w:after="240"/>
        <w:ind w:left="840" w:right="480"/>
        <w:rPr>
          <w:rStyle w:val="HTMLCode"/>
          <w:rFonts w:ascii="Times New Roman" w:hAnsi="Times New Roman" w:cs="Times New Roman"/>
          <w:color w:val="000000"/>
          <w:sz w:val="24"/>
          <w:szCs w:val="24"/>
          <w:bdr w:val="none" w:sz="0" w:space="0" w:color="auto" w:frame="1"/>
          <w:shd w:val="clear" w:color="auto" w:fill="FFFFFF"/>
        </w:rPr>
      </w:pPr>
      <w:r>
        <w:rPr>
          <w:rStyle w:val="HTMLCode"/>
          <w:rFonts w:ascii="Times New Roman" w:hAnsi="Times New Roman" w:cs="Times New Roman"/>
          <w:color w:val="000000"/>
          <w:sz w:val="24"/>
          <w:szCs w:val="24"/>
          <w:bdr w:val="none" w:sz="0" w:space="0" w:color="auto" w:frame="1"/>
          <w:shd w:val="clear" w:color="auto" w:fill="FFFFFF"/>
        </w:rPr>
        <w:t>For the non-gamer, the purchase rate of control group is 3.74%, while the test group is 3.51%. The absolute difference is 0.23%.</w:t>
      </w:r>
    </w:p>
    <w:p w14:paraId="4F7461AC" w14:textId="51DEBF43" w:rsidR="00E12D2E" w:rsidRPr="00E91BE8" w:rsidRDefault="00E12D2E" w:rsidP="00E12D2E">
      <w:pPr>
        <w:pStyle w:val="HTMLPreformatted"/>
        <w:shd w:val="clear" w:color="auto" w:fill="FFFFFF"/>
        <w:wordWrap w:val="0"/>
        <w:spacing w:before="240" w:after="240"/>
        <w:ind w:left="840" w:right="480"/>
        <w:rPr>
          <w:rStyle w:val="HTMLCode"/>
          <w:rFonts w:ascii="Times New Roman" w:hAnsi="Times New Roman" w:cs="Times New Roman"/>
          <w:color w:val="000000"/>
          <w:sz w:val="24"/>
          <w:szCs w:val="24"/>
          <w:bdr w:val="none" w:sz="0" w:space="0" w:color="auto" w:frame="1"/>
          <w:shd w:val="clear" w:color="auto" w:fill="FFFFFF"/>
        </w:rPr>
      </w:pPr>
      <w:r w:rsidRPr="00E12D2E">
        <w:rPr>
          <w:rStyle w:val="HTMLCode"/>
          <w:rFonts w:ascii="Times New Roman" w:hAnsi="Times New Roman" w:cs="Times New Roman"/>
          <w:color w:val="000000"/>
          <w:sz w:val="24"/>
          <w:szCs w:val="24"/>
          <w:bdr w:val="none" w:sz="0" w:space="0" w:color="auto" w:frame="1"/>
          <w:shd w:val="clear" w:color="auto" w:fill="FFFFFF"/>
        </w:rPr>
        <w:t>From the result, the test improve</w:t>
      </w:r>
      <w:r>
        <w:rPr>
          <w:rStyle w:val="HTMLCode"/>
          <w:rFonts w:ascii="Times New Roman" w:hAnsi="Times New Roman" w:cs="Times New Roman"/>
          <w:color w:val="000000"/>
          <w:sz w:val="24"/>
          <w:szCs w:val="24"/>
          <w:bdr w:val="none" w:sz="0" w:space="0" w:color="auto" w:frame="1"/>
          <w:shd w:val="clear" w:color="auto" w:fill="FFFFFF"/>
        </w:rPr>
        <w:t>s</w:t>
      </w:r>
      <w:r w:rsidRPr="00E12D2E">
        <w:rPr>
          <w:rStyle w:val="HTMLCode"/>
          <w:rFonts w:ascii="Times New Roman" w:hAnsi="Times New Roman" w:cs="Times New Roman"/>
          <w:color w:val="000000"/>
          <w:sz w:val="24"/>
          <w:szCs w:val="24"/>
          <w:bdr w:val="none" w:sz="0" w:space="0" w:color="auto" w:frame="1"/>
          <w:shd w:val="clear" w:color="auto" w:fill="FFFFFF"/>
        </w:rPr>
        <w:t xml:space="preserve"> the purchase rate of gamers.</w:t>
      </w:r>
    </w:p>
    <w:p w14:paraId="5FA80726" w14:textId="2E536F3A" w:rsidR="00E91BE8" w:rsidRDefault="00E91BE8" w:rsidP="00E12D2E">
      <w:pPr>
        <w:pStyle w:val="HTMLPreformatted"/>
        <w:numPr>
          <w:ilvl w:val="0"/>
          <w:numId w:val="1"/>
        </w:numPr>
        <w:shd w:val="clear" w:color="auto" w:fill="FFFFFF"/>
        <w:wordWrap w:val="0"/>
        <w:spacing w:before="240" w:after="240"/>
        <w:ind w:right="480"/>
        <w:rPr>
          <w:rStyle w:val="HTMLCode"/>
          <w:rFonts w:ascii="Times New Roman" w:hAnsi="Times New Roman" w:cs="Times New Roman"/>
          <w:color w:val="000000"/>
          <w:sz w:val="24"/>
          <w:szCs w:val="24"/>
          <w:bdr w:val="none" w:sz="0" w:space="0" w:color="auto" w:frame="1"/>
          <w:shd w:val="clear" w:color="auto" w:fill="FFFFFF"/>
        </w:rPr>
      </w:pPr>
      <w:r w:rsidRPr="00E91BE8">
        <w:rPr>
          <w:rStyle w:val="HTMLCode"/>
          <w:rFonts w:ascii="Times New Roman" w:hAnsi="Times New Roman" w:cs="Times New Roman"/>
          <w:color w:val="000000"/>
          <w:sz w:val="24"/>
          <w:szCs w:val="24"/>
          <w:bdr w:val="none" w:sz="0" w:space="0" w:color="auto" w:frame="1"/>
          <w:shd w:val="clear" w:color="auto" w:fill="FFFFFF"/>
        </w:rPr>
        <w:t xml:space="preserve">Comparison 4: Female Gamers vs Male Gamers </w:t>
      </w:r>
    </w:p>
    <w:p w14:paraId="116016B2" w14:textId="3EBCDAE0" w:rsidR="00E12D2E" w:rsidRDefault="00E12D2E" w:rsidP="00E12D2E">
      <w:pPr>
        <w:pStyle w:val="HTMLPreformatted"/>
        <w:shd w:val="clear" w:color="auto" w:fill="FFFFFF"/>
        <w:wordWrap w:val="0"/>
        <w:spacing w:before="240" w:after="240"/>
        <w:ind w:left="840" w:right="480"/>
        <w:rPr>
          <w:rFonts w:ascii="Times New Roman" w:hAnsi="Times New Roman" w:cs="Times New Roman"/>
          <w:color w:val="000000"/>
          <w:sz w:val="24"/>
          <w:szCs w:val="24"/>
        </w:rPr>
      </w:pPr>
      <w:r>
        <w:rPr>
          <w:rFonts w:ascii="Times New Roman" w:hAnsi="Times New Roman" w:cs="Times New Roman"/>
          <w:color w:val="000000"/>
          <w:sz w:val="24"/>
          <w:szCs w:val="24"/>
        </w:rPr>
        <w:t>For the male gamers, the purchase rate of control group is 3.73%, while the test group is 10.1%. The absolute difference is 6.41%.</w:t>
      </w:r>
    </w:p>
    <w:p w14:paraId="6E258948" w14:textId="2CA53FC3" w:rsidR="00E12D2E" w:rsidRDefault="00E12D2E" w:rsidP="00E12D2E">
      <w:pPr>
        <w:pStyle w:val="HTMLPreformatted"/>
        <w:shd w:val="clear" w:color="auto" w:fill="FFFFFF"/>
        <w:wordWrap w:val="0"/>
        <w:spacing w:before="240" w:after="240"/>
        <w:ind w:left="840" w:right="480"/>
        <w:rPr>
          <w:rFonts w:ascii="Times New Roman" w:hAnsi="Times New Roman" w:cs="Times New Roman"/>
          <w:color w:val="000000"/>
          <w:sz w:val="24"/>
          <w:szCs w:val="24"/>
        </w:rPr>
      </w:pPr>
      <w:r>
        <w:rPr>
          <w:rFonts w:ascii="Times New Roman" w:hAnsi="Times New Roman" w:cs="Times New Roman"/>
          <w:color w:val="000000"/>
          <w:sz w:val="24"/>
          <w:szCs w:val="24"/>
        </w:rPr>
        <w:t>For the female gamers, the purchase rate of control group is 3.2%, while the test group is 11%. The absolute difference is 7.81%.</w:t>
      </w:r>
    </w:p>
    <w:p w14:paraId="5A8BD888" w14:textId="6DAFE792" w:rsidR="00E12D2E" w:rsidRDefault="00E12D2E" w:rsidP="00E12D2E">
      <w:pPr>
        <w:pStyle w:val="HTMLPreformatted"/>
        <w:shd w:val="clear" w:color="auto" w:fill="FFFFFF"/>
        <w:wordWrap w:val="0"/>
        <w:spacing w:before="240" w:after="240"/>
        <w:ind w:left="840" w:right="480"/>
        <w:rPr>
          <w:rFonts w:ascii="Times New Roman" w:hAnsi="Times New Roman" w:cs="Times New Roman"/>
          <w:color w:val="000000"/>
          <w:sz w:val="24"/>
          <w:szCs w:val="24"/>
        </w:rPr>
      </w:pPr>
      <w:r w:rsidRPr="00E12D2E">
        <w:rPr>
          <w:rFonts w:ascii="Times New Roman" w:hAnsi="Times New Roman" w:cs="Times New Roman"/>
          <w:color w:val="000000"/>
          <w:sz w:val="24"/>
          <w:szCs w:val="24"/>
        </w:rPr>
        <w:t>From the result, the test has effect on both male gamers and female gamers.</w:t>
      </w:r>
    </w:p>
    <w:p w14:paraId="5AF1148A" w14:textId="41734D59" w:rsidR="00F81E6A" w:rsidRPr="00F81E6A" w:rsidRDefault="00F81E6A" w:rsidP="00F81E6A">
      <w:pPr>
        <w:pStyle w:val="NormalWeb"/>
        <w:spacing w:before="240" w:beforeAutospacing="0" w:after="0" w:afterAutospacing="0"/>
        <w:rPr>
          <w:color w:val="000000"/>
        </w:rPr>
      </w:pPr>
      <w:r w:rsidRPr="00F81E6A">
        <w:rPr>
          <w:b/>
          <w:bCs/>
          <w:color w:val="000000"/>
        </w:rPr>
        <w:t>Question 3</w:t>
      </w:r>
      <w:r>
        <w:rPr>
          <w:color w:val="000000"/>
        </w:rPr>
        <w:t xml:space="preserve">: </w:t>
      </w:r>
      <w:r w:rsidRPr="00F81E6A">
        <w:rPr>
          <w:color w:val="000000"/>
        </w:rPr>
        <w:t xml:space="preserve">Assess the expected revenue in the test vs. control for the following comparisons: </w:t>
      </w:r>
    </w:p>
    <w:p w14:paraId="6DADEB84" w14:textId="64FD81D1" w:rsidR="00F81E6A" w:rsidRDefault="00F81E6A" w:rsidP="00F81E6A">
      <w:pPr>
        <w:pStyle w:val="HTMLPreformatted"/>
        <w:numPr>
          <w:ilvl w:val="0"/>
          <w:numId w:val="2"/>
        </w:numPr>
        <w:shd w:val="clear" w:color="auto" w:fill="FFFFFF"/>
        <w:wordWrap w:val="0"/>
        <w:spacing w:before="240" w:after="240"/>
        <w:ind w:right="480"/>
        <w:rPr>
          <w:rStyle w:val="HTMLCode"/>
          <w:rFonts w:ascii="Times New Roman" w:hAnsi="Times New Roman" w:cs="Times New Roman"/>
          <w:color w:val="000000"/>
          <w:sz w:val="24"/>
          <w:szCs w:val="24"/>
          <w:bdr w:val="none" w:sz="0" w:space="0" w:color="auto" w:frame="1"/>
          <w:shd w:val="clear" w:color="auto" w:fill="FFFFFF"/>
        </w:rPr>
      </w:pPr>
      <w:r w:rsidRPr="00F81E6A">
        <w:rPr>
          <w:rStyle w:val="HTMLCode"/>
          <w:rFonts w:ascii="Times New Roman" w:hAnsi="Times New Roman" w:cs="Times New Roman"/>
          <w:color w:val="000000"/>
          <w:sz w:val="24"/>
          <w:szCs w:val="24"/>
          <w:bdr w:val="none" w:sz="0" w:space="0" w:color="auto" w:frame="1"/>
          <w:shd w:val="clear" w:color="auto" w:fill="FFFFFF"/>
        </w:rPr>
        <w:t xml:space="preserve">Comparison 1: All customers  </w:t>
      </w:r>
    </w:p>
    <w:p w14:paraId="4C10CAC8" w14:textId="77777777" w:rsidR="00681C22" w:rsidRPr="00681C22" w:rsidRDefault="00F81E6A" w:rsidP="00F81E6A">
      <w:pPr>
        <w:pStyle w:val="HTMLPreformatted"/>
        <w:shd w:val="clear" w:color="auto" w:fill="FFFFFF"/>
        <w:wordWrap w:val="0"/>
        <w:spacing w:before="240" w:after="240"/>
        <w:ind w:left="840" w:right="480"/>
        <w:rPr>
          <w:rFonts w:ascii="Times New Roman" w:hAnsi="Times New Roman" w:cs="Times New Roman"/>
          <w:color w:val="000000"/>
          <w:sz w:val="24"/>
          <w:szCs w:val="24"/>
          <w:shd w:val="clear" w:color="auto" w:fill="FFFFFF"/>
        </w:rPr>
      </w:pPr>
      <w:r w:rsidRPr="00681C22">
        <w:rPr>
          <w:rFonts w:ascii="Times New Roman" w:hAnsi="Times New Roman" w:cs="Times New Roman"/>
          <w:color w:val="000000"/>
          <w:sz w:val="24"/>
          <w:szCs w:val="24"/>
          <w:shd w:val="clear" w:color="auto" w:fill="FFFFFF"/>
        </w:rPr>
        <w:t>Test Group Expected Revenue: $ 80925 Control Group Expected Revenue: $ 16237.5</w:t>
      </w:r>
    </w:p>
    <w:p w14:paraId="4C8D54DD" w14:textId="3B4045F4" w:rsidR="00F81E6A" w:rsidRPr="00681C22" w:rsidRDefault="00F81E6A" w:rsidP="00F81E6A">
      <w:pPr>
        <w:pStyle w:val="HTMLPreformatted"/>
        <w:shd w:val="clear" w:color="auto" w:fill="FFFFFF"/>
        <w:wordWrap w:val="0"/>
        <w:spacing w:before="240" w:after="240"/>
        <w:ind w:left="840" w:right="480"/>
        <w:rPr>
          <w:rStyle w:val="HTMLCode"/>
          <w:rFonts w:ascii="Times New Roman" w:hAnsi="Times New Roman" w:cs="Times New Roman"/>
          <w:color w:val="000000"/>
          <w:sz w:val="24"/>
          <w:szCs w:val="24"/>
          <w:bdr w:val="none" w:sz="0" w:space="0" w:color="auto" w:frame="1"/>
          <w:shd w:val="clear" w:color="auto" w:fill="FFFFFF"/>
        </w:rPr>
      </w:pPr>
      <w:r w:rsidRPr="00681C22">
        <w:rPr>
          <w:rFonts w:ascii="Times New Roman" w:hAnsi="Times New Roman" w:cs="Times New Roman"/>
          <w:color w:val="000000"/>
          <w:sz w:val="24"/>
          <w:szCs w:val="24"/>
          <w:shd w:val="clear" w:color="auto" w:fill="FFFFFF"/>
        </w:rPr>
        <w:t>The promotion increased the expected revenue.</w:t>
      </w:r>
    </w:p>
    <w:p w14:paraId="44310AAF" w14:textId="46657975" w:rsidR="00F81E6A" w:rsidRDefault="00F81E6A" w:rsidP="00681C22">
      <w:pPr>
        <w:pStyle w:val="HTMLPreformatted"/>
        <w:numPr>
          <w:ilvl w:val="0"/>
          <w:numId w:val="2"/>
        </w:numPr>
        <w:shd w:val="clear" w:color="auto" w:fill="FFFFFF"/>
        <w:wordWrap w:val="0"/>
        <w:spacing w:before="240" w:after="240"/>
        <w:ind w:right="480"/>
        <w:rPr>
          <w:rStyle w:val="HTMLCode"/>
          <w:rFonts w:ascii="Times New Roman" w:hAnsi="Times New Roman" w:cs="Times New Roman"/>
          <w:color w:val="000000"/>
          <w:sz w:val="24"/>
          <w:szCs w:val="24"/>
          <w:bdr w:val="none" w:sz="0" w:space="0" w:color="auto" w:frame="1"/>
          <w:shd w:val="clear" w:color="auto" w:fill="FFFFFF"/>
        </w:rPr>
      </w:pPr>
      <w:r w:rsidRPr="00F81E6A">
        <w:rPr>
          <w:rStyle w:val="HTMLCode"/>
          <w:rFonts w:ascii="Times New Roman" w:hAnsi="Times New Roman" w:cs="Times New Roman"/>
          <w:color w:val="000000"/>
          <w:sz w:val="24"/>
          <w:szCs w:val="24"/>
          <w:bdr w:val="none" w:sz="0" w:space="0" w:color="auto" w:frame="1"/>
          <w:shd w:val="clear" w:color="auto" w:fill="FFFFFF"/>
        </w:rPr>
        <w:t xml:space="preserve">Comparison 4: Female Gamers vs Male Gamers </w:t>
      </w:r>
    </w:p>
    <w:p w14:paraId="2B6B1731" w14:textId="33F0B818" w:rsidR="00681C22" w:rsidRDefault="00681C22" w:rsidP="00681C22">
      <w:pPr>
        <w:pStyle w:val="HTMLPreformatted"/>
        <w:shd w:val="clear" w:color="auto" w:fill="FFFFFF"/>
        <w:wordWrap w:val="0"/>
        <w:spacing w:before="240" w:after="240"/>
        <w:ind w:left="840" w:right="480"/>
        <w:rPr>
          <w:rStyle w:val="HTMLCode"/>
          <w:rFonts w:ascii="Times New Roman" w:hAnsi="Times New Roman" w:cs="Times New Roman"/>
          <w:color w:val="000000"/>
          <w:sz w:val="24"/>
          <w:szCs w:val="24"/>
          <w:bdr w:val="none" w:sz="0" w:space="0" w:color="auto" w:frame="1"/>
          <w:shd w:val="clear" w:color="auto" w:fill="FFFFFF"/>
        </w:rPr>
      </w:pPr>
      <w:r>
        <w:rPr>
          <w:rStyle w:val="HTMLCode"/>
          <w:rFonts w:ascii="Times New Roman" w:hAnsi="Times New Roman" w:cs="Times New Roman"/>
          <w:color w:val="000000"/>
          <w:sz w:val="24"/>
          <w:szCs w:val="24"/>
          <w:bdr w:val="none" w:sz="0" w:space="0" w:color="auto" w:frame="1"/>
          <w:shd w:val="clear" w:color="auto" w:fill="FFFFFF"/>
        </w:rPr>
        <w:t>For the male gamer, the expected revenue of control group is $6,525, while the test group is $41,438.</w:t>
      </w:r>
    </w:p>
    <w:p w14:paraId="34D34491" w14:textId="13E2D884" w:rsidR="00681C22" w:rsidRDefault="00681C22" w:rsidP="00681C22">
      <w:pPr>
        <w:pStyle w:val="HTMLPreformatted"/>
        <w:shd w:val="clear" w:color="auto" w:fill="FFFFFF"/>
        <w:wordWrap w:val="0"/>
        <w:spacing w:before="240" w:after="240"/>
        <w:ind w:left="840" w:right="480"/>
        <w:rPr>
          <w:rStyle w:val="HTMLCode"/>
          <w:rFonts w:ascii="Times New Roman" w:hAnsi="Times New Roman" w:cs="Times New Roman"/>
          <w:color w:val="000000"/>
          <w:sz w:val="24"/>
          <w:szCs w:val="24"/>
          <w:bdr w:val="none" w:sz="0" w:space="0" w:color="auto" w:frame="1"/>
          <w:shd w:val="clear" w:color="auto" w:fill="FFFFFF"/>
        </w:rPr>
      </w:pPr>
      <w:r>
        <w:rPr>
          <w:rStyle w:val="HTMLCode"/>
          <w:rFonts w:ascii="Times New Roman" w:hAnsi="Times New Roman" w:cs="Times New Roman"/>
          <w:color w:val="000000"/>
          <w:sz w:val="24"/>
          <w:szCs w:val="24"/>
          <w:bdr w:val="none" w:sz="0" w:space="0" w:color="auto" w:frame="1"/>
          <w:shd w:val="clear" w:color="auto" w:fill="FFFFFF"/>
        </w:rPr>
        <w:t>For the female gamer, the expected revenue of control group is $3,038, while the test group is $24,750.</w:t>
      </w:r>
    </w:p>
    <w:p w14:paraId="009909FD" w14:textId="68BAC3B7" w:rsidR="00681C22" w:rsidRDefault="00681C22" w:rsidP="00681C22">
      <w:pPr>
        <w:pStyle w:val="HTMLPreformatted"/>
        <w:shd w:val="clear" w:color="auto" w:fill="FFFFFF"/>
        <w:wordWrap w:val="0"/>
        <w:spacing w:before="240" w:after="240"/>
        <w:ind w:left="840" w:right="480"/>
        <w:rPr>
          <w:rFonts w:ascii="Times New Roman" w:hAnsi="Times New Roman" w:cs="Times New Roman"/>
          <w:color w:val="000000"/>
          <w:sz w:val="24"/>
          <w:szCs w:val="24"/>
        </w:rPr>
      </w:pPr>
      <w:r w:rsidRPr="00681C22">
        <w:rPr>
          <w:rFonts w:ascii="Times New Roman" w:hAnsi="Times New Roman" w:cs="Times New Roman"/>
          <w:color w:val="000000"/>
          <w:sz w:val="24"/>
          <w:szCs w:val="24"/>
        </w:rPr>
        <w:t>This promotion increased revenue no matter the gamer is female or male.</w:t>
      </w:r>
    </w:p>
    <w:p w14:paraId="25B36712" w14:textId="73CF0BF1" w:rsidR="00681C22" w:rsidRPr="00681C22" w:rsidRDefault="00681C22" w:rsidP="00681C22">
      <w:pPr>
        <w:pStyle w:val="NormalWeb"/>
        <w:spacing w:before="240" w:beforeAutospacing="0" w:after="0" w:afterAutospacing="0"/>
        <w:rPr>
          <w:color w:val="000000"/>
        </w:rPr>
      </w:pPr>
      <w:r w:rsidRPr="00681C22">
        <w:rPr>
          <w:b/>
          <w:bCs/>
          <w:color w:val="000000"/>
        </w:rPr>
        <w:lastRenderedPageBreak/>
        <w:t>Question 4</w:t>
      </w:r>
      <w:r>
        <w:rPr>
          <w:color w:val="000000"/>
        </w:rPr>
        <w:t xml:space="preserve">: </w:t>
      </w:r>
      <w:r w:rsidRPr="00681C22">
        <w:rPr>
          <w:color w:val="000000"/>
        </w:rPr>
        <w:t xml:space="preserve">Based on your previous answers, provide a brief recommendation to your management team summarizing the expected financial outcome for Game-Fun. </w:t>
      </w:r>
    </w:p>
    <w:p w14:paraId="6E85D908" w14:textId="49F3D80F" w:rsidR="00681C22" w:rsidRDefault="00681C22" w:rsidP="00681C22">
      <w:pPr>
        <w:pStyle w:val="HTMLPreformatted"/>
        <w:numPr>
          <w:ilvl w:val="0"/>
          <w:numId w:val="3"/>
        </w:numPr>
        <w:shd w:val="clear" w:color="auto" w:fill="FFFFFF"/>
        <w:wordWrap w:val="0"/>
        <w:spacing w:before="240" w:after="240"/>
        <w:ind w:right="480"/>
        <w:rPr>
          <w:rStyle w:val="HTMLCode"/>
          <w:rFonts w:ascii="Times New Roman" w:hAnsi="Times New Roman" w:cs="Times New Roman"/>
          <w:color w:val="000000"/>
          <w:sz w:val="24"/>
          <w:szCs w:val="24"/>
          <w:bdr w:val="none" w:sz="0" w:space="0" w:color="auto" w:frame="1"/>
          <w:shd w:val="clear" w:color="auto" w:fill="FFFFFF"/>
        </w:rPr>
      </w:pPr>
      <w:r w:rsidRPr="00681C22">
        <w:rPr>
          <w:rStyle w:val="HTMLCode"/>
          <w:rFonts w:ascii="Times New Roman" w:hAnsi="Times New Roman" w:cs="Times New Roman"/>
          <w:color w:val="000000"/>
          <w:sz w:val="24"/>
          <w:szCs w:val="24"/>
          <w:bdr w:val="none" w:sz="0" w:space="0" w:color="auto" w:frame="1"/>
          <w:shd w:val="clear" w:color="auto" w:fill="FFFFFF"/>
        </w:rPr>
        <w:t xml:space="preserve">Should Game-Fun run this promotion again in the future? If no, explain why. If yes, should Game-Fun offer it to all customers or a targeted segment. </w:t>
      </w:r>
    </w:p>
    <w:p w14:paraId="434BB1E1" w14:textId="3786EA0D" w:rsidR="00681C22" w:rsidRPr="00681C22" w:rsidRDefault="00681C22" w:rsidP="00681C22">
      <w:pPr>
        <w:pStyle w:val="HTMLPreformatted"/>
        <w:shd w:val="clear" w:color="auto" w:fill="FFFFFF"/>
        <w:wordWrap w:val="0"/>
        <w:spacing w:before="240" w:after="240"/>
        <w:ind w:left="840" w:right="480"/>
        <w:rPr>
          <w:rFonts w:ascii="Times New Roman" w:hAnsi="Times New Roman" w:cs="Times New Roman"/>
          <w:color w:val="000000"/>
          <w:sz w:val="24"/>
          <w:szCs w:val="24"/>
        </w:rPr>
      </w:pPr>
      <w:r w:rsidRPr="00681C22">
        <w:rPr>
          <w:rFonts w:ascii="Times New Roman" w:hAnsi="Times New Roman" w:cs="Times New Roman"/>
          <w:color w:val="000000"/>
          <w:sz w:val="24"/>
          <w:szCs w:val="24"/>
        </w:rPr>
        <w:t>According to our findings, Game-Fun should run this promotion in the future. Since we found that this promotion is work on gamers rather than non-gamers, Game-Fun should offer it to gamers.</w:t>
      </w:r>
      <w:r w:rsidR="00A67788">
        <w:rPr>
          <w:rFonts w:ascii="Times New Roman" w:hAnsi="Times New Roman" w:cs="Times New Roman"/>
          <w:color w:val="000000"/>
          <w:sz w:val="24"/>
          <w:szCs w:val="24"/>
        </w:rPr>
        <w:t xml:space="preserve"> Also, there is not difference of the effect on female gamers and male gamers, so the promotion should focus on all gamers. </w:t>
      </w:r>
      <w:bookmarkStart w:id="0" w:name="_GoBack"/>
      <w:bookmarkEnd w:id="0"/>
    </w:p>
    <w:p w14:paraId="5FF342E5" w14:textId="77777777" w:rsidR="00681C22" w:rsidRPr="00F81E6A" w:rsidRDefault="00681C22" w:rsidP="00681C22">
      <w:pPr>
        <w:pStyle w:val="HTMLPreformatted"/>
        <w:shd w:val="clear" w:color="auto" w:fill="FFFFFF"/>
        <w:wordWrap w:val="0"/>
        <w:spacing w:before="240" w:after="240"/>
        <w:ind w:right="480"/>
        <w:rPr>
          <w:rFonts w:ascii="Times New Roman" w:hAnsi="Times New Roman" w:cs="Times New Roman"/>
          <w:color w:val="000000"/>
          <w:sz w:val="24"/>
          <w:szCs w:val="24"/>
        </w:rPr>
      </w:pPr>
    </w:p>
    <w:p w14:paraId="1053C593" w14:textId="77777777" w:rsidR="00F81E6A" w:rsidRPr="00E91BE8" w:rsidRDefault="00F81E6A" w:rsidP="00F81E6A">
      <w:pPr>
        <w:pStyle w:val="HTMLPreformatted"/>
        <w:shd w:val="clear" w:color="auto" w:fill="FFFFFF"/>
        <w:wordWrap w:val="0"/>
        <w:spacing w:before="240" w:after="240"/>
        <w:ind w:right="480"/>
        <w:rPr>
          <w:rFonts w:ascii="Times New Roman" w:hAnsi="Times New Roman" w:cs="Times New Roman"/>
          <w:color w:val="000000"/>
          <w:sz w:val="24"/>
          <w:szCs w:val="24"/>
        </w:rPr>
      </w:pPr>
    </w:p>
    <w:p w14:paraId="2BF0EFB2" w14:textId="77777777" w:rsidR="004E18B5" w:rsidRPr="00F603F0" w:rsidRDefault="00A67788">
      <w:pPr>
        <w:rPr>
          <w:rFonts w:ascii="Times New Roman" w:hAnsi="Times New Roman" w:cs="Times New Roman"/>
        </w:rPr>
      </w:pPr>
    </w:p>
    <w:sectPr w:rsidR="004E18B5" w:rsidRPr="00F603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46C1E"/>
    <w:multiLevelType w:val="hybridMultilevel"/>
    <w:tmpl w:val="57328170"/>
    <w:lvl w:ilvl="0" w:tplc="5ADE6D30">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60F90BDE"/>
    <w:multiLevelType w:val="hybridMultilevel"/>
    <w:tmpl w:val="91782EF8"/>
    <w:lvl w:ilvl="0" w:tplc="53AC3E8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6C693E45"/>
    <w:multiLevelType w:val="hybridMultilevel"/>
    <w:tmpl w:val="B6A0BAA0"/>
    <w:lvl w:ilvl="0" w:tplc="DB200F0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7E"/>
    <w:rsid w:val="001D567E"/>
    <w:rsid w:val="00464DB5"/>
    <w:rsid w:val="004E2E9F"/>
    <w:rsid w:val="00621E57"/>
    <w:rsid w:val="00681C22"/>
    <w:rsid w:val="00795476"/>
    <w:rsid w:val="008F7D0D"/>
    <w:rsid w:val="00962574"/>
    <w:rsid w:val="00A25B57"/>
    <w:rsid w:val="00A67788"/>
    <w:rsid w:val="00E12D2E"/>
    <w:rsid w:val="00E91BE8"/>
    <w:rsid w:val="00F603F0"/>
    <w:rsid w:val="00F8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CF66"/>
  <w15:chartTrackingRefBased/>
  <w15:docId w15:val="{4341E4C1-D6AA-4C6B-8EEE-9F7044A3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3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03F0"/>
    <w:rPr>
      <w:rFonts w:ascii="Courier New" w:eastAsia="Times New Roman" w:hAnsi="Courier New" w:cs="Courier New"/>
      <w:sz w:val="20"/>
      <w:szCs w:val="20"/>
    </w:rPr>
  </w:style>
  <w:style w:type="character" w:styleId="Hyperlink">
    <w:name w:val="Hyperlink"/>
    <w:basedOn w:val="DefaultParagraphFont"/>
    <w:uiPriority w:val="99"/>
    <w:unhideWhenUsed/>
    <w:rsid w:val="00A25B57"/>
    <w:rPr>
      <w:color w:val="0563C1" w:themeColor="hyperlink"/>
      <w:u w:val="single"/>
    </w:rPr>
  </w:style>
  <w:style w:type="character" w:styleId="UnresolvedMention">
    <w:name w:val="Unresolved Mention"/>
    <w:basedOn w:val="DefaultParagraphFont"/>
    <w:uiPriority w:val="99"/>
    <w:semiHidden/>
    <w:unhideWhenUsed/>
    <w:rsid w:val="00A25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342">
      <w:bodyDiv w:val="1"/>
      <w:marLeft w:val="0"/>
      <w:marRight w:val="0"/>
      <w:marTop w:val="0"/>
      <w:marBottom w:val="0"/>
      <w:divBdr>
        <w:top w:val="none" w:sz="0" w:space="0" w:color="auto"/>
        <w:left w:val="none" w:sz="0" w:space="0" w:color="auto"/>
        <w:bottom w:val="none" w:sz="0" w:space="0" w:color="auto"/>
        <w:right w:val="none" w:sz="0" w:space="0" w:color="auto"/>
      </w:divBdr>
      <w:divsChild>
        <w:div w:id="710572584">
          <w:marLeft w:val="0"/>
          <w:marRight w:val="0"/>
          <w:marTop w:val="0"/>
          <w:marBottom w:val="0"/>
          <w:divBdr>
            <w:top w:val="none" w:sz="0" w:space="0" w:color="auto"/>
            <w:left w:val="none" w:sz="0" w:space="0" w:color="auto"/>
            <w:bottom w:val="none" w:sz="0" w:space="0" w:color="auto"/>
            <w:right w:val="none" w:sz="0" w:space="0" w:color="auto"/>
          </w:divBdr>
        </w:div>
      </w:divsChild>
    </w:div>
    <w:div w:id="189690365">
      <w:bodyDiv w:val="1"/>
      <w:marLeft w:val="0"/>
      <w:marRight w:val="0"/>
      <w:marTop w:val="0"/>
      <w:marBottom w:val="0"/>
      <w:divBdr>
        <w:top w:val="none" w:sz="0" w:space="0" w:color="auto"/>
        <w:left w:val="none" w:sz="0" w:space="0" w:color="auto"/>
        <w:bottom w:val="none" w:sz="0" w:space="0" w:color="auto"/>
        <w:right w:val="none" w:sz="0" w:space="0" w:color="auto"/>
      </w:divBdr>
    </w:div>
    <w:div w:id="344786840">
      <w:bodyDiv w:val="1"/>
      <w:marLeft w:val="0"/>
      <w:marRight w:val="0"/>
      <w:marTop w:val="0"/>
      <w:marBottom w:val="0"/>
      <w:divBdr>
        <w:top w:val="none" w:sz="0" w:space="0" w:color="auto"/>
        <w:left w:val="none" w:sz="0" w:space="0" w:color="auto"/>
        <w:bottom w:val="none" w:sz="0" w:space="0" w:color="auto"/>
        <w:right w:val="none" w:sz="0" w:space="0" w:color="auto"/>
      </w:divBdr>
    </w:div>
    <w:div w:id="360667998">
      <w:bodyDiv w:val="1"/>
      <w:marLeft w:val="0"/>
      <w:marRight w:val="0"/>
      <w:marTop w:val="0"/>
      <w:marBottom w:val="0"/>
      <w:divBdr>
        <w:top w:val="none" w:sz="0" w:space="0" w:color="auto"/>
        <w:left w:val="none" w:sz="0" w:space="0" w:color="auto"/>
        <w:bottom w:val="none" w:sz="0" w:space="0" w:color="auto"/>
        <w:right w:val="none" w:sz="0" w:space="0" w:color="auto"/>
      </w:divBdr>
    </w:div>
    <w:div w:id="772016099">
      <w:bodyDiv w:val="1"/>
      <w:marLeft w:val="0"/>
      <w:marRight w:val="0"/>
      <w:marTop w:val="0"/>
      <w:marBottom w:val="0"/>
      <w:divBdr>
        <w:top w:val="none" w:sz="0" w:space="0" w:color="auto"/>
        <w:left w:val="none" w:sz="0" w:space="0" w:color="auto"/>
        <w:bottom w:val="none" w:sz="0" w:space="0" w:color="auto"/>
        <w:right w:val="none" w:sz="0" w:space="0" w:color="auto"/>
      </w:divBdr>
    </w:div>
    <w:div w:id="86062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02/bimj.201700001" TargetMode="External"/><Relationship Id="rId4" Type="http://schemas.openxmlformats.org/officeDocument/2006/relationships/webSettings" Target="webSettings.xml"/><Relationship Id="rId9" Type="http://schemas.openxmlformats.org/officeDocument/2006/relationships/hyperlink" Target="https://doi.org/10.1287/isre.2013.0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xingxuan zhang</dc:creator>
  <cp:keywords/>
  <dc:description/>
  <cp:lastModifiedBy>xingxuan zhang</cp:lastModifiedBy>
  <cp:revision>9</cp:revision>
  <dcterms:created xsi:type="dcterms:W3CDTF">2020-04-09T22:31:00Z</dcterms:created>
  <dcterms:modified xsi:type="dcterms:W3CDTF">2020-04-09T23:08:00Z</dcterms:modified>
</cp:coreProperties>
</file>