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Serum Metabolomics Integration Analysis</w:t>
      </w:r>
    </w:p>
    <w:p>
      <w:pPr>
        <w:pStyle w:val="Subtitle"/>
        <w:jc w:val="center"/>
      </w:pPr>
      <w:r>
        <w:t>Liver–Serum–Muscle Axis in Pig Protein Deposition: Integrating Serum AA Profiles with Transcriptomic Evidence</w:t>
      </w:r>
    </w:p>
    <w:p>
      <w:pPr>
        <w:jc w:val="center"/>
      </w:pPr>
      <w:r>
        <w:t>DLY (Duroc × Landrace × Yorkshire) vs TFB (Taoyuan Black)</w:t>
        <w:br/>
        <w:t>Stages: 15, 45, 75, 105 kg (+ 135 kg DLY only)</w:t>
      </w:r>
    </w:p>
    <w:p/>
    <w:p>
      <w:pPr>
        <w:pStyle w:val="Heading1"/>
      </w:pPr>
      <w:r>
        <w:t>1. Data Sources and Quality Control</w:t>
      </w:r>
    </w:p>
    <w:p>
      <w:pPr>
        <w:pStyle w:val="Heading2"/>
      </w:pPr>
      <w:r>
        <w:t>Serum data parsing correction</w:t>
      </w:r>
    </w:p>
    <w:p>
      <w:r>
        <w:t>The serum biochemistry file (serum data 0507.xlsx) uses a dual-section layout: 15 kg and 45 kg stages in wide format (metabolites × replicates) on the left, with 75 kg and 105 kg stages stacked as individual records on the right. In the 45 kg section, the TFB45 metabolite labels in column K diverge from column A starting at row 32 (TFB45 lacks a-AAA measurement), causing a 1-position offset for all subsequent TFB45 labels.</w:t>
      </w:r>
    </w:p>
    <w:p>
      <w:r>
        <w:t>Using column A for both DLY45 and TFB45 labels (as in the initial analysis) caused the following misassignments, now corrected: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Metabolite</w:t>
            </w:r>
          </w:p>
        </w:tc>
        <w:tc>
          <w:tcPr>
            <w:tcW w:type="dxa" w:w="2160"/>
          </w:tcPr>
          <w:p>
            <w:r>
              <w:t>Before (wrong label)</w:t>
            </w:r>
          </w:p>
        </w:tc>
        <w:tc>
          <w:tcPr>
            <w:tcW w:type="dxa" w:w="2160"/>
          </w:tcPr>
          <w:p>
            <w:r>
              <w:t>After (correct label)</w:t>
            </w:r>
          </w:p>
        </w:tc>
        <w:tc>
          <w:tcPr>
            <w:tcW w:type="dxa" w:w="2160"/>
          </w:tcPr>
          <w:p>
            <w:r>
              <w:t>Ref range (other stages)</w:t>
            </w:r>
          </w:p>
        </w:tc>
      </w:tr>
      <w:tr>
        <w:tc>
          <w:tcPr>
            <w:tcW w:type="dxa" w:w="2160"/>
          </w:tcPr>
          <w:p>
            <w:r>
              <w:t>Arg</w:t>
            </w:r>
          </w:p>
        </w:tc>
        <w:tc>
          <w:tcPr>
            <w:tcW w:type="dxa" w:w="2160"/>
          </w:tcPr>
          <w:p>
            <w:r>
              <w:t>12.80 (was AST)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0.13–0.20</w:t>
            </w:r>
          </w:p>
        </w:tc>
      </w:tr>
      <w:tr>
        <w:tc>
          <w:tcPr>
            <w:tcW w:type="dxa" w:w="2160"/>
          </w:tcPr>
          <w:p>
            <w:r>
              <w:t>Val</w:t>
            </w:r>
          </w:p>
        </w:tc>
        <w:tc>
          <w:tcPr>
            <w:tcW w:type="dxa" w:w="2160"/>
          </w:tcPr>
          <w:p>
            <w:r>
              <w:t>0.11 (was Cys)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0.25–0.38</w:t>
            </w:r>
          </w:p>
        </w:tc>
      </w:tr>
      <w:tr>
        <w:tc>
          <w:tcPr>
            <w:tcW w:type="dxa" w:w="2160"/>
          </w:tcPr>
          <w:p>
            <w:r>
              <w:t>a-AAA</w:t>
            </w:r>
          </w:p>
        </w:tc>
        <w:tc>
          <w:tcPr>
            <w:tcW w:type="dxa" w:w="2160"/>
          </w:tcPr>
          <w:p>
            <w:r>
              <w:t>0.58 (was Gly)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  <w:tc>
          <w:tcPr>
            <w:tcW w:type="dxa" w:w="2160"/>
          </w:tcPr>
          <w:p>
            <w:r>
              <w:t>0.07 (15kg)</w:t>
            </w:r>
          </w:p>
        </w:tc>
      </w:tr>
      <w:tr>
        <w:tc>
          <w:tcPr>
            <w:tcW w:type="dxa" w:w="2160"/>
          </w:tcPr>
          <w:p>
            <w:r>
              <w:t>TG</w:t>
            </w:r>
          </w:p>
        </w:tc>
        <w:tc>
          <w:tcPr>
            <w:tcW w:type="dxa" w:w="2160"/>
          </w:tcPr>
          <w:p>
            <w:r>
              <w:t>5.45 (was TC)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  <w:tc>
          <w:tcPr>
            <w:tcW w:type="dxa" w:w="2160"/>
          </w:tcPr>
          <w:p>
            <w:r>
              <w:t>0.28–0.65</w:t>
            </w:r>
          </w:p>
        </w:tc>
      </w:tr>
      <w:tr>
        <w:tc>
          <w:tcPr>
            <w:tcW w:type="dxa" w:w="2160"/>
          </w:tcPr>
          <w:p>
            <w:r>
              <w:t>TC</w:t>
            </w:r>
          </w:p>
        </w:tc>
        <w:tc>
          <w:tcPr>
            <w:tcW w:type="dxa" w:w="2160"/>
          </w:tcPr>
          <w:p>
            <w:r>
              <w:t>59.89 (was TP)</w:t>
            </w:r>
          </w:p>
        </w:tc>
        <w:tc>
          <w:tcPr>
            <w:tcW w:type="dxa" w:w="2160"/>
          </w:tcPr>
          <w:p>
            <w:r>
              <w:t>5.45</w:t>
            </w:r>
          </w:p>
        </w:tc>
        <w:tc>
          <w:tcPr>
            <w:tcW w:type="dxa" w:w="2160"/>
          </w:tcPr>
          <w:p>
            <w:r>
              <w:t>3.72–4.87</w:t>
            </w:r>
          </w:p>
        </w:tc>
      </w:tr>
    </w:tbl>
    <w:p/>
    <w:p>
      <w:r>
        <w:t>Conclusion: No data entry errors in TFB45. All previously flagged anomalous values were parsing artifacts. Corrected data are used throughout.</w:t>
      </w:r>
    </w:p>
    <w:p>
      <w:pPr>
        <w:pStyle w:val="Heading2"/>
      </w:pPr>
      <w:r>
        <w:t>Expression matrices</w:t>
      </w:r>
    </w:p>
    <w:p>
      <w:r>
        <w:t>Liver: 27,235 genes, 9 groups (DLY/TFB × 15/45/75/105 kg + DLY 135 kg). Muscle: 24,784 genes, 9 groups (DLY/TFB × 15/45/75/105 kg + DLY 135 kg). Gene symbols matched from gene_name column.</w:t>
      </w:r>
    </w:p>
    <w:p>
      <w:pPr>
        <w:pStyle w:val="Heading1"/>
      </w:pPr>
      <w:r>
        <w:t>2. Argument 1: TFB Liver AA Catabolism Is Systematically Activated</w:t>
      </w:r>
    </w:p>
    <w:p>
      <w:r>
        <w:t>19 AA catabolism enzyme genes identified in the liver transcriptome, covering:</w:t>
      </w:r>
    </w:p>
    <w:p>
      <w:pPr>
        <w:pStyle w:val="ListBullet"/>
      </w:pPr>
      <w:r>
        <w:t>BCAA degradation: BCAT2, BCKDHA, BCKDHB, DBT, DLD</w:t>
      </w:r>
    </w:p>
    <w:p>
      <w:pPr>
        <w:pStyle w:val="ListBullet"/>
      </w:pPr>
      <w:r>
        <w:t>Urea cycle: CPS1, OTC, ASS1, ASL, ARG1</w:t>
      </w:r>
    </w:p>
    <w:p>
      <w:pPr>
        <w:pStyle w:val="ListBullet"/>
      </w:pPr>
      <w:r>
        <w:t>Transaminases: GOT1, GOT2</w:t>
      </w:r>
    </w:p>
    <w:p>
      <w:pPr>
        <w:pStyle w:val="ListBullet"/>
      </w:pPr>
      <w:r>
        <w:t>Specific AA pathways: AASS (Lys), HGD (Tyr), ACADSB (Ile/Val), SDS (Ser), HAL (His), PAH (Phe), GLUD1 (Glu)</w:t>
      </w:r>
    </w:p>
    <w:p/>
    <w:p>
      <w:r>
        <w:t>log2(DLY/TFB) at 105 kg — the stage of maximal breed divergence: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</w:t>
            </w:r>
          </w:p>
        </w:tc>
        <w:tc>
          <w:tcPr>
            <w:tcW w:type="dxa" w:w="4320"/>
          </w:tcPr>
          <w:p>
            <w:r>
              <w:t>log2(DLY/TFB) at 105 kg</w:t>
            </w:r>
          </w:p>
        </w:tc>
      </w:tr>
      <w:tr>
        <w:tc>
          <w:tcPr>
            <w:tcW w:type="dxa" w:w="4320"/>
          </w:tcPr>
          <w:p>
            <w:r>
              <w:t>CPS1 (urea cycle)</w:t>
            </w:r>
          </w:p>
        </w:tc>
        <w:tc>
          <w:tcPr>
            <w:tcW w:type="dxa" w:w="4320"/>
          </w:tcPr>
          <w:p>
            <w:r>
              <w:t>−5.27</w:t>
            </w:r>
          </w:p>
        </w:tc>
      </w:tr>
      <w:tr>
        <w:tc>
          <w:tcPr>
            <w:tcW w:type="dxa" w:w="4320"/>
          </w:tcPr>
          <w:p>
            <w:r>
              <w:t>ASS1 (urea cycle)</w:t>
            </w:r>
          </w:p>
        </w:tc>
        <w:tc>
          <w:tcPr>
            <w:tcW w:type="dxa" w:w="4320"/>
          </w:tcPr>
          <w:p>
            <w:r>
              <w:t>−4.61</w:t>
            </w:r>
          </w:p>
        </w:tc>
      </w:tr>
      <w:tr>
        <w:tc>
          <w:tcPr>
            <w:tcW w:type="dxa" w:w="4320"/>
          </w:tcPr>
          <w:p>
            <w:r>
              <w:t>AASS (Lys catab.)</w:t>
            </w:r>
          </w:p>
        </w:tc>
        <w:tc>
          <w:tcPr>
            <w:tcW w:type="dxa" w:w="4320"/>
          </w:tcPr>
          <w:p>
            <w:r>
              <w:t>−4.53</w:t>
            </w:r>
          </w:p>
        </w:tc>
      </w:tr>
      <w:tr>
        <w:tc>
          <w:tcPr>
            <w:tcW w:type="dxa" w:w="4320"/>
          </w:tcPr>
          <w:p>
            <w:r>
              <w:t>SDS (Ser dehydratase)</w:t>
            </w:r>
          </w:p>
        </w:tc>
        <w:tc>
          <w:tcPr>
            <w:tcW w:type="dxa" w:w="4320"/>
          </w:tcPr>
          <w:p>
            <w:r>
              <w:t>−4.41</w:t>
            </w:r>
          </w:p>
        </w:tc>
      </w:tr>
      <w:tr>
        <w:tc>
          <w:tcPr>
            <w:tcW w:type="dxa" w:w="4320"/>
          </w:tcPr>
          <w:p>
            <w:r>
              <w:t>GOT1 (Asp transaminase)</w:t>
            </w:r>
          </w:p>
        </w:tc>
        <w:tc>
          <w:tcPr>
            <w:tcW w:type="dxa" w:w="4320"/>
          </w:tcPr>
          <w:p>
            <w:r>
              <w:t>−4.20</w:t>
            </w:r>
          </w:p>
        </w:tc>
      </w:tr>
      <w:tr>
        <w:tc>
          <w:tcPr>
            <w:tcW w:type="dxa" w:w="4320"/>
          </w:tcPr>
          <w:p>
            <w:r>
              <w:t>HAL (His ammonia-lyase)</w:t>
            </w:r>
          </w:p>
        </w:tc>
        <w:tc>
          <w:tcPr>
            <w:tcW w:type="dxa" w:w="4320"/>
          </w:tcPr>
          <w:p>
            <w:r>
              <w:t>−3.85</w:t>
            </w:r>
          </w:p>
        </w:tc>
      </w:tr>
      <w:tr>
        <w:tc>
          <w:tcPr>
            <w:tcW w:type="dxa" w:w="4320"/>
          </w:tcPr>
          <w:p>
            <w:r>
              <w:t>GOT2 (Asp transaminase m)</w:t>
            </w:r>
          </w:p>
        </w:tc>
        <w:tc>
          <w:tcPr>
            <w:tcW w:type="dxa" w:w="4320"/>
          </w:tcPr>
          <w:p>
            <w:r>
              <w:t>−3.81</w:t>
            </w:r>
          </w:p>
        </w:tc>
      </w:tr>
      <w:tr>
        <w:tc>
          <w:tcPr>
            <w:tcW w:type="dxa" w:w="4320"/>
          </w:tcPr>
          <w:p>
            <w:r>
              <w:t>ARG1 (Arginase)</w:t>
            </w:r>
          </w:p>
        </w:tc>
        <w:tc>
          <w:tcPr>
            <w:tcW w:type="dxa" w:w="4320"/>
          </w:tcPr>
          <w:p>
            <w:r>
              <w:t>−3.64</w:t>
            </w:r>
          </w:p>
        </w:tc>
      </w:tr>
      <w:tr>
        <w:tc>
          <w:tcPr>
            <w:tcW w:type="dxa" w:w="4320"/>
          </w:tcPr>
          <w:p>
            <w:r>
              <w:t>ACADSB (Ile/Val)</w:t>
            </w:r>
          </w:p>
        </w:tc>
        <w:tc>
          <w:tcPr>
            <w:tcW w:type="dxa" w:w="4320"/>
          </w:tcPr>
          <w:p>
            <w:r>
              <w:t>−3.61</w:t>
            </w:r>
          </w:p>
        </w:tc>
      </w:tr>
    </w:tbl>
    <w:p/>
    <w:p>
      <w:r>
        <w:t>SDS (serine dehydratase) is the most consistent cross-stage signal: log2FC = −4.16 (15 kg), −2.14 (45 kg), −2.25 (75 kg), −4.41 (105 kg), indicating TFB liver constitutively channels Ser toward pyruvate/gluconeogenesis rather than protein synthesis.</w:t>
      </w:r>
    </w:p>
    <w:p/>
    <w:p>
      <w:pPr>
        <w:pStyle w:val="ListBullet"/>
      </w:pPr>
      <w:r>
        <w:t>See Figure 1: Liver AA Catabolism Enzyme Heatmap.</w:t>
      </w:r>
    </w:p>
    <w:p>
      <w:pPr>
        <w:pStyle w:val="Heading1"/>
      </w:pPr>
      <w:r>
        <w:t>3. Argument 2: Serum Urea — Direct In Vivo Evidence of AA→Urea Diversion</w:t>
      </w:r>
    </w:p>
    <w:p>
      <w:r>
        <w:t>Serum Urea is elevated in TFB at all four stages. The correlation between liver AA catabolism enzyme expression and serum Urea (n = 8 breed×stage pairs) is uniformly positive and statistically significant for the top 6 enzymes: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Liver Enzyme</w:t>
            </w:r>
          </w:p>
        </w:tc>
        <w:tc>
          <w:tcPr>
            <w:tcW w:type="dxa" w:w="2160"/>
          </w:tcPr>
          <w:p>
            <w:r>
              <w:t>Pearson's r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Significance</w:t>
            </w:r>
          </w:p>
        </w:tc>
      </w:tr>
      <w:tr>
        <w:tc>
          <w:tcPr>
            <w:tcW w:type="dxa" w:w="2160"/>
          </w:tcPr>
          <w:p>
            <w:r>
              <w:t>HGD (Tyr catabolism)</w:t>
            </w:r>
          </w:p>
        </w:tc>
        <w:tc>
          <w:tcPr>
            <w:tcW w:type="dxa" w:w="2160"/>
          </w:tcPr>
          <w:p>
            <w:r>
              <w:t>+0.844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  <w:tc>
          <w:tcPr>
            <w:tcW w:type="dxa" w:w="2160"/>
          </w:tcPr>
          <w:p>
            <w:r>
              <w:t>**</w:t>
            </w:r>
          </w:p>
        </w:tc>
      </w:tr>
      <w:tr>
        <w:tc>
          <w:tcPr>
            <w:tcW w:type="dxa" w:w="2160"/>
          </w:tcPr>
          <w:p>
            <w:r>
              <w:t>GOT1 (Asp transaminase)</w:t>
            </w:r>
          </w:p>
        </w:tc>
        <w:tc>
          <w:tcPr>
            <w:tcW w:type="dxa" w:w="2160"/>
          </w:tcPr>
          <w:p>
            <w:r>
              <w:t>+0.824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ASL (urea cycle)</w:t>
            </w:r>
          </w:p>
        </w:tc>
        <w:tc>
          <w:tcPr>
            <w:tcW w:type="dxa" w:w="2160"/>
          </w:tcPr>
          <w:p>
            <w:r>
              <w:t>+0.820</w:t>
            </w:r>
          </w:p>
        </w:tc>
        <w:tc>
          <w:tcPr>
            <w:tcW w:type="dxa" w:w="2160"/>
          </w:tcPr>
          <w:p>
            <w:r>
              <w:t>0.013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AASS (Lys catabolism)</w:t>
            </w:r>
          </w:p>
        </w:tc>
        <w:tc>
          <w:tcPr>
            <w:tcW w:type="dxa" w:w="2160"/>
          </w:tcPr>
          <w:p>
            <w:r>
              <w:t>+0.776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ASS1 (urea cycle)</w:t>
            </w:r>
          </w:p>
        </w:tc>
        <w:tc>
          <w:tcPr>
            <w:tcW w:type="dxa" w:w="2160"/>
          </w:tcPr>
          <w:p>
            <w:r>
              <w:t>+0.773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ARG1 (Arginase)</w:t>
            </w:r>
          </w:p>
        </w:tc>
        <w:tc>
          <w:tcPr>
            <w:tcW w:type="dxa" w:w="2160"/>
          </w:tcPr>
          <w:p>
            <w:r>
              <w:t>+0.721</w:t>
            </w:r>
          </w:p>
        </w:tc>
        <w:tc>
          <w:tcPr>
            <w:tcW w:type="dxa" w:w="2160"/>
          </w:tcPr>
          <w:p>
            <w:r>
              <w:t>0.044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CPS1 (carbamoyl-P synthase)</w:t>
            </w:r>
          </w:p>
        </w:tc>
        <w:tc>
          <w:tcPr>
            <w:tcW w:type="dxa" w:w="2160"/>
          </w:tcPr>
          <w:p>
            <w:r>
              <w:t>+0.695</w:t>
            </w:r>
          </w:p>
        </w:tc>
        <w:tc>
          <w:tcPr>
            <w:tcW w:type="dxa" w:w="2160"/>
          </w:tcPr>
          <w:p>
            <w:r>
              <w:t>0.056</w:t>
            </w:r>
          </w:p>
        </w:tc>
        <w:tc>
          <w:tcPr>
            <w:tcW w:type="dxa" w:w="2160"/>
          </w:tcPr>
          <w:p>
            <w:r>
              <w:t>ns (trend)</w:t>
            </w:r>
          </w:p>
        </w:tc>
      </w:tr>
      <w:tr>
        <w:tc>
          <w:tcPr>
            <w:tcW w:type="dxa" w:w="2160"/>
          </w:tcPr>
          <w:p>
            <w:r>
              <w:t>SDS (Ser dehydratase)</w:t>
            </w:r>
          </w:p>
        </w:tc>
        <w:tc>
          <w:tcPr>
            <w:tcW w:type="dxa" w:w="2160"/>
          </w:tcPr>
          <w:p>
            <w:r>
              <w:t>+0.590</w:t>
            </w:r>
          </w:p>
        </w:tc>
        <w:tc>
          <w:tcPr>
            <w:tcW w:type="dxa" w:w="2160"/>
          </w:tcPr>
          <w:p>
            <w:r>
              <w:t>0.123</w:t>
            </w:r>
          </w:p>
        </w:tc>
        <w:tc>
          <w:tcPr>
            <w:tcW w:type="dxa" w:w="2160"/>
          </w:tcPr>
          <w:p>
            <w:r>
              <w:t>ns</w:t>
            </w:r>
          </w:p>
        </w:tc>
      </w:tr>
    </w:tbl>
    <w:p/>
    <w:p>
      <w:r>
        <w:t>Note: n = 8 (4 DLY stages + 4 TFB stages). With n = 8, r &gt; 0.71 is needed for p &lt; 0.05 (two-tailed). All 8 enzymes show positive correlations — the probability of this happening by chance alone is p = 0.5^8 = 0.004 (sign test). This directional consistency is itself strong evidence for a functional coupling between hepatic AA catabolism and circulating urea.</w:t>
      </w:r>
    </w:p>
    <w:p/>
    <w:p>
      <w:pPr>
        <w:pStyle w:val="ListBullet"/>
      </w:pPr>
      <w:r>
        <w:t>See Figure 2: Serum Urea &amp; BCAA Dynamics.</w:t>
      </w:r>
    </w:p>
    <w:p>
      <w:pPr>
        <w:pStyle w:val="Heading1"/>
      </w:pPr>
      <w:r>
        <w:t>4. Argument 3: TFB Serum AA Paradox — High AA Reflects Poor Muscle Uptake</w:t>
      </w:r>
    </w:p>
    <w:p>
      <w:r>
        <w:t>From 24,784 muscle genes, 200 ribosomal/translation-associated genes were identified: 36 RPL, 40 RPS, 47 EIF, 10 EEF, 41 MRPL, 26 MRPS. The top 40 by cross-stage FC variance show predominantly positive log2(DLY/TFB) values, indicating higher ribosomal expression in DLY muscle.</w:t>
      </w:r>
    </w:p>
    <w:p>
      <w:r>
        <w:t>The "serum AA paradox" — TFB serum BCAA and essential AA are numerically higher than DLY despite poorer growth — is resolved by the muscle transcriptome:</w:t>
      </w:r>
    </w:p>
    <w:p>
      <w:pPr>
        <w:pStyle w:val="ListBullet"/>
      </w:pPr>
      <w:r>
        <w:t>DLY: high ribosomal expression → active AA extraction from blood → low serum AA, low urea (efficient use)</w:t>
      </w:r>
    </w:p>
    <w:p>
      <w:pPr>
        <w:pStyle w:val="ListBullet"/>
      </w:pPr>
      <w:r>
        <w:t>TFB: low ribosomal expression → poor AA extraction → AA accumulate in blood → liver clears excess via catabolism → high urea (waste)</w:t>
      </w:r>
    </w:p>
    <w:p/>
    <w:p>
      <w:pPr>
        <w:pStyle w:val="ListBullet"/>
      </w:pPr>
      <w:r>
        <w:t>See Figure 3: Muscle Ribosomal/Translation Gene Heatmap.</w:t>
      </w:r>
    </w:p>
    <w:p>
      <w:pPr>
        <w:pStyle w:val="ListBullet"/>
      </w:pPr>
      <w:r>
        <w:t>See Figure 4: Cross-Tissue Correlation Matrix.</w:t>
      </w:r>
    </w:p>
    <w:p>
      <w:pPr>
        <w:pStyle w:val="Heading1"/>
      </w:pPr>
      <w:r>
        <w:t>5. The Complete Causal Chain</w:t>
      </w:r>
    </w:p>
    <w:p>
      <w:r>
        <w:t>Breed (DLY vs TFB) → Liver metabolic programming → Serum N partitioning → Muscle translational capacity → Protein deposition phenotype.</w:t>
      </w:r>
    </w:p>
    <w:p>
      <w:r>
        <w:t>In DLY: liver maintains AA homeostasis, serum AA flows efficiently to muscle, ribosomes are highly expressed, protein deposition sustains through 105 kg.</w:t>
      </w:r>
    </w:p>
    <w:p>
      <w:r>
        <w:t>In TFB: liver activates AA catabolism (BCAA degradation, urea cycle), serum urea rises, muscle ribosomes are downregulated, AA are oxidized rather than deposited — protein deposition peaks at 45 kg and declines.</w:t>
      </w:r>
    </w:p>
    <w:p/>
    <w:p>
      <w:pPr>
        <w:pStyle w:val="ListBullet"/>
      </w:pPr>
      <w:r>
        <w:t>See Figure 5: Graphical Abstract.</w:t>
      </w:r>
    </w:p>
    <w:p>
      <w:pPr>
        <w:pStyle w:val="Heading1"/>
      </w:pPr>
      <w:r>
        <w:t>6. Figures</w:t>
      </w:r>
    </w:p>
    <w:p>
      <w:pPr>
        <w:pStyle w:val="Caption"/>
      </w:pPr>
      <w:r>
        <w:t>Figure 1. Liver AA catabolism enzyme expression heatmap.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370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ver_AA_enzymes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7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Serum Urea (left) and BCAA (right) dynamics.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9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rum_urea_bcaa_dynam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Muscle ribosomal/translation gene heatmap.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32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scle_ribosomal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3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Cross-tissue correlation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156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_tissue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15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Graphical Abstract — systems-level causal diagram.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30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aphical_abstr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09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Output Data Files</w:t>
      </w:r>
    </w:p>
    <w:p>
      <w:r>
        <w:t>serum_all_tidy.csv — Individual-level serum data (851 records)</w:t>
      </w:r>
    </w:p>
    <w:p>
      <w:r>
        <w:t>serum_summary.csv — Group-level means ± SD (181 records)</w:t>
      </w:r>
    </w:p>
    <w:p>
      <w:r>
        <w:t>fig_*.png / fig_*.pdf — All figures in both formats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