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Database ACID Transactions</w:t>
      </w:r>
    </w:p>
    <w:p>
      <w:r>
        <w:t>ACID describes properties that help database transactions remain reliable despite errors and concurrency.</w:t>
      </w:r>
    </w:p>
    <w:p>
      <w:r>
        <w:t>Key facts</w:t>
      </w:r>
    </w:p>
    <w:p>
      <w:r>
        <w:t>Atomicity means a transaction's operations are treated as an all-or-nothing unit.</w:t>
      </w:r>
    </w:p>
    <w:p>
      <w:r>
        <w:t>Consistency means a committed transaction moves the database from one valid state to another according to constraints.</w:t>
      </w:r>
    </w:p>
    <w:p>
      <w:r>
        <w:t>Isolation controls how concurrent transactions observe each other's intermediate or final effects.</w:t>
      </w:r>
    </w:p>
    <w:p>
      <w:r>
        <w:t>Durability means committed data should survive crashes or power loss, usually through logs, checkpoints, or replication.</w:t>
      </w:r>
    </w:p>
    <w:p>
      <w:r>
        <w:t>A transaction groups one or more operations into a logical unit of work.</w:t>
      </w:r>
    </w:p>
    <w:p>
      <w:r>
        <w:t>Indexes can speed up reads but add storage cost and can slow writes because index entries must be maintained.</w:t>
      </w:r>
    </w:p>
    <w:p>
      <w:r>
        <w:t>Normalization reduces avoidable duplication by organizing data into related tables with well-defined keys.</w:t>
      </w:r>
    </w:p>
    <w:p>
      <w:r>
        <w:t>Answerable questions</w:t>
      </w:r>
    </w:p>
    <w:p>
      <w:r>
        <w:t>What does ACID stand for? ACID stands for Atomicity, Consistency, Isolation, and Durability.</w:t>
      </w:r>
    </w:p>
    <w:p>
      <w:r>
        <w:t>Why use indexes? Indexes speed up many queries, but they require storage and maintenance during writes.</w:t>
      </w:r>
    </w:p>
    <w:sectPr/>
  </w:body>
</w:document>
</file>