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0CF5" w14:textId="77777777" w:rsidR="002D79ED" w:rsidRDefault="003E593F">
      <w:pPr>
        <w:pStyle w:val="3"/>
      </w:pPr>
      <w:bookmarkStart w:id="0" w:name="代码结构"/>
      <w:r>
        <w:t>代码结构</w:t>
      </w:r>
    </w:p>
    <w:p w14:paraId="63B31527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导入库和设置设备</w:t>
      </w:r>
    </w:p>
    <w:p w14:paraId="683F66A3" w14:textId="77777777" w:rsidR="002D79ED" w:rsidRDefault="003E593F">
      <w:pPr>
        <w:numPr>
          <w:ilvl w:val="1"/>
          <w:numId w:val="3"/>
        </w:numPr>
      </w:pPr>
      <w:r>
        <w:t>导入必要的库，如</w:t>
      </w:r>
      <w:r>
        <w:t xml:space="preserve"> </w:t>
      </w:r>
      <w:r>
        <w:rPr>
          <w:rStyle w:val="VerbatimChar"/>
        </w:rPr>
        <w:t>torch</w:t>
      </w:r>
      <w:r>
        <w:t xml:space="preserve">, </w:t>
      </w:r>
      <w:r>
        <w:rPr>
          <w:rStyle w:val="VerbatimChar"/>
        </w:rPr>
        <w:t>matplotlib</w:t>
      </w:r>
      <w:r>
        <w:t xml:space="preserve">, </w:t>
      </w:r>
      <w:r>
        <w:rPr>
          <w:rStyle w:val="VerbatimChar"/>
        </w:rPr>
        <w:t>nltk</w:t>
      </w:r>
      <w:r>
        <w:t xml:space="preserve"> </w:t>
      </w:r>
      <w:r>
        <w:t>等。</w:t>
      </w:r>
    </w:p>
    <w:p w14:paraId="63516383" w14:textId="77777777" w:rsidR="002D79ED" w:rsidRDefault="003E593F">
      <w:pPr>
        <w:numPr>
          <w:ilvl w:val="1"/>
          <w:numId w:val="3"/>
        </w:numPr>
      </w:pPr>
      <w:r>
        <w:t>设置设备为</w:t>
      </w:r>
      <w:r>
        <w:t xml:space="preserve"> </w:t>
      </w:r>
      <w:r>
        <w:rPr>
          <w:rStyle w:val="VerbatimChar"/>
        </w:rPr>
        <w:t>cuda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cpu</w:t>
      </w:r>
      <w:r>
        <w:t>。</w:t>
      </w:r>
    </w:p>
    <w:p w14:paraId="446392CC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定义常量</w:t>
      </w:r>
    </w:p>
    <w:p w14:paraId="3B037FC4" w14:textId="77777777" w:rsidR="002D79ED" w:rsidRDefault="003E593F">
      <w:pPr>
        <w:numPr>
          <w:ilvl w:val="1"/>
          <w:numId w:val="4"/>
        </w:numPr>
      </w:pPr>
      <w:r>
        <w:t>定义</w:t>
      </w:r>
      <w:r>
        <w:t xml:space="preserve"> </w:t>
      </w:r>
      <w:r>
        <w:rPr>
          <w:rStyle w:val="VerbatimChar"/>
        </w:rPr>
        <w:t>SOS_token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EOS_token</w:t>
      </w:r>
      <w:r>
        <w:t>。</w:t>
      </w:r>
    </w:p>
    <w:p w14:paraId="10494C03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类定义</w:t>
      </w:r>
    </w:p>
    <w:p w14:paraId="66F5BF57" w14:textId="77777777" w:rsidR="002D79ED" w:rsidRDefault="003E593F">
      <w:pPr>
        <w:numPr>
          <w:ilvl w:val="1"/>
          <w:numId w:val="5"/>
        </w:numPr>
      </w:pPr>
      <w:r>
        <w:rPr>
          <w:rStyle w:val="VerbatimChar"/>
        </w:rPr>
        <w:t>Lang</w:t>
      </w:r>
      <w:r>
        <w:t xml:space="preserve"> </w:t>
      </w:r>
      <w:r>
        <w:t>类：用于</w:t>
      </w:r>
      <w:r>
        <w:t>处理语言的词汇表。</w:t>
      </w:r>
    </w:p>
    <w:p w14:paraId="7CBA6BE8" w14:textId="77777777" w:rsidR="002D79ED" w:rsidRDefault="003E593F">
      <w:pPr>
        <w:numPr>
          <w:ilvl w:val="1"/>
          <w:numId w:val="5"/>
        </w:numPr>
      </w:pPr>
      <w:r>
        <w:rPr>
          <w:rStyle w:val="VerbatimChar"/>
        </w:rPr>
        <w:t>EncoderRNN</w:t>
      </w:r>
      <w:r>
        <w:t xml:space="preserve"> </w:t>
      </w:r>
      <w:r>
        <w:t>类：编码器</w:t>
      </w:r>
      <w:r>
        <w:t xml:space="preserve"> RNN</w:t>
      </w:r>
      <w:r>
        <w:t>。</w:t>
      </w:r>
    </w:p>
    <w:p w14:paraId="16CA946D" w14:textId="77777777" w:rsidR="002D79ED" w:rsidRDefault="003E593F">
      <w:pPr>
        <w:numPr>
          <w:ilvl w:val="1"/>
          <w:numId w:val="5"/>
        </w:numPr>
      </w:pPr>
      <w:r>
        <w:rPr>
          <w:rStyle w:val="VerbatimChar"/>
        </w:rPr>
        <w:t>AttnDecoderRNN</w:t>
      </w:r>
      <w:r>
        <w:t xml:space="preserve"> </w:t>
      </w:r>
      <w:r>
        <w:t>类：带注意力机制的解码器</w:t>
      </w:r>
      <w:r>
        <w:t xml:space="preserve"> RNN</w:t>
      </w:r>
      <w:r>
        <w:t>。</w:t>
      </w:r>
    </w:p>
    <w:p w14:paraId="74ACD7DC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数据预处理</w:t>
      </w:r>
    </w:p>
    <w:p w14:paraId="25E210F4" w14:textId="77777777" w:rsidR="002D79ED" w:rsidRDefault="003E593F">
      <w:pPr>
        <w:numPr>
          <w:ilvl w:val="1"/>
          <w:numId w:val="6"/>
        </w:numPr>
      </w:pPr>
      <w:r>
        <w:rPr>
          <w:rStyle w:val="VerbatimChar"/>
        </w:rPr>
        <w:t>unicodeToAscii</w:t>
      </w:r>
      <w:r>
        <w:t xml:space="preserve"> </w:t>
      </w:r>
      <w:r>
        <w:t>函数：将</w:t>
      </w:r>
      <w:r>
        <w:t xml:space="preserve"> Unicode </w:t>
      </w:r>
      <w:r>
        <w:t>字符串转换为</w:t>
      </w:r>
      <w:r>
        <w:t xml:space="preserve"> ASCII</w:t>
      </w:r>
      <w:r>
        <w:t>。</w:t>
      </w:r>
    </w:p>
    <w:p w14:paraId="6CB12832" w14:textId="77777777" w:rsidR="002D79ED" w:rsidRDefault="003E593F">
      <w:pPr>
        <w:numPr>
          <w:ilvl w:val="1"/>
          <w:numId w:val="6"/>
        </w:numPr>
      </w:pPr>
      <w:r>
        <w:rPr>
          <w:rStyle w:val="VerbatimChar"/>
        </w:rPr>
        <w:t>normalizeString</w:t>
      </w:r>
      <w:r>
        <w:t xml:space="preserve"> </w:t>
      </w:r>
      <w:r>
        <w:t>函数：标准化字符串。</w:t>
      </w:r>
    </w:p>
    <w:p w14:paraId="635FF1E9" w14:textId="77777777" w:rsidR="002D79ED" w:rsidRDefault="003E593F">
      <w:pPr>
        <w:numPr>
          <w:ilvl w:val="1"/>
          <w:numId w:val="6"/>
        </w:numPr>
      </w:pPr>
      <w:r>
        <w:rPr>
          <w:rStyle w:val="VerbatimChar"/>
        </w:rPr>
        <w:t>readLangs</w:t>
      </w:r>
      <w:r>
        <w:t xml:space="preserve"> </w:t>
      </w:r>
      <w:r>
        <w:t>函数：读取语言对并标准化。</w:t>
      </w:r>
    </w:p>
    <w:p w14:paraId="72D05946" w14:textId="77777777" w:rsidR="002D79ED" w:rsidRDefault="003E593F">
      <w:pPr>
        <w:numPr>
          <w:ilvl w:val="1"/>
          <w:numId w:val="6"/>
        </w:numPr>
      </w:pPr>
      <w:r>
        <w:rPr>
          <w:rStyle w:val="VerbatimChar"/>
        </w:rPr>
        <w:t>filterPair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filterPairs</w:t>
      </w:r>
      <w:r>
        <w:t xml:space="preserve"> </w:t>
      </w:r>
      <w:r>
        <w:t>函数：过滤句子对。</w:t>
      </w:r>
    </w:p>
    <w:p w14:paraId="3DFDC645" w14:textId="77777777" w:rsidR="002D79ED" w:rsidRDefault="003E593F">
      <w:pPr>
        <w:numPr>
          <w:ilvl w:val="1"/>
          <w:numId w:val="6"/>
        </w:numPr>
      </w:pPr>
      <w:r>
        <w:rPr>
          <w:rStyle w:val="VerbatimChar"/>
        </w:rPr>
        <w:t>prepareData</w:t>
      </w:r>
      <w:r>
        <w:t xml:space="preserve"> </w:t>
      </w:r>
      <w:r>
        <w:t>函数：准备数据，生成词汇表和句子对。</w:t>
      </w:r>
    </w:p>
    <w:p w14:paraId="4BAC1803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训练数据准备</w:t>
      </w:r>
    </w:p>
    <w:p w14:paraId="242207DA" w14:textId="77777777" w:rsidR="002D79ED" w:rsidRDefault="003E593F">
      <w:pPr>
        <w:numPr>
          <w:ilvl w:val="1"/>
          <w:numId w:val="7"/>
        </w:numPr>
      </w:pPr>
      <w:r>
        <w:rPr>
          <w:rStyle w:val="VerbatimChar"/>
        </w:rPr>
        <w:t>indexesFromSentence</w:t>
      </w:r>
      <w:r>
        <w:t xml:space="preserve"> </w:t>
      </w:r>
      <w:r>
        <w:t>函数：将句子转换为索引列表。</w:t>
      </w:r>
    </w:p>
    <w:p w14:paraId="48940B17" w14:textId="77777777" w:rsidR="002D79ED" w:rsidRDefault="003E593F">
      <w:pPr>
        <w:numPr>
          <w:ilvl w:val="1"/>
          <w:numId w:val="7"/>
        </w:numPr>
      </w:pPr>
      <w:r>
        <w:rPr>
          <w:rStyle w:val="VerbatimChar"/>
        </w:rPr>
        <w:t>tensorFromSentence</w:t>
      </w:r>
      <w:r>
        <w:t xml:space="preserve"> </w:t>
      </w:r>
      <w:r>
        <w:t>函数：将句子转换为张量。</w:t>
      </w:r>
    </w:p>
    <w:p w14:paraId="727A4379" w14:textId="77777777" w:rsidR="002D79ED" w:rsidRDefault="003E593F">
      <w:pPr>
        <w:numPr>
          <w:ilvl w:val="1"/>
          <w:numId w:val="7"/>
        </w:numPr>
      </w:pPr>
      <w:r>
        <w:rPr>
          <w:rStyle w:val="VerbatimChar"/>
        </w:rPr>
        <w:t>tensorsFromPair</w:t>
      </w:r>
      <w:r>
        <w:t xml:space="preserve"> </w:t>
      </w:r>
      <w:r>
        <w:t>函数：将句子对转换为张量对。</w:t>
      </w:r>
    </w:p>
    <w:p w14:paraId="577B7C28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训练模型</w:t>
      </w:r>
    </w:p>
    <w:p w14:paraId="3756E678" w14:textId="77777777" w:rsidR="002D79ED" w:rsidRDefault="003E593F">
      <w:pPr>
        <w:numPr>
          <w:ilvl w:val="1"/>
          <w:numId w:val="8"/>
        </w:numPr>
      </w:pPr>
      <w:r>
        <w:rPr>
          <w:rStyle w:val="VerbatimChar"/>
        </w:rPr>
        <w:t>train</w:t>
      </w:r>
      <w:r>
        <w:t xml:space="preserve"> </w:t>
      </w:r>
      <w:r>
        <w:t>函数：训练单个句子对。</w:t>
      </w:r>
    </w:p>
    <w:p w14:paraId="1BD45E91" w14:textId="77777777" w:rsidR="002D79ED" w:rsidRDefault="003E593F">
      <w:pPr>
        <w:numPr>
          <w:ilvl w:val="1"/>
          <w:numId w:val="8"/>
        </w:numPr>
      </w:pPr>
      <w:r>
        <w:rPr>
          <w:rStyle w:val="VerbatimChar"/>
        </w:rPr>
        <w:t>trainIters</w:t>
      </w:r>
      <w:r>
        <w:t xml:space="preserve"> </w:t>
      </w:r>
      <w:r>
        <w:t>函数：迭代训练模型。</w:t>
      </w:r>
    </w:p>
    <w:p w14:paraId="3D3C9367" w14:textId="77777777" w:rsidR="002D79ED" w:rsidRDefault="003E593F">
      <w:pPr>
        <w:numPr>
          <w:ilvl w:val="0"/>
          <w:numId w:val="2"/>
        </w:numPr>
      </w:pPr>
      <w:r>
        <w:rPr>
          <w:b/>
          <w:bCs/>
        </w:rPr>
        <w:t>评估模型</w:t>
      </w:r>
    </w:p>
    <w:p w14:paraId="57EFAF22" w14:textId="77777777" w:rsidR="002D79ED" w:rsidRDefault="003E593F">
      <w:pPr>
        <w:numPr>
          <w:ilvl w:val="1"/>
          <w:numId w:val="9"/>
        </w:numPr>
      </w:pPr>
      <w:r>
        <w:rPr>
          <w:rStyle w:val="VerbatimChar"/>
        </w:rPr>
        <w:t>evaluate</w:t>
      </w:r>
      <w:r>
        <w:t xml:space="preserve"> </w:t>
      </w:r>
      <w:r>
        <w:t>函数：评估单个句子。</w:t>
      </w:r>
    </w:p>
    <w:p w14:paraId="211E8797" w14:textId="77777777" w:rsidR="002D79ED" w:rsidRDefault="003E593F">
      <w:pPr>
        <w:numPr>
          <w:ilvl w:val="1"/>
          <w:numId w:val="9"/>
        </w:numPr>
      </w:pPr>
      <w:r>
        <w:rPr>
          <w:rStyle w:val="VerbatimChar"/>
        </w:rPr>
        <w:lastRenderedPageBreak/>
        <w:t>evaluateRandomly</w:t>
      </w:r>
      <w:r>
        <w:t xml:space="preserve"> </w:t>
      </w:r>
      <w:r>
        <w:t>函数：随机评估多个句子。</w:t>
      </w:r>
    </w:p>
    <w:p w14:paraId="2B447656" w14:textId="77777777" w:rsidR="002D79ED" w:rsidRDefault="003E593F">
      <w:pPr>
        <w:numPr>
          <w:ilvl w:val="1"/>
          <w:numId w:val="9"/>
        </w:numPr>
      </w:pPr>
      <w:r>
        <w:rPr>
          <w:rStyle w:val="VerbatimChar"/>
        </w:rPr>
        <w:t>showPlot</w:t>
      </w:r>
      <w:r>
        <w:t xml:space="preserve"> </w:t>
      </w:r>
      <w:r>
        <w:t>函数：绘制损失图。</w:t>
      </w:r>
    </w:p>
    <w:p w14:paraId="7C7C89D8" w14:textId="77777777" w:rsidR="002D79ED" w:rsidRDefault="003E593F">
      <w:pPr>
        <w:numPr>
          <w:ilvl w:val="1"/>
          <w:numId w:val="9"/>
        </w:numPr>
      </w:pPr>
      <w:r>
        <w:rPr>
          <w:rStyle w:val="VerbatimChar"/>
        </w:rPr>
        <w:t>showAttention</w:t>
      </w:r>
      <w:r>
        <w:t xml:space="preserve"> </w:t>
      </w:r>
      <w:r>
        <w:t>函数：显示注意力图。</w:t>
      </w:r>
    </w:p>
    <w:p w14:paraId="50C1240C" w14:textId="77777777" w:rsidR="002D79ED" w:rsidRDefault="003E593F">
      <w:pPr>
        <w:numPr>
          <w:ilvl w:val="1"/>
          <w:numId w:val="9"/>
        </w:numPr>
      </w:pPr>
      <w:r>
        <w:rPr>
          <w:rStyle w:val="VerbatimChar"/>
        </w:rPr>
        <w:t>evaluateAndShowAttention</w:t>
      </w:r>
      <w:r>
        <w:t xml:space="preserve"> </w:t>
      </w:r>
      <w:r>
        <w:t>函数：评估并显示注意力图。</w:t>
      </w:r>
    </w:p>
    <w:p w14:paraId="1C90AE83" w14:textId="77777777" w:rsidR="002D79ED" w:rsidRDefault="003E593F">
      <w:pPr>
        <w:pStyle w:val="3"/>
      </w:pPr>
      <w:bookmarkStart w:id="1" w:name="涉及的算法"/>
      <w:bookmarkEnd w:id="0"/>
      <w:r>
        <w:t>涉及的算法</w:t>
      </w:r>
    </w:p>
    <w:p w14:paraId="75839C5F" w14:textId="77777777" w:rsidR="002D79ED" w:rsidRDefault="003E593F">
      <w:pPr>
        <w:numPr>
          <w:ilvl w:val="0"/>
          <w:numId w:val="10"/>
        </w:numPr>
      </w:pPr>
      <w:r>
        <w:rPr>
          <w:b/>
          <w:bCs/>
        </w:rPr>
        <w:t>序列到序列（</w:t>
      </w:r>
      <w:r>
        <w:rPr>
          <w:b/>
          <w:bCs/>
        </w:rPr>
        <w:t>Seq2Seq</w:t>
      </w:r>
      <w:r>
        <w:rPr>
          <w:b/>
          <w:bCs/>
        </w:rPr>
        <w:t>）模型</w:t>
      </w:r>
    </w:p>
    <w:p w14:paraId="5512DEF9" w14:textId="77777777" w:rsidR="002D79ED" w:rsidRDefault="003E593F">
      <w:pPr>
        <w:numPr>
          <w:ilvl w:val="1"/>
          <w:numId w:val="11"/>
        </w:numPr>
      </w:pPr>
      <w:r>
        <w:t>使用</w:t>
      </w:r>
      <w:r>
        <w:t xml:space="preserve"> </w:t>
      </w:r>
      <w:r>
        <w:rPr>
          <w:rStyle w:val="VerbatimChar"/>
        </w:rPr>
        <w:t>EncoderRNN</w:t>
      </w:r>
      <w:r>
        <w:t xml:space="preserve"> </w:t>
      </w:r>
      <w:r>
        <w:t>编码输入句子。</w:t>
      </w:r>
    </w:p>
    <w:p w14:paraId="5000D70A" w14:textId="77777777" w:rsidR="002D79ED" w:rsidRDefault="003E593F">
      <w:pPr>
        <w:numPr>
          <w:ilvl w:val="1"/>
          <w:numId w:val="11"/>
        </w:numPr>
      </w:pPr>
      <w:r>
        <w:t>使用</w:t>
      </w:r>
      <w:r>
        <w:t xml:space="preserve"> </w:t>
      </w:r>
      <w:r>
        <w:rPr>
          <w:rStyle w:val="VerbatimChar"/>
        </w:rPr>
        <w:t>AttnDecoderRNN</w:t>
      </w:r>
      <w:r>
        <w:t xml:space="preserve"> </w:t>
      </w:r>
      <w:r>
        <w:t>解码输出句子。</w:t>
      </w:r>
    </w:p>
    <w:p w14:paraId="4B4679A4" w14:textId="77777777" w:rsidR="002D79ED" w:rsidRDefault="003E593F">
      <w:pPr>
        <w:numPr>
          <w:ilvl w:val="0"/>
          <w:numId w:val="10"/>
        </w:numPr>
      </w:pPr>
      <w:r>
        <w:rPr>
          <w:b/>
          <w:bCs/>
        </w:rPr>
        <w:t>注意力机制</w:t>
      </w:r>
    </w:p>
    <w:p w14:paraId="69B56EB4" w14:textId="77777777" w:rsidR="002D79ED" w:rsidRDefault="003E593F">
      <w:pPr>
        <w:numPr>
          <w:ilvl w:val="1"/>
          <w:numId w:val="12"/>
        </w:numPr>
      </w:pPr>
      <w:r>
        <w:t>在解码过程中计算注意力权重，聚焦于输入句子的相关部分。</w:t>
      </w:r>
    </w:p>
    <w:p w14:paraId="7064DF55" w14:textId="77777777" w:rsidR="002D79ED" w:rsidRDefault="003E593F">
      <w:pPr>
        <w:numPr>
          <w:ilvl w:val="0"/>
          <w:numId w:val="10"/>
        </w:numPr>
      </w:pPr>
      <w:r>
        <w:rPr>
          <w:b/>
          <w:bCs/>
        </w:rPr>
        <w:t>BLEU</w:t>
      </w:r>
      <w:r>
        <w:rPr>
          <w:b/>
          <w:bCs/>
        </w:rPr>
        <w:t>评分</w:t>
      </w:r>
    </w:p>
    <w:p w14:paraId="68D8A7F4" w14:textId="77777777" w:rsidR="002D79ED" w:rsidRDefault="003E593F">
      <w:pPr>
        <w:numPr>
          <w:ilvl w:val="1"/>
          <w:numId w:val="13"/>
        </w:numPr>
      </w:pPr>
      <w:r>
        <w:t>使用</w:t>
      </w:r>
      <w:r>
        <w:t xml:space="preserve"> </w:t>
      </w:r>
      <w:r>
        <w:rPr>
          <w:rStyle w:val="VerbatimChar"/>
        </w:rPr>
        <w:t>nltk</w:t>
      </w:r>
      <w:r>
        <w:t xml:space="preserve"> </w:t>
      </w:r>
      <w:r>
        <w:t>库计算</w:t>
      </w:r>
      <w:r>
        <w:t xml:space="preserve"> BLEU </w:t>
      </w:r>
      <w:r>
        <w:t>分数，评估翻译质量。</w:t>
      </w:r>
    </w:p>
    <w:p w14:paraId="5AB02104" w14:textId="77777777" w:rsidR="002D79ED" w:rsidRDefault="003E593F">
      <w:pPr>
        <w:numPr>
          <w:ilvl w:val="0"/>
          <w:numId w:val="10"/>
        </w:numPr>
      </w:pPr>
      <w:r>
        <w:rPr>
          <w:b/>
          <w:bCs/>
        </w:rPr>
        <w:t>训练过程</w:t>
      </w:r>
    </w:p>
    <w:p w14:paraId="31EF8D71" w14:textId="77777777" w:rsidR="002D79ED" w:rsidRDefault="003E593F">
      <w:pPr>
        <w:numPr>
          <w:ilvl w:val="1"/>
          <w:numId w:val="14"/>
        </w:numPr>
      </w:pPr>
      <w:r>
        <w:t>使用随机梯度下降（</w:t>
      </w:r>
      <w:r>
        <w:t>SGD</w:t>
      </w:r>
      <w:r>
        <w:t>）优化器。</w:t>
      </w:r>
    </w:p>
    <w:p w14:paraId="4E11EC9C" w14:textId="77777777" w:rsidR="002D79ED" w:rsidRDefault="003E593F">
      <w:pPr>
        <w:numPr>
          <w:ilvl w:val="1"/>
          <w:numId w:val="14"/>
        </w:numPr>
      </w:pPr>
      <w:r>
        <w:t>使用负对数似然损失（</w:t>
      </w:r>
      <w:r>
        <w:t>NLLLoss</w:t>
      </w:r>
      <w:r>
        <w:t>）作为损失函数。</w:t>
      </w:r>
    </w:p>
    <w:p w14:paraId="20AEFE3B" w14:textId="77777777" w:rsidR="002D79ED" w:rsidRDefault="003E593F">
      <w:pPr>
        <w:numPr>
          <w:ilvl w:val="1"/>
          <w:numId w:val="14"/>
        </w:numPr>
      </w:pPr>
      <w:r>
        <w:t>采用教师强制（</w:t>
      </w:r>
      <w:r>
        <w:t>Teacher Forcing</w:t>
      </w:r>
      <w:r>
        <w:t>）技术。</w:t>
      </w:r>
    </w:p>
    <w:p w14:paraId="745BE3F0" w14:textId="77777777" w:rsidR="002D79ED" w:rsidRDefault="003E593F">
      <w:pPr>
        <w:numPr>
          <w:ilvl w:val="0"/>
          <w:numId w:val="10"/>
        </w:numPr>
      </w:pPr>
      <w:r>
        <w:rPr>
          <w:b/>
          <w:bCs/>
        </w:rPr>
        <w:t>数</w:t>
      </w:r>
      <w:r>
        <w:rPr>
          <w:b/>
          <w:bCs/>
        </w:rPr>
        <w:t>据预处理</w:t>
      </w:r>
    </w:p>
    <w:p w14:paraId="04446B79" w14:textId="77777777" w:rsidR="002D79ED" w:rsidRDefault="003E593F">
      <w:pPr>
        <w:numPr>
          <w:ilvl w:val="1"/>
          <w:numId w:val="15"/>
        </w:numPr>
      </w:pPr>
      <w:r>
        <w:t>标准化和过滤句子对，生成词汇表。</w:t>
      </w:r>
    </w:p>
    <w:p w14:paraId="4FDBA90B" w14:textId="77777777" w:rsidR="002D79ED" w:rsidRDefault="003E593F">
      <w:pPr>
        <w:pStyle w:val="FirstParagraph"/>
      </w:pPr>
      <w:r>
        <w:t>以上是当前文件的代码结构和涉及的算法。</w:t>
      </w:r>
    </w:p>
    <w:p w14:paraId="38F0EBA8" w14:textId="77777777" w:rsidR="002D79ED" w:rsidRDefault="002D79ED">
      <w:pPr>
        <w:pStyle w:val="a0"/>
      </w:pPr>
    </w:p>
    <w:p w14:paraId="0D8D4BA6" w14:textId="77777777" w:rsidR="002D79ED" w:rsidRDefault="003E593F">
      <w:pPr>
        <w:pStyle w:val="a0"/>
      </w:pPr>
      <w:r>
        <w:t>当前文件涉及的核心算法如下：</w:t>
      </w:r>
    </w:p>
    <w:p w14:paraId="009BDAF4" w14:textId="77777777" w:rsidR="002D79ED" w:rsidRDefault="003E593F">
      <w:pPr>
        <w:numPr>
          <w:ilvl w:val="0"/>
          <w:numId w:val="16"/>
        </w:numPr>
      </w:pPr>
      <w:r>
        <w:rPr>
          <w:b/>
          <w:bCs/>
        </w:rPr>
        <w:t>序列到序列（</w:t>
      </w:r>
      <w:r>
        <w:rPr>
          <w:b/>
          <w:bCs/>
        </w:rPr>
        <w:t>Seq2Seq</w:t>
      </w:r>
      <w:r>
        <w:rPr>
          <w:b/>
          <w:bCs/>
        </w:rPr>
        <w:t>）模型</w:t>
      </w:r>
    </w:p>
    <w:p w14:paraId="762B663B" w14:textId="77777777" w:rsidR="002D79ED" w:rsidRDefault="003E593F">
      <w:pPr>
        <w:numPr>
          <w:ilvl w:val="1"/>
          <w:numId w:val="17"/>
        </w:numPr>
      </w:pPr>
      <w:r>
        <w:rPr>
          <w:b/>
          <w:bCs/>
        </w:rPr>
        <w:t>原理</w:t>
      </w:r>
      <w:r>
        <w:t>：</w:t>
      </w:r>
      <w:r>
        <w:t>Seq2Seq</w:t>
      </w:r>
      <w:r>
        <w:t>模型是一种用于序列转换的神经网络架构，通常用于机器翻译。它由两个主要部分组成：编码器（</w:t>
      </w:r>
      <w:r>
        <w:t>Encoder</w:t>
      </w:r>
      <w:r>
        <w:t>）和解码器（</w:t>
      </w:r>
      <w:r>
        <w:t>Decoder</w:t>
      </w:r>
      <w:r>
        <w:t>）。编码器将输入序列转换为一个固定长度的上下文向量，解码器根据这个上下文向量生成输出序列。</w:t>
      </w:r>
    </w:p>
    <w:p w14:paraId="79FDC9FC" w14:textId="77777777" w:rsidR="002D79ED" w:rsidRDefault="003E593F">
      <w:pPr>
        <w:numPr>
          <w:ilvl w:val="1"/>
          <w:numId w:val="17"/>
        </w:numPr>
      </w:pPr>
      <w:r>
        <w:rPr>
          <w:b/>
          <w:bCs/>
        </w:rPr>
        <w:t>编码器</w:t>
      </w:r>
      <w:r>
        <w:t>：使用</w:t>
      </w:r>
      <w:r>
        <w:rPr>
          <w:rStyle w:val="VerbatimChar"/>
        </w:rPr>
        <w:t>EncoderRNN</w:t>
      </w:r>
      <w:r>
        <w:t>类，将输入句子编码成隐藏状态。</w:t>
      </w:r>
    </w:p>
    <w:p w14:paraId="183ACB26" w14:textId="77777777" w:rsidR="002D79ED" w:rsidRDefault="003E593F">
      <w:pPr>
        <w:numPr>
          <w:ilvl w:val="1"/>
          <w:numId w:val="17"/>
        </w:numPr>
      </w:pPr>
      <w:r>
        <w:rPr>
          <w:b/>
          <w:bCs/>
        </w:rPr>
        <w:lastRenderedPageBreak/>
        <w:t>解码器</w:t>
      </w:r>
      <w:r>
        <w:t>：使用</w:t>
      </w:r>
      <w:r>
        <w:rPr>
          <w:rStyle w:val="VerbatimChar"/>
        </w:rPr>
        <w:t>AttnDecoderRNN</w:t>
      </w:r>
      <w:r>
        <w:t>类，利用编码器的隐藏状态生成输出句子。</w:t>
      </w:r>
    </w:p>
    <w:p w14:paraId="22903B5C" w14:textId="77777777" w:rsidR="002D79ED" w:rsidRDefault="003E593F">
      <w:pPr>
        <w:numPr>
          <w:ilvl w:val="0"/>
          <w:numId w:val="16"/>
        </w:numPr>
      </w:pPr>
      <w:r>
        <w:rPr>
          <w:b/>
          <w:bCs/>
        </w:rPr>
        <w:t>注意力机制</w:t>
      </w:r>
    </w:p>
    <w:p w14:paraId="12420800" w14:textId="77777777" w:rsidR="002D79ED" w:rsidRDefault="003E593F">
      <w:pPr>
        <w:numPr>
          <w:ilvl w:val="1"/>
          <w:numId w:val="18"/>
        </w:numPr>
      </w:pPr>
      <w:r>
        <w:rPr>
          <w:b/>
          <w:bCs/>
        </w:rPr>
        <w:t>原理</w:t>
      </w:r>
      <w:r>
        <w:t>：注意力机制允许解码器在生成每个输出词时，动态地关注输入序列的不同部分。通过计算注意力权重，解码器可以聚焦于输入句子的</w:t>
      </w:r>
      <w:r>
        <w:t>相关部分，从而提高翻译质量。</w:t>
      </w:r>
    </w:p>
    <w:p w14:paraId="0A3997BC" w14:textId="77777777" w:rsidR="002D79ED" w:rsidRDefault="003E593F">
      <w:pPr>
        <w:numPr>
          <w:ilvl w:val="1"/>
          <w:numId w:val="18"/>
        </w:numPr>
      </w:pPr>
      <w:r>
        <w:rPr>
          <w:b/>
          <w:bCs/>
        </w:rPr>
        <w:t>实现</w:t>
      </w:r>
      <w:r>
        <w:t>：在</w:t>
      </w:r>
      <w:r>
        <w:rPr>
          <w:rStyle w:val="VerbatimChar"/>
        </w:rPr>
        <w:t>AttnDecoderRNN</w:t>
      </w:r>
      <w:r>
        <w:t>类中，通过计算注意力权重（</w:t>
      </w:r>
      <w:r>
        <w:rPr>
          <w:rStyle w:val="VerbatimChar"/>
        </w:rPr>
        <w:t>attn_weights</w:t>
      </w:r>
      <w:r>
        <w:t>），并将其应用于编码器的输出（</w:t>
      </w:r>
      <w:r>
        <w:rPr>
          <w:rStyle w:val="VerbatimChar"/>
        </w:rPr>
        <w:t>encoder_outputs</w:t>
      </w:r>
      <w:r>
        <w:t>），从而生成上下文向量。</w:t>
      </w:r>
    </w:p>
    <w:p w14:paraId="5E7EAF75" w14:textId="77777777" w:rsidR="002D79ED" w:rsidRDefault="003E593F">
      <w:pPr>
        <w:numPr>
          <w:ilvl w:val="0"/>
          <w:numId w:val="16"/>
        </w:numPr>
      </w:pPr>
      <w:r>
        <w:rPr>
          <w:b/>
          <w:bCs/>
        </w:rPr>
        <w:t>BLEU</w:t>
      </w:r>
      <w:r>
        <w:rPr>
          <w:b/>
          <w:bCs/>
        </w:rPr>
        <w:t>评分</w:t>
      </w:r>
    </w:p>
    <w:p w14:paraId="3D1E0321" w14:textId="77777777" w:rsidR="002D79ED" w:rsidRDefault="003E593F">
      <w:pPr>
        <w:numPr>
          <w:ilvl w:val="1"/>
          <w:numId w:val="19"/>
        </w:numPr>
      </w:pPr>
      <w:r>
        <w:rPr>
          <w:b/>
          <w:bCs/>
        </w:rPr>
        <w:t>原理</w:t>
      </w:r>
      <w:r>
        <w:t>：</w:t>
      </w:r>
      <w:r>
        <w:t>BLEU</w:t>
      </w:r>
      <w:r>
        <w:t>（</w:t>
      </w:r>
      <w:r>
        <w:t>Bilingual Evaluation Understudy</w:t>
      </w:r>
      <w:r>
        <w:t>）评分是一种评估机器翻译质量的指标。它通过计算机器翻译结果与参考翻译之间的</w:t>
      </w:r>
      <w:r>
        <w:t>n-gram</w:t>
      </w:r>
      <w:r>
        <w:t>重叠程度来评估翻译质量。</w:t>
      </w:r>
    </w:p>
    <w:p w14:paraId="436AEAD8" w14:textId="77777777" w:rsidR="002D79ED" w:rsidRDefault="003E593F">
      <w:pPr>
        <w:numPr>
          <w:ilvl w:val="1"/>
          <w:numId w:val="19"/>
        </w:numPr>
      </w:pPr>
      <w:r>
        <w:rPr>
          <w:b/>
          <w:bCs/>
        </w:rPr>
        <w:t>实现</w:t>
      </w:r>
      <w:r>
        <w:t>：使用</w:t>
      </w:r>
      <w:r>
        <w:rPr>
          <w:rStyle w:val="VerbatimChar"/>
        </w:rPr>
        <w:t>nltk</w:t>
      </w:r>
      <w:r>
        <w:t>库中的</w:t>
      </w:r>
      <w:r>
        <w:rPr>
          <w:rStyle w:val="VerbatimChar"/>
        </w:rPr>
        <w:t>sentence_bleu</w:t>
      </w:r>
      <w:r>
        <w:t>函数计算</w:t>
      </w:r>
      <w:r>
        <w:t>BLEU</w:t>
      </w:r>
      <w:r>
        <w:t>分数。</w:t>
      </w:r>
    </w:p>
    <w:p w14:paraId="77C042D9" w14:textId="77777777" w:rsidR="002D79ED" w:rsidRDefault="003E593F">
      <w:pPr>
        <w:numPr>
          <w:ilvl w:val="0"/>
          <w:numId w:val="16"/>
        </w:numPr>
      </w:pPr>
      <w:r>
        <w:rPr>
          <w:b/>
          <w:bCs/>
        </w:rPr>
        <w:t>训练过程</w:t>
      </w:r>
    </w:p>
    <w:p w14:paraId="25D16BA1" w14:textId="77777777" w:rsidR="002D79ED" w:rsidRDefault="003E593F">
      <w:pPr>
        <w:numPr>
          <w:ilvl w:val="1"/>
          <w:numId w:val="20"/>
        </w:numPr>
      </w:pPr>
      <w:r>
        <w:rPr>
          <w:b/>
          <w:bCs/>
        </w:rPr>
        <w:t>原理</w:t>
      </w:r>
      <w:r>
        <w:t>：训练过程包括前向传播、计算损失、反向传播和参数更新。使用随机梯度下降（</w:t>
      </w:r>
      <w:r>
        <w:t>SGD</w:t>
      </w:r>
      <w:r>
        <w:t>）优化器和负对数似然损失（</w:t>
      </w:r>
      <w:r>
        <w:t>NLLLoss</w:t>
      </w:r>
      <w:r>
        <w:t>）作为损失函数。</w:t>
      </w:r>
    </w:p>
    <w:p w14:paraId="6E1ACF6F" w14:textId="77777777" w:rsidR="002D79ED" w:rsidRDefault="003E593F">
      <w:pPr>
        <w:numPr>
          <w:ilvl w:val="1"/>
          <w:numId w:val="20"/>
        </w:numPr>
      </w:pPr>
      <w:r>
        <w:rPr>
          <w:b/>
          <w:bCs/>
        </w:rPr>
        <w:t>教师强制</w:t>
      </w:r>
      <w:r>
        <w:t>：在训练过程中，有时会将真实的目标词作为下一个输入词，而不是解码器的预测词。这种技术称为教师强制（</w:t>
      </w:r>
      <w:r>
        <w:t>Teacher Forcing</w:t>
      </w:r>
      <w:r>
        <w:t>），可以加速训练过程。</w:t>
      </w:r>
    </w:p>
    <w:p w14:paraId="1594CE43" w14:textId="77777777" w:rsidR="002D79ED" w:rsidRDefault="003E593F">
      <w:pPr>
        <w:numPr>
          <w:ilvl w:val="1"/>
          <w:numId w:val="20"/>
        </w:numPr>
      </w:pPr>
      <w:r>
        <w:rPr>
          <w:b/>
          <w:bCs/>
        </w:rPr>
        <w:t>实现</w:t>
      </w:r>
      <w:r>
        <w:t>：在</w:t>
      </w:r>
      <w:r>
        <w:rPr>
          <w:rStyle w:val="VerbatimChar"/>
        </w:rPr>
        <w:t>train</w:t>
      </w:r>
      <w:r>
        <w:t>函数中，进行前向传播、计算损失、反向传播和参数更新。</w:t>
      </w:r>
    </w:p>
    <w:p w14:paraId="08B99A6A" w14:textId="77777777" w:rsidR="002D79ED" w:rsidRDefault="003E593F">
      <w:pPr>
        <w:numPr>
          <w:ilvl w:val="0"/>
          <w:numId w:val="16"/>
        </w:numPr>
      </w:pPr>
      <w:r>
        <w:rPr>
          <w:b/>
          <w:bCs/>
        </w:rPr>
        <w:t>数据预处理</w:t>
      </w:r>
    </w:p>
    <w:p w14:paraId="53657F37" w14:textId="77777777" w:rsidR="002D79ED" w:rsidRDefault="003E593F">
      <w:pPr>
        <w:numPr>
          <w:ilvl w:val="1"/>
          <w:numId w:val="21"/>
        </w:numPr>
      </w:pPr>
      <w:r>
        <w:rPr>
          <w:b/>
          <w:bCs/>
        </w:rPr>
        <w:t>原理</w:t>
      </w:r>
      <w:r>
        <w:t>：数据预处理包括标准化字符串、过滤句子对和生成词汇表。标准化字符串可以统一格式，过滤句子对可以去除过长或不符合要求的句子对，生成</w:t>
      </w:r>
      <w:r>
        <w:t>词汇表可以将词汇映射到索引。</w:t>
      </w:r>
    </w:p>
    <w:p w14:paraId="77CE4F59" w14:textId="77777777" w:rsidR="002D79ED" w:rsidRDefault="003E593F">
      <w:pPr>
        <w:numPr>
          <w:ilvl w:val="1"/>
          <w:numId w:val="21"/>
        </w:numPr>
      </w:pPr>
      <w:r>
        <w:rPr>
          <w:b/>
          <w:bCs/>
        </w:rPr>
        <w:t>实现</w:t>
      </w:r>
      <w:r>
        <w:t>：通过</w:t>
      </w:r>
      <w:r>
        <w:rPr>
          <w:rStyle w:val="VerbatimChar"/>
        </w:rPr>
        <w:t>normalizeString</w:t>
      </w:r>
      <w:r>
        <w:t>、</w:t>
      </w:r>
      <w:r>
        <w:rPr>
          <w:rStyle w:val="VerbatimChar"/>
        </w:rPr>
        <w:t>filterPairs</w:t>
      </w:r>
      <w:r>
        <w:t>和</w:t>
      </w:r>
      <w:r>
        <w:rPr>
          <w:rStyle w:val="VerbatimChar"/>
        </w:rPr>
        <w:t>prepareData</w:t>
      </w:r>
      <w:r>
        <w:t>等函数进行数据预处理。</w:t>
      </w:r>
    </w:p>
    <w:p w14:paraId="40C6F887" w14:textId="77777777" w:rsidR="002D79ED" w:rsidRDefault="003E593F">
      <w:pPr>
        <w:pStyle w:val="FirstParagraph"/>
      </w:pPr>
      <w:r>
        <w:t>以上是当前文件涉及的核心算法及其详细解释。</w:t>
      </w:r>
      <w:bookmarkEnd w:id="1"/>
    </w:p>
    <w:sectPr w:rsidR="002D79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1E4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EAC5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CCE2C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9ED"/>
    <w:rsid w:val="002D79ED"/>
    <w:rsid w:val="003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943"/>
  <w15:docId w15:val="{1F0183A4-76B0-439A-9905-B978337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2</cp:revision>
  <dcterms:created xsi:type="dcterms:W3CDTF">2024-11-27T17:01:00Z</dcterms:created>
  <dcterms:modified xsi:type="dcterms:W3CDTF">2024-11-27T17:01:00Z</dcterms:modified>
</cp:coreProperties>
</file>