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https://blog.csdn.net/qq_32649581/article/details/124145042</w:t>
        </w:r>
      </w:hyperlink>
    </w:p>
    <w:p>
      <w:pPr>
        <w:pStyle w:val="BodyText"/>
      </w:pPr>
      <w:r>
        <w:t xml:space="preserve">架构是采用微服务</w:t>
      </w:r>
    </w:p>
    <w:p>
      <w:pPr>
        <w:pStyle w:val="BodyText"/>
      </w:pPr>
      <w:r>
        <w:t xml:space="preserve">服务只有两个：用户和OCR</w:t>
      </w:r>
    </w:p>
    <w:p>
      <w:pPr>
        <w:pStyle w:val="BodyText"/>
      </w:pPr>
      <w:r>
        <w:t xml:space="preserve">服务注册：Nacos：来自于</w:t>
      </w:r>
      <w:hyperlink r:id="rId21">
        <w:r>
          <w:rPr>
            <w:rStyle w:val="Hyperlink"/>
          </w:rPr>
          <w:t xml:space="preserve">SpringCloudAlibaba</w:t>
        </w:r>
      </w:hyperlink>
    </w:p>
    <w:p>
      <w:pPr>
        <w:pStyle w:val="BodyText"/>
      </w:pPr>
      <w:r>
        <w:t xml:space="preserve">服务调用：Spring Cloud OpenFeign</w:t>
      </w:r>
    </w:p>
    <w:p>
      <w:pPr>
        <w:pStyle w:val="BodyText"/>
      </w:pPr>
      <w:r>
        <w:t xml:space="preserve">服务网关：Spring Cloud Gateway</w:t>
      </w:r>
    </w:p>
    <w:p>
      <w:pPr>
        <w:pStyle w:val="BodyText"/>
      </w:pPr>
      <w:r>
        <w:t xml:space="preserve">服务配置：Nacos</w:t>
      </w:r>
    </w:p>
    <w:p>
      <w:pPr>
        <w:pStyle w:val="BodyText"/>
      </w:pPr>
      <w:r>
        <w:t xml:space="preserve">服务总线：Nacos</w:t>
      </w:r>
    </w:p>
    <w:p>
      <w:pPr>
        <w:pStyle w:val="BodyText"/>
      </w:pPr>
      <w:r>
        <w:t xml:space="preserve">整体框架Spring（OCR采用python调用即可）</w:t>
      </w:r>
    </w:p>
    <w:p>
      <w:pPr>
        <w:pStyle w:val="BodyText"/>
      </w:pPr>
      <w:r>
        <w:t xml:space="preserve">负载均衡：Spring Cloud LoadBalancer</w:t>
      </w:r>
    </w:p>
    <w:p>
      <w:pPr>
        <w:pStyle w:val="BodyText"/>
      </w:pPr>
      <w:r>
        <w:t xml:space="preserve">web界面（登录注册）、（上传图片、返回识别的文字）</w:t>
      </w:r>
    </w:p>
    <w:p>
      <w:pPr>
        <w:pStyle w:val="BodyText"/>
      </w:pPr>
      <w:r>
        <w:t xml:space="preserve">your-project-root/</w:t>
      </w:r>
      <w:r>
        <w:br/>
      </w:r>
      <w:r>
        <w:t xml:space="preserve">│</w:t>
      </w:r>
      <w:r>
        <w:br/>
      </w:r>
      <w:r>
        <w:t xml:space="preserve">├── nacos-server/ # Nacos Server 模块（石夏源）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nacos-client/ # Nacos Client 模块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ocr-service/ # OCR 服务模块（石夏源）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user-service/ # 用户服务模块（陈金辉、需要客户端负载均衡，调用ocr服务）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api-gateway/ # API Gateway 模块（陈金辉）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service-bus/ # 服务总线模块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config/ # 通用配置模块（暂时无用）</w:t>
      </w:r>
      <w:r>
        <w:br/>
      </w:r>
      <w:r>
        <w:t xml:space="preserve">│ ├── application.yml</w:t>
      </w:r>
      <w:r>
        <w:br/>
      </w:r>
      <w:r>
        <w:t xml:space="preserve">│ └── bootstrap.yml</w:t>
      </w:r>
      <w:r>
        <w:br/>
      </w:r>
      <w:r>
        <w:t xml:space="preserve">│</w:t>
      </w:r>
      <w:r>
        <w:br/>
      </w:r>
      <w:r>
        <w:t xml:space="preserve">└── pom.xml # 父 POM 文件</w:t>
      </w:r>
    </w:p>
    <w:p>
      <w:pPr>
        <w:pStyle w:val="BodyText"/>
      </w:pPr>
      <w:r>
        <w:drawing>
          <wp:inline>
            <wp:extent cx="5334000" cy="4402937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F:\CODE\GIThub\Markdown\%E5%A4%A7%E4%B8%89%E8%AF%BE%E7%A8%8B\%E8%BD%AF%E4%BB%B6%E4%BD%93%E7%B3%BB%E7%BB%93%E6%9E%84\assets\image-2024111611345539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测试点：</w:t>
      </w:r>
    </w:p>
    <w:p>
      <w:pPr>
        <w:numPr>
          <w:ilvl w:val="0"/>
          <w:numId w:val="1001"/>
        </w:numPr>
      </w:pPr>
      <w:r>
        <w:t xml:space="preserve">性能</w:t>
      </w:r>
    </w:p>
    <w:p>
      <w:pPr>
        <w:numPr>
          <w:ilvl w:val="1"/>
          <w:numId w:val="1002"/>
        </w:numPr>
      </w:pPr>
      <w:r>
        <w:t xml:space="preserve">单次请求响应时间</w:t>
      </w:r>
    </w:p>
    <w:p>
      <w:pPr>
        <w:numPr>
          <w:ilvl w:val="1"/>
          <w:numId w:val="1002"/>
        </w:numPr>
      </w:pPr>
      <w:r>
        <w:t xml:space="preserve">多次请求的响应时间</w:t>
      </w:r>
    </w:p>
    <w:p>
      <w:pPr>
        <w:numPr>
          <w:ilvl w:val="0"/>
          <w:numId w:val="1001"/>
        </w:numPr>
      </w:pPr>
      <w:r>
        <w:t xml:space="preserve">可靠性</w:t>
      </w:r>
    </w:p>
    <w:p>
      <w:pPr>
        <w:numPr>
          <w:ilvl w:val="1"/>
          <w:numId w:val="1003"/>
        </w:numPr>
      </w:pPr>
      <w:r>
        <w:t xml:space="preserve">某一个微服务宕掉，是否功能正常</w:t>
      </w:r>
    </w:p>
    <w:p>
      <w:pPr>
        <w:numPr>
          <w:ilvl w:val="1"/>
          <w:numId w:val="1003"/>
        </w:numPr>
      </w:pPr>
      <w:r>
        <w:t xml:space="preserve">能否动态注册服务</w:t>
      </w:r>
    </w:p>
    <w:p>
      <w:pPr>
        <w:numPr>
          <w:ilvl w:val="0"/>
          <w:numId w:val="1001"/>
        </w:numPr>
      </w:pPr>
      <w:r>
        <w:t xml:space="preserve">安全性</w:t>
      </w:r>
    </w:p>
    <w:p>
      <w:pPr>
        <w:numPr>
          <w:ilvl w:val="1"/>
          <w:numId w:val="1004"/>
        </w:numPr>
      </w:pPr>
      <w:r>
        <w:t xml:space="preserve">网关服务过滤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blog.csdn.net/qq_32649581/article/details/124145042" TargetMode="External" /><Relationship Type="http://schemas.openxmlformats.org/officeDocument/2006/relationships/hyperlink" Id="rId21" Target="https://so.csdn.net/so/search?q=SpringCloudAlibaba&amp;spm=1001.2101.3001.70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csdn.net/qq_32649581/article/details/124145042" TargetMode="External" /><Relationship Type="http://schemas.openxmlformats.org/officeDocument/2006/relationships/hyperlink" Id="rId21" Target="https://so.csdn.net/so/search?q=SpringCloudAlibaba&amp;spm=1001.2101.3001.70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2024-11-17T16:13:09Z</dcterms:created>
  <dcterms:modified xsi:type="dcterms:W3CDTF">2024-11-17T16:13:09Z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